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B968" w14:textId="77777777" w:rsidR="00DD7BD7" w:rsidRPr="00DD7BD7" w:rsidRDefault="00A44958"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3CDB853" w14:textId="77777777" w:rsidR="00DD7BD7" w:rsidRPr="00DD7BD7" w:rsidRDefault="00A44958" w:rsidP="00DD7BD7">
      <w:pPr>
        <w:tabs>
          <w:tab w:val="left" w:pos="360"/>
          <w:tab w:val="left" w:pos="720"/>
        </w:tabs>
        <w:autoSpaceDE w:val="0"/>
        <w:autoSpaceDN w:val="0"/>
        <w:adjustRightInd w:val="0"/>
        <w:jc w:val="center"/>
        <w:rPr>
          <w:color w:val="auto"/>
        </w:rPr>
      </w:pPr>
      <w:r>
        <w:rPr>
          <w:color w:val="auto"/>
        </w:rPr>
        <w:t>February</w:t>
      </w:r>
      <w:r w:rsidR="00454DD1">
        <w:rPr>
          <w:color w:val="auto"/>
        </w:rPr>
        <w:t xml:space="preserve"> </w:t>
      </w:r>
      <w:r>
        <w:rPr>
          <w:color w:val="auto"/>
        </w:rPr>
        <w:t>9</w:t>
      </w:r>
      <w:r w:rsidRPr="00DD7BD7">
        <w:rPr>
          <w:color w:val="auto"/>
        </w:rPr>
        <w:t>, 202</w:t>
      </w:r>
      <w:r>
        <w:rPr>
          <w:color w:val="auto"/>
        </w:rPr>
        <w:t>2</w:t>
      </w:r>
    </w:p>
    <w:p w14:paraId="1625376C" w14:textId="77777777" w:rsidR="00DD7BD7" w:rsidRPr="00DD7BD7" w:rsidRDefault="00A44958"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2CCBF9F6"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28411009" w14:textId="77777777" w:rsidR="00A63C8C" w:rsidRPr="00A63C8C" w:rsidRDefault="00A44958"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6310EF8D" w14:textId="77777777" w:rsidR="000A2351" w:rsidRPr="008F4CBA" w:rsidRDefault="00A44958"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1BC2DC9A" w14:textId="77777777" w:rsidR="000A2351" w:rsidRPr="008F4CBA" w:rsidRDefault="00A44958"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695419">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1D95B466" w14:textId="77777777" w:rsidR="000A2351" w:rsidRPr="008F4CBA" w:rsidRDefault="00A44958"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1336663A" w14:textId="77777777" w:rsidR="000A2351" w:rsidRPr="008F4CBA" w:rsidRDefault="00A44958"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28FC8940" w14:textId="77777777" w:rsidR="000A2351" w:rsidRPr="008F4CBA" w:rsidRDefault="00A44958"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Julie St. John, DrPH – Texas Tech University </w:t>
      </w:r>
    </w:p>
    <w:p w14:paraId="7B2A2F58" w14:textId="77777777" w:rsidR="000A2351" w:rsidRPr="008F4CBA" w:rsidRDefault="00A44958" w:rsidP="000A2351">
      <w:pPr>
        <w:tabs>
          <w:tab w:val="left" w:pos="360"/>
          <w:tab w:val="left" w:pos="720"/>
          <w:tab w:val="right" w:leader="dot" w:pos="10224"/>
        </w:tabs>
        <w:autoSpaceDE w:val="0"/>
        <w:autoSpaceDN w:val="0"/>
        <w:adjustRightInd w:val="0"/>
        <w:rPr>
          <w:color w:val="auto"/>
        </w:rPr>
      </w:pPr>
      <w:r w:rsidRPr="008F4CBA">
        <w:rPr>
          <w:color w:val="auto"/>
        </w:rPr>
        <w:t>Lisa Dick, Brownwood-Brown County Health Department</w:t>
      </w:r>
    </w:p>
    <w:p w14:paraId="1C672DAB" w14:textId="77777777" w:rsidR="000A2351" w:rsidRDefault="00A44958"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3D4FC5C6" w14:textId="77777777" w:rsidR="00454DD1" w:rsidRDefault="00A44958"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Todd Bell,</w:t>
      </w:r>
      <w:r w:rsidR="00695419">
        <w:rPr>
          <w:rFonts w:asciiTheme="minorHAnsi" w:hAnsiTheme="minorHAnsi"/>
          <w:color w:val="auto"/>
        </w:rPr>
        <w:t xml:space="preserve"> MD -</w:t>
      </w:r>
      <w:r>
        <w:rPr>
          <w:rFonts w:asciiTheme="minorHAnsi" w:hAnsiTheme="minorHAnsi"/>
          <w:color w:val="auto"/>
        </w:rPr>
        <w:t xml:space="preserve"> Amarillo Health Department</w:t>
      </w:r>
    </w:p>
    <w:p w14:paraId="38630FCD"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4B620144" w14:textId="77777777" w:rsidR="00A63C8C" w:rsidRDefault="00A44958"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D1062A" w14:paraId="24882F65" w14:textId="77777777" w:rsidTr="00440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4F4952" w14:textId="44B20F5B"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proofErr w:type="spellStart"/>
            <w:r w:rsidRPr="00D1062A">
              <w:rPr>
                <w:b w:val="0"/>
                <w:bCs/>
                <w:color w:val="auto"/>
                <w:sz w:val="20"/>
                <w:szCs w:val="20"/>
              </w:rPr>
              <w:t>Aelia</w:t>
            </w:r>
            <w:proofErr w:type="spellEnd"/>
            <w:r w:rsidRPr="00D1062A">
              <w:rPr>
                <w:b w:val="0"/>
                <w:bCs/>
                <w:color w:val="auto"/>
                <w:sz w:val="20"/>
                <w:szCs w:val="20"/>
              </w:rPr>
              <w:t xml:space="preserve"> Akhtar</w:t>
            </w:r>
          </w:p>
        </w:tc>
        <w:tc>
          <w:tcPr>
            <w:tcW w:w="3117" w:type="dxa"/>
            <w:vAlign w:val="bottom"/>
          </w:tcPr>
          <w:p w14:paraId="42BCB823" w14:textId="2384A92D" w:rsidR="00D1062A" w:rsidRPr="00D1062A" w:rsidRDefault="00D1062A" w:rsidP="00D1062A">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color w:val="auto"/>
                <w:sz w:val="20"/>
                <w:szCs w:val="20"/>
              </w:rPr>
            </w:pPr>
            <w:proofErr w:type="spellStart"/>
            <w:r w:rsidRPr="00D1062A">
              <w:rPr>
                <w:b w:val="0"/>
                <w:bCs/>
                <w:color w:val="auto"/>
                <w:sz w:val="20"/>
                <w:szCs w:val="20"/>
              </w:rPr>
              <w:t>Desmar</w:t>
            </w:r>
            <w:proofErr w:type="spellEnd"/>
            <w:r w:rsidRPr="00D1062A">
              <w:rPr>
                <w:b w:val="0"/>
                <w:bCs/>
                <w:color w:val="auto"/>
                <w:sz w:val="20"/>
                <w:szCs w:val="20"/>
              </w:rPr>
              <w:t xml:space="preserve"> </w:t>
            </w:r>
            <w:proofErr w:type="spellStart"/>
            <w:r w:rsidRPr="00D1062A">
              <w:rPr>
                <w:b w:val="0"/>
                <w:bCs/>
                <w:color w:val="auto"/>
                <w:sz w:val="20"/>
                <w:szCs w:val="20"/>
              </w:rPr>
              <w:t>Walkes</w:t>
            </w:r>
            <w:proofErr w:type="spellEnd"/>
          </w:p>
        </w:tc>
        <w:tc>
          <w:tcPr>
            <w:tcW w:w="3117" w:type="dxa"/>
            <w:vAlign w:val="bottom"/>
          </w:tcPr>
          <w:p w14:paraId="5CF0FF8A" w14:textId="1ABFCFAF" w:rsidR="00D1062A" w:rsidRPr="00D1062A" w:rsidRDefault="00D1062A" w:rsidP="00D1062A">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color w:val="auto"/>
                <w:sz w:val="20"/>
                <w:szCs w:val="20"/>
              </w:rPr>
            </w:pPr>
            <w:r w:rsidRPr="00D1062A">
              <w:rPr>
                <w:rFonts w:asciiTheme="minorHAnsi" w:hAnsiTheme="minorHAnsi"/>
                <w:b w:val="0"/>
                <w:bCs/>
                <w:color w:val="auto"/>
                <w:sz w:val="20"/>
                <w:szCs w:val="20"/>
              </w:rPr>
              <w:t>Paula Clark</w:t>
            </w:r>
          </w:p>
        </w:tc>
      </w:tr>
      <w:tr w:rsidR="00D1062A" w14:paraId="07906717" w14:textId="77777777" w:rsidTr="00FD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D766B9" w14:textId="77777777"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b w:val="0"/>
                <w:bCs/>
                <w:color w:val="auto"/>
                <w:sz w:val="20"/>
                <w:szCs w:val="20"/>
              </w:rPr>
              <w:t xml:space="preserve">Alma </w:t>
            </w:r>
            <w:proofErr w:type="spellStart"/>
            <w:r w:rsidRPr="00D1062A">
              <w:rPr>
                <w:b w:val="0"/>
                <w:bCs/>
                <w:color w:val="auto"/>
                <w:sz w:val="20"/>
                <w:szCs w:val="20"/>
              </w:rPr>
              <w:t>De’Alejandro</w:t>
            </w:r>
            <w:proofErr w:type="spellEnd"/>
          </w:p>
        </w:tc>
        <w:tc>
          <w:tcPr>
            <w:tcW w:w="3117" w:type="dxa"/>
            <w:vAlign w:val="bottom"/>
          </w:tcPr>
          <w:p w14:paraId="278C7298" w14:textId="335AE968"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color w:val="auto"/>
                <w:sz w:val="20"/>
                <w:szCs w:val="20"/>
              </w:rPr>
              <w:t>Donna Shaver</w:t>
            </w:r>
          </w:p>
        </w:tc>
        <w:tc>
          <w:tcPr>
            <w:tcW w:w="3117" w:type="dxa"/>
            <w:vAlign w:val="bottom"/>
          </w:tcPr>
          <w:p w14:paraId="5214EB36" w14:textId="04286C14"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rFonts w:asciiTheme="minorHAnsi" w:hAnsiTheme="minorHAnsi"/>
                <w:color w:val="auto"/>
                <w:sz w:val="20"/>
                <w:szCs w:val="20"/>
              </w:rPr>
              <w:t>Phillip Bays</w:t>
            </w:r>
          </w:p>
        </w:tc>
      </w:tr>
      <w:tr w:rsidR="00D1062A" w14:paraId="30AACF34" w14:textId="77777777" w:rsidTr="00414643">
        <w:tc>
          <w:tcPr>
            <w:cnfStyle w:val="001000000000" w:firstRow="0" w:lastRow="0" w:firstColumn="1" w:lastColumn="0" w:oddVBand="0" w:evenVBand="0" w:oddHBand="0" w:evenHBand="0" w:firstRowFirstColumn="0" w:firstRowLastColumn="0" w:lastRowFirstColumn="0" w:lastRowLastColumn="0"/>
            <w:tcW w:w="3116" w:type="dxa"/>
          </w:tcPr>
          <w:p w14:paraId="6EA735D3" w14:textId="51714B3D"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Albert Cheng</w:t>
            </w:r>
          </w:p>
        </w:tc>
        <w:tc>
          <w:tcPr>
            <w:tcW w:w="3117" w:type="dxa"/>
            <w:vAlign w:val="bottom"/>
          </w:tcPr>
          <w:p w14:paraId="1FC8C58F" w14:textId="41B90E40"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color w:val="auto"/>
                <w:sz w:val="20"/>
                <w:szCs w:val="20"/>
              </w:rPr>
              <w:t>Emily Rocha</w:t>
            </w:r>
          </w:p>
        </w:tc>
        <w:tc>
          <w:tcPr>
            <w:tcW w:w="3117" w:type="dxa"/>
            <w:vAlign w:val="bottom"/>
          </w:tcPr>
          <w:p w14:paraId="744FB39F" w14:textId="1DC6E6F4"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 xml:space="preserve">Rachel </w:t>
            </w:r>
            <w:proofErr w:type="spellStart"/>
            <w:r w:rsidRPr="00D1062A">
              <w:rPr>
                <w:rFonts w:asciiTheme="minorHAnsi" w:hAnsiTheme="minorHAnsi"/>
                <w:color w:val="auto"/>
                <w:sz w:val="20"/>
                <w:szCs w:val="20"/>
              </w:rPr>
              <w:t>Sonne</w:t>
            </w:r>
            <w:proofErr w:type="spellEnd"/>
          </w:p>
        </w:tc>
      </w:tr>
      <w:tr w:rsidR="00D1062A" w14:paraId="706322A7" w14:textId="77777777" w:rsidTr="00C2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9CF831E" w14:textId="597683CE"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b w:val="0"/>
                <w:bCs/>
                <w:color w:val="auto"/>
                <w:sz w:val="20"/>
                <w:szCs w:val="20"/>
              </w:rPr>
              <w:t xml:space="preserve">Angel </w:t>
            </w:r>
            <w:proofErr w:type="spellStart"/>
            <w:r w:rsidRPr="00D1062A">
              <w:rPr>
                <w:b w:val="0"/>
                <w:bCs/>
                <w:color w:val="auto"/>
                <w:sz w:val="20"/>
                <w:szCs w:val="20"/>
              </w:rPr>
              <w:t>Angco</w:t>
            </w:r>
            <w:proofErr w:type="spellEnd"/>
            <w:r w:rsidRPr="00D1062A">
              <w:rPr>
                <w:b w:val="0"/>
                <w:bCs/>
                <w:color w:val="auto"/>
                <w:sz w:val="20"/>
                <w:szCs w:val="20"/>
              </w:rPr>
              <w:t>-Barrera</w:t>
            </w:r>
          </w:p>
        </w:tc>
        <w:tc>
          <w:tcPr>
            <w:tcW w:w="3117" w:type="dxa"/>
          </w:tcPr>
          <w:p w14:paraId="38E604B8" w14:textId="7364946C"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color w:val="auto"/>
                <w:sz w:val="20"/>
                <w:szCs w:val="20"/>
              </w:rPr>
              <w:t>Erika Hurst</w:t>
            </w:r>
          </w:p>
        </w:tc>
        <w:tc>
          <w:tcPr>
            <w:tcW w:w="3117" w:type="dxa"/>
            <w:vAlign w:val="bottom"/>
          </w:tcPr>
          <w:p w14:paraId="6B4FD31E" w14:textId="7296CE24"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rFonts w:asciiTheme="minorHAnsi" w:hAnsiTheme="minorHAnsi"/>
                <w:color w:val="auto"/>
                <w:sz w:val="20"/>
                <w:szCs w:val="20"/>
              </w:rPr>
              <w:t>Rachel Whitaker</w:t>
            </w:r>
          </w:p>
        </w:tc>
      </w:tr>
      <w:tr w:rsidR="00D1062A" w14:paraId="4686E70B" w14:textId="77777777" w:rsidTr="00C25AD7">
        <w:tc>
          <w:tcPr>
            <w:cnfStyle w:val="001000000000" w:firstRow="0" w:lastRow="0" w:firstColumn="1" w:lastColumn="0" w:oddVBand="0" w:evenVBand="0" w:oddHBand="0" w:evenHBand="0" w:firstRowFirstColumn="0" w:firstRowLastColumn="0" w:lastRowFirstColumn="0" w:lastRowLastColumn="0"/>
            <w:tcW w:w="3116" w:type="dxa"/>
          </w:tcPr>
          <w:p w14:paraId="26354B25" w14:textId="7D06D2DF"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 xml:space="preserve">Ann </w:t>
            </w:r>
            <w:proofErr w:type="spellStart"/>
            <w:r w:rsidRPr="00D1062A">
              <w:rPr>
                <w:b w:val="0"/>
                <w:bCs/>
                <w:color w:val="auto"/>
                <w:sz w:val="20"/>
                <w:szCs w:val="20"/>
              </w:rPr>
              <w:t>Jacobo</w:t>
            </w:r>
            <w:proofErr w:type="spellEnd"/>
          </w:p>
        </w:tc>
        <w:tc>
          <w:tcPr>
            <w:tcW w:w="3117" w:type="dxa"/>
          </w:tcPr>
          <w:p w14:paraId="65908243" w14:textId="749EF801"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color w:val="auto"/>
                <w:sz w:val="20"/>
                <w:szCs w:val="20"/>
              </w:rPr>
              <w:t>George Roberts</w:t>
            </w:r>
          </w:p>
        </w:tc>
        <w:tc>
          <w:tcPr>
            <w:tcW w:w="3117" w:type="dxa"/>
            <w:vAlign w:val="bottom"/>
          </w:tcPr>
          <w:p w14:paraId="73E22A8A" w14:textId="1E6F416D"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Rafael Alberti</w:t>
            </w:r>
          </w:p>
        </w:tc>
      </w:tr>
      <w:tr w:rsidR="00D1062A" w14:paraId="12551D5C" w14:textId="77777777" w:rsidTr="00C2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5A7507" w14:textId="3FABF724"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rFonts w:asciiTheme="minorHAnsi" w:hAnsiTheme="minorHAnsi"/>
                <w:b w:val="0"/>
                <w:bCs/>
                <w:color w:val="auto"/>
                <w:sz w:val="20"/>
                <w:szCs w:val="20"/>
              </w:rPr>
              <w:t>Antonio Smith</w:t>
            </w:r>
          </w:p>
        </w:tc>
        <w:tc>
          <w:tcPr>
            <w:tcW w:w="3117" w:type="dxa"/>
            <w:vAlign w:val="bottom"/>
          </w:tcPr>
          <w:p w14:paraId="694853D3" w14:textId="119D3979"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color w:val="auto"/>
                <w:sz w:val="20"/>
                <w:szCs w:val="20"/>
              </w:rPr>
              <w:t>Glenna Laughlin</w:t>
            </w:r>
          </w:p>
        </w:tc>
        <w:tc>
          <w:tcPr>
            <w:tcW w:w="3117" w:type="dxa"/>
            <w:vAlign w:val="bottom"/>
          </w:tcPr>
          <w:p w14:paraId="16C4AE08" w14:textId="2D2DC04D"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color w:val="auto"/>
                <w:sz w:val="20"/>
                <w:szCs w:val="20"/>
              </w:rPr>
              <w:t>Richard Chamberlain</w:t>
            </w:r>
          </w:p>
        </w:tc>
      </w:tr>
      <w:tr w:rsidR="00D1062A" w14:paraId="19A6D881" w14:textId="77777777" w:rsidTr="00066C03">
        <w:tc>
          <w:tcPr>
            <w:cnfStyle w:val="001000000000" w:firstRow="0" w:lastRow="0" w:firstColumn="1" w:lastColumn="0" w:oddVBand="0" w:evenVBand="0" w:oddHBand="0" w:evenHBand="0" w:firstRowFirstColumn="0" w:firstRowLastColumn="0" w:lastRowFirstColumn="0" w:lastRowLastColumn="0"/>
            <w:tcW w:w="3116" w:type="dxa"/>
          </w:tcPr>
          <w:p w14:paraId="66540B97" w14:textId="602E3785"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April Brantley</w:t>
            </w:r>
          </w:p>
        </w:tc>
        <w:tc>
          <w:tcPr>
            <w:tcW w:w="3117" w:type="dxa"/>
            <w:vAlign w:val="bottom"/>
          </w:tcPr>
          <w:p w14:paraId="414D9066" w14:textId="57B29B37"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D1062A">
              <w:rPr>
                <w:color w:val="auto"/>
                <w:sz w:val="20"/>
                <w:szCs w:val="20"/>
              </w:rPr>
              <w:t>Hil</w:t>
            </w:r>
            <w:proofErr w:type="spellEnd"/>
            <w:r w:rsidRPr="00D1062A">
              <w:rPr>
                <w:color w:val="auto"/>
                <w:sz w:val="20"/>
                <w:szCs w:val="20"/>
              </w:rPr>
              <w:t xml:space="preserve"> </w:t>
            </w:r>
            <w:proofErr w:type="spellStart"/>
            <w:r w:rsidRPr="00D1062A">
              <w:rPr>
                <w:color w:val="auto"/>
                <w:sz w:val="20"/>
                <w:szCs w:val="20"/>
              </w:rPr>
              <w:t>Lassberg</w:t>
            </w:r>
            <w:proofErr w:type="spellEnd"/>
          </w:p>
        </w:tc>
        <w:tc>
          <w:tcPr>
            <w:tcW w:w="3117" w:type="dxa"/>
            <w:vAlign w:val="bottom"/>
          </w:tcPr>
          <w:p w14:paraId="57A96C26" w14:textId="4F370B4F"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color w:val="auto"/>
                <w:sz w:val="20"/>
                <w:szCs w:val="20"/>
              </w:rPr>
              <w:t>Ricky Garcia</w:t>
            </w:r>
          </w:p>
        </w:tc>
      </w:tr>
      <w:tr w:rsidR="00D1062A" w14:paraId="3E4DF96E" w14:textId="77777777" w:rsidTr="00C2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CC9984" w14:textId="006CFD40"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 xml:space="preserve">Ariel </w:t>
            </w:r>
            <w:proofErr w:type="spellStart"/>
            <w:r w:rsidRPr="00D1062A">
              <w:rPr>
                <w:b w:val="0"/>
                <w:bCs/>
                <w:color w:val="auto"/>
                <w:sz w:val="20"/>
                <w:szCs w:val="20"/>
              </w:rPr>
              <w:t>Bazaldul</w:t>
            </w:r>
            <w:proofErr w:type="spellEnd"/>
          </w:p>
        </w:tc>
        <w:tc>
          <w:tcPr>
            <w:tcW w:w="3117" w:type="dxa"/>
          </w:tcPr>
          <w:p w14:paraId="342A2FD3" w14:textId="79F97906"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1062A">
              <w:rPr>
                <w:color w:val="auto"/>
                <w:sz w:val="20"/>
                <w:szCs w:val="20"/>
              </w:rPr>
              <w:t>Jessica Hyde</w:t>
            </w:r>
          </w:p>
        </w:tc>
        <w:tc>
          <w:tcPr>
            <w:tcW w:w="3117" w:type="dxa"/>
          </w:tcPr>
          <w:p w14:paraId="51798772" w14:textId="0DB9BE87"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color w:val="auto"/>
                <w:sz w:val="20"/>
                <w:szCs w:val="20"/>
              </w:rPr>
              <w:t>Roberto Beaty</w:t>
            </w:r>
          </w:p>
        </w:tc>
      </w:tr>
      <w:tr w:rsidR="00D1062A" w14:paraId="156483B5" w14:textId="77777777" w:rsidTr="00C25AD7">
        <w:tc>
          <w:tcPr>
            <w:cnfStyle w:val="001000000000" w:firstRow="0" w:lastRow="0" w:firstColumn="1" w:lastColumn="0" w:oddVBand="0" w:evenVBand="0" w:oddHBand="0" w:evenHBand="0" w:firstRowFirstColumn="0" w:firstRowLastColumn="0" w:lastRowFirstColumn="0" w:lastRowLastColumn="0"/>
            <w:tcW w:w="3116" w:type="dxa"/>
          </w:tcPr>
          <w:p w14:paraId="5066C2B5" w14:textId="4EF86AFF"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rFonts w:asciiTheme="minorHAnsi" w:hAnsiTheme="minorHAnsi"/>
                <w:b w:val="0"/>
                <w:bCs/>
                <w:color w:val="auto"/>
                <w:sz w:val="20"/>
                <w:szCs w:val="20"/>
              </w:rPr>
              <w:t>Barbara Klein</w:t>
            </w:r>
          </w:p>
        </w:tc>
        <w:tc>
          <w:tcPr>
            <w:tcW w:w="3117" w:type="dxa"/>
          </w:tcPr>
          <w:p w14:paraId="11487A1D" w14:textId="72A4D888"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color w:val="auto"/>
                <w:sz w:val="20"/>
                <w:szCs w:val="20"/>
              </w:rPr>
              <w:t>Jennifer Smith</w:t>
            </w:r>
          </w:p>
        </w:tc>
        <w:tc>
          <w:tcPr>
            <w:tcW w:w="3117" w:type="dxa"/>
          </w:tcPr>
          <w:p w14:paraId="248174A4" w14:textId="29CEF8F1"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color w:val="auto"/>
                <w:sz w:val="20"/>
                <w:szCs w:val="20"/>
              </w:rPr>
              <w:t>Saroj Rai</w:t>
            </w:r>
          </w:p>
        </w:tc>
      </w:tr>
      <w:tr w:rsidR="00D1062A" w14:paraId="3BD71F87"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C1D7F36" w14:textId="0D95ACCA"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Becky Earlie-Royer</w:t>
            </w:r>
          </w:p>
        </w:tc>
        <w:tc>
          <w:tcPr>
            <w:tcW w:w="3117" w:type="dxa"/>
          </w:tcPr>
          <w:p w14:paraId="22A606E5" w14:textId="3913D543"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John Villarreal</w:t>
            </w:r>
          </w:p>
        </w:tc>
        <w:tc>
          <w:tcPr>
            <w:tcW w:w="3117" w:type="dxa"/>
          </w:tcPr>
          <w:p w14:paraId="56635595" w14:textId="0430FC5D"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Scott Merchant</w:t>
            </w:r>
          </w:p>
        </w:tc>
      </w:tr>
      <w:tr w:rsidR="00D1062A" w14:paraId="4404C925"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202388B7" w14:textId="5AC91A32"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 xml:space="preserve">Brenda </w:t>
            </w:r>
            <w:proofErr w:type="spellStart"/>
            <w:r w:rsidRPr="00D1062A">
              <w:rPr>
                <w:b w:val="0"/>
                <w:bCs/>
                <w:color w:val="auto"/>
                <w:sz w:val="20"/>
                <w:szCs w:val="20"/>
              </w:rPr>
              <w:t>Narro</w:t>
            </w:r>
            <w:proofErr w:type="spellEnd"/>
          </w:p>
        </w:tc>
        <w:tc>
          <w:tcPr>
            <w:tcW w:w="3117" w:type="dxa"/>
          </w:tcPr>
          <w:p w14:paraId="0E408D81" w14:textId="48E94EEB"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Jordan Hill</w:t>
            </w:r>
          </w:p>
        </w:tc>
        <w:tc>
          <w:tcPr>
            <w:tcW w:w="3117" w:type="dxa"/>
          </w:tcPr>
          <w:p w14:paraId="5D814A1B" w14:textId="664E21D9"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Scott Milton</w:t>
            </w:r>
          </w:p>
        </w:tc>
      </w:tr>
      <w:tr w:rsidR="00D1062A" w14:paraId="55C73BB7"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E1552F" w14:textId="1BE06251"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rFonts w:asciiTheme="minorHAnsi" w:hAnsiTheme="minorHAnsi"/>
                <w:b w:val="0"/>
                <w:bCs/>
                <w:color w:val="auto"/>
                <w:sz w:val="20"/>
                <w:szCs w:val="20"/>
              </w:rPr>
              <w:t xml:space="preserve">Carlos </w:t>
            </w:r>
            <w:proofErr w:type="spellStart"/>
            <w:r w:rsidRPr="00D1062A">
              <w:rPr>
                <w:rFonts w:asciiTheme="minorHAnsi" w:hAnsiTheme="minorHAnsi"/>
                <w:b w:val="0"/>
                <w:bCs/>
                <w:color w:val="auto"/>
                <w:sz w:val="20"/>
                <w:szCs w:val="20"/>
              </w:rPr>
              <w:t>Plasencia</w:t>
            </w:r>
            <w:proofErr w:type="spellEnd"/>
          </w:p>
        </w:tc>
        <w:tc>
          <w:tcPr>
            <w:tcW w:w="3117" w:type="dxa"/>
          </w:tcPr>
          <w:p w14:paraId="4D8DCF6E" w14:textId="39857692"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Joseph Leahy</w:t>
            </w:r>
          </w:p>
        </w:tc>
        <w:tc>
          <w:tcPr>
            <w:tcW w:w="3117" w:type="dxa"/>
          </w:tcPr>
          <w:p w14:paraId="545B8341" w14:textId="5E756629"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Sebastien Laroche</w:t>
            </w:r>
          </w:p>
        </w:tc>
      </w:tr>
      <w:tr w:rsidR="00D1062A" w14:paraId="4FE90FFC"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263A385E" w14:textId="4BBCA862"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proofErr w:type="spellStart"/>
            <w:r w:rsidRPr="00D1062A">
              <w:rPr>
                <w:rFonts w:asciiTheme="minorHAnsi" w:hAnsiTheme="minorHAnsi"/>
                <w:b w:val="0"/>
                <w:bCs/>
                <w:color w:val="auto"/>
                <w:sz w:val="20"/>
                <w:szCs w:val="20"/>
              </w:rPr>
              <w:t>Carmin</w:t>
            </w:r>
            <w:proofErr w:type="spellEnd"/>
            <w:r w:rsidRPr="00D1062A">
              <w:rPr>
                <w:rFonts w:asciiTheme="minorHAnsi" w:hAnsiTheme="minorHAnsi"/>
                <w:b w:val="0"/>
                <w:bCs/>
                <w:color w:val="auto"/>
                <w:sz w:val="20"/>
                <w:szCs w:val="20"/>
              </w:rPr>
              <w:t xml:space="preserve"> Gideon</w:t>
            </w:r>
          </w:p>
        </w:tc>
        <w:tc>
          <w:tcPr>
            <w:tcW w:w="3117" w:type="dxa"/>
          </w:tcPr>
          <w:p w14:paraId="22912825" w14:textId="502299C7"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 xml:space="preserve">Julia </w:t>
            </w:r>
            <w:proofErr w:type="spellStart"/>
            <w:r w:rsidRPr="00D1062A">
              <w:rPr>
                <w:rFonts w:asciiTheme="minorHAnsi" w:hAnsiTheme="minorHAnsi"/>
                <w:color w:val="auto"/>
                <w:sz w:val="20"/>
                <w:szCs w:val="20"/>
              </w:rPr>
              <w:t>VonAlexander</w:t>
            </w:r>
            <w:proofErr w:type="spellEnd"/>
          </w:p>
        </w:tc>
        <w:tc>
          <w:tcPr>
            <w:tcW w:w="3117" w:type="dxa"/>
          </w:tcPr>
          <w:p w14:paraId="35BDDD8C" w14:textId="58DD150D"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D1062A">
              <w:rPr>
                <w:color w:val="auto"/>
                <w:sz w:val="20"/>
                <w:szCs w:val="20"/>
              </w:rPr>
              <w:t>Sejal</w:t>
            </w:r>
            <w:proofErr w:type="spellEnd"/>
            <w:r w:rsidRPr="00D1062A">
              <w:rPr>
                <w:color w:val="auto"/>
                <w:sz w:val="20"/>
                <w:szCs w:val="20"/>
              </w:rPr>
              <w:t xml:space="preserve"> Patel</w:t>
            </w:r>
          </w:p>
        </w:tc>
      </w:tr>
      <w:tr w:rsidR="00D1062A" w14:paraId="4956CFB7"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4AB2EC" w14:textId="234B9A53"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Cassandra DeLeon</w:t>
            </w:r>
          </w:p>
        </w:tc>
        <w:tc>
          <w:tcPr>
            <w:tcW w:w="3117" w:type="dxa"/>
          </w:tcPr>
          <w:p w14:paraId="67BEE099" w14:textId="5A723FDB"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LaShonda Marley-Horne</w:t>
            </w:r>
          </w:p>
        </w:tc>
        <w:tc>
          <w:tcPr>
            <w:tcW w:w="3117" w:type="dxa"/>
          </w:tcPr>
          <w:p w14:paraId="20BB37C2" w14:textId="347D6B9D"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color w:val="auto"/>
                <w:sz w:val="20"/>
                <w:szCs w:val="20"/>
              </w:rPr>
              <w:t>Seth Henderson</w:t>
            </w:r>
          </w:p>
        </w:tc>
      </w:tr>
      <w:tr w:rsidR="00D1062A" w14:paraId="7098E61C"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217E2455" w14:textId="208E5939"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b w:val="0"/>
                <w:bCs/>
                <w:color w:val="auto"/>
                <w:sz w:val="20"/>
                <w:szCs w:val="20"/>
              </w:rPr>
              <w:t xml:space="preserve">Chris Van </w:t>
            </w:r>
            <w:proofErr w:type="spellStart"/>
            <w:r w:rsidRPr="00D1062A">
              <w:rPr>
                <w:b w:val="0"/>
                <w:bCs/>
                <w:color w:val="auto"/>
                <w:sz w:val="20"/>
                <w:szCs w:val="20"/>
              </w:rPr>
              <w:t>Deusen</w:t>
            </w:r>
            <w:proofErr w:type="spellEnd"/>
          </w:p>
        </w:tc>
        <w:tc>
          <w:tcPr>
            <w:tcW w:w="3117" w:type="dxa"/>
          </w:tcPr>
          <w:p w14:paraId="7F4492E3" w14:textId="6C08A938"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Lesley Brannan</w:t>
            </w:r>
          </w:p>
        </w:tc>
        <w:tc>
          <w:tcPr>
            <w:tcW w:w="3117" w:type="dxa"/>
          </w:tcPr>
          <w:p w14:paraId="04C40FA5" w14:textId="4A964259"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Shannon Richter</w:t>
            </w:r>
          </w:p>
        </w:tc>
      </w:tr>
      <w:tr w:rsidR="00D1062A" w14:paraId="743CDD66"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EBB371" w14:textId="2C6ECA96"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b w:val="0"/>
                <w:bCs/>
                <w:color w:val="auto"/>
                <w:sz w:val="20"/>
                <w:szCs w:val="20"/>
              </w:rPr>
              <w:t xml:space="preserve">Christina </w:t>
            </w:r>
            <w:proofErr w:type="spellStart"/>
            <w:r w:rsidRPr="00D1062A">
              <w:rPr>
                <w:b w:val="0"/>
                <w:bCs/>
                <w:color w:val="auto"/>
                <w:sz w:val="20"/>
                <w:szCs w:val="20"/>
              </w:rPr>
              <w:t>Kubenka</w:t>
            </w:r>
            <w:proofErr w:type="spellEnd"/>
          </w:p>
        </w:tc>
        <w:tc>
          <w:tcPr>
            <w:tcW w:w="3117" w:type="dxa"/>
          </w:tcPr>
          <w:p w14:paraId="784FAEB2" w14:textId="2350C26E"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 xml:space="preserve">Lillian </w:t>
            </w:r>
            <w:proofErr w:type="spellStart"/>
            <w:r w:rsidRPr="00D1062A">
              <w:rPr>
                <w:rFonts w:asciiTheme="minorHAnsi" w:hAnsiTheme="minorHAnsi"/>
                <w:color w:val="auto"/>
                <w:sz w:val="20"/>
                <w:szCs w:val="20"/>
              </w:rPr>
              <w:t>Ringsdorf</w:t>
            </w:r>
            <w:proofErr w:type="spellEnd"/>
          </w:p>
        </w:tc>
        <w:tc>
          <w:tcPr>
            <w:tcW w:w="3117" w:type="dxa"/>
          </w:tcPr>
          <w:p w14:paraId="23EDC8CB" w14:textId="017C21C9"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D1062A">
              <w:rPr>
                <w:rFonts w:asciiTheme="minorHAnsi" w:hAnsiTheme="minorHAnsi"/>
                <w:color w:val="auto"/>
                <w:sz w:val="20"/>
                <w:szCs w:val="20"/>
              </w:rPr>
              <w:t>Sharonica</w:t>
            </w:r>
            <w:proofErr w:type="spellEnd"/>
            <w:r w:rsidRPr="00D1062A">
              <w:rPr>
                <w:rFonts w:asciiTheme="minorHAnsi" w:hAnsiTheme="minorHAnsi"/>
                <w:color w:val="auto"/>
                <w:sz w:val="20"/>
                <w:szCs w:val="20"/>
              </w:rPr>
              <w:t xml:space="preserve"> White</w:t>
            </w:r>
          </w:p>
        </w:tc>
      </w:tr>
      <w:tr w:rsidR="00D1062A" w14:paraId="7A0FBD97"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226B68D6" w14:textId="16B14D25"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Christy Bright</w:t>
            </w:r>
          </w:p>
        </w:tc>
        <w:tc>
          <w:tcPr>
            <w:tcW w:w="3117" w:type="dxa"/>
          </w:tcPr>
          <w:p w14:paraId="0DA1ACEA" w14:textId="6C3FBDD1"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 xml:space="preserve">Lisa </w:t>
            </w:r>
            <w:proofErr w:type="spellStart"/>
            <w:r w:rsidRPr="00D1062A">
              <w:rPr>
                <w:rFonts w:asciiTheme="minorHAnsi" w:hAnsiTheme="minorHAnsi"/>
                <w:color w:val="auto"/>
                <w:sz w:val="20"/>
                <w:szCs w:val="20"/>
              </w:rPr>
              <w:t>Steffek</w:t>
            </w:r>
            <w:proofErr w:type="spellEnd"/>
          </w:p>
        </w:tc>
        <w:tc>
          <w:tcPr>
            <w:tcW w:w="3117" w:type="dxa"/>
          </w:tcPr>
          <w:p w14:paraId="0E735850" w14:textId="1228BA25"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D1062A">
              <w:rPr>
                <w:rFonts w:asciiTheme="minorHAnsi" w:hAnsiTheme="minorHAnsi"/>
                <w:color w:val="auto"/>
                <w:sz w:val="20"/>
                <w:szCs w:val="20"/>
              </w:rPr>
              <w:t>Shelle</w:t>
            </w:r>
            <w:proofErr w:type="spellEnd"/>
            <w:r w:rsidRPr="00D1062A">
              <w:rPr>
                <w:rFonts w:asciiTheme="minorHAnsi" w:hAnsiTheme="minorHAnsi"/>
                <w:color w:val="auto"/>
                <w:sz w:val="20"/>
                <w:szCs w:val="20"/>
              </w:rPr>
              <w:t xml:space="preserve"> Tarbox</w:t>
            </w:r>
          </w:p>
        </w:tc>
      </w:tr>
      <w:tr w:rsidR="00D1062A" w14:paraId="6CEF9920"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C66C88" w14:textId="5069402A"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Colin Crocker</w:t>
            </w:r>
          </w:p>
        </w:tc>
        <w:tc>
          <w:tcPr>
            <w:tcW w:w="3117" w:type="dxa"/>
          </w:tcPr>
          <w:p w14:paraId="723E9237" w14:textId="6461DC2E"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Meredith Armstrong</w:t>
            </w:r>
          </w:p>
        </w:tc>
        <w:tc>
          <w:tcPr>
            <w:tcW w:w="3117" w:type="dxa"/>
          </w:tcPr>
          <w:p w14:paraId="657C4F00" w14:textId="3F79D1AB"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Stacy Maines</w:t>
            </w:r>
          </w:p>
        </w:tc>
      </w:tr>
      <w:tr w:rsidR="00D1062A" w14:paraId="00332FD0"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0D7B218B" w14:textId="5E0D5145"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 xml:space="preserve">Craig </w:t>
            </w:r>
            <w:proofErr w:type="spellStart"/>
            <w:r w:rsidRPr="00D1062A">
              <w:rPr>
                <w:b w:val="0"/>
                <w:bCs/>
                <w:color w:val="auto"/>
                <w:sz w:val="20"/>
                <w:szCs w:val="20"/>
              </w:rPr>
              <w:t>Holzheauser</w:t>
            </w:r>
            <w:proofErr w:type="spellEnd"/>
          </w:p>
        </w:tc>
        <w:tc>
          <w:tcPr>
            <w:tcW w:w="3117" w:type="dxa"/>
          </w:tcPr>
          <w:p w14:paraId="47C27B15" w14:textId="1948C839"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Michael DeLeon</w:t>
            </w:r>
          </w:p>
        </w:tc>
        <w:tc>
          <w:tcPr>
            <w:tcW w:w="3117" w:type="dxa"/>
          </w:tcPr>
          <w:p w14:paraId="0AF8A734" w14:textId="3F6D6340"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Stephen Pont</w:t>
            </w:r>
          </w:p>
        </w:tc>
      </w:tr>
      <w:tr w:rsidR="00D1062A" w14:paraId="0EFF3DF2"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E94377" w14:textId="0510E480"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rFonts w:asciiTheme="minorHAnsi" w:hAnsiTheme="minorHAnsi"/>
                <w:b w:val="0"/>
                <w:bCs/>
                <w:color w:val="auto"/>
                <w:sz w:val="20"/>
                <w:szCs w:val="20"/>
              </w:rPr>
              <w:t>Cristina Garcia</w:t>
            </w:r>
          </w:p>
        </w:tc>
        <w:tc>
          <w:tcPr>
            <w:tcW w:w="3117" w:type="dxa"/>
          </w:tcPr>
          <w:p w14:paraId="37CDFE94" w14:textId="183601AF"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D1062A">
              <w:rPr>
                <w:rFonts w:asciiTheme="minorHAnsi" w:hAnsiTheme="minorHAnsi"/>
                <w:color w:val="auto"/>
                <w:sz w:val="20"/>
                <w:szCs w:val="20"/>
              </w:rPr>
              <w:t>Mohib</w:t>
            </w:r>
            <w:proofErr w:type="spellEnd"/>
            <w:r w:rsidRPr="00D1062A">
              <w:rPr>
                <w:rFonts w:asciiTheme="minorHAnsi" w:hAnsiTheme="minorHAnsi"/>
                <w:color w:val="auto"/>
                <w:sz w:val="20"/>
                <w:szCs w:val="20"/>
              </w:rPr>
              <w:t xml:space="preserve"> Nawab</w:t>
            </w:r>
          </w:p>
        </w:tc>
        <w:tc>
          <w:tcPr>
            <w:tcW w:w="3117" w:type="dxa"/>
          </w:tcPr>
          <w:p w14:paraId="74AC3F24" w14:textId="62857367"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Steve Eichner</w:t>
            </w:r>
          </w:p>
        </w:tc>
      </w:tr>
      <w:tr w:rsidR="00D1062A" w14:paraId="4BB33D5A"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7FDDAD23" w14:textId="42422CC8"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rFonts w:asciiTheme="minorHAnsi" w:hAnsiTheme="minorHAnsi"/>
                <w:b w:val="0"/>
                <w:bCs/>
                <w:color w:val="auto"/>
                <w:sz w:val="20"/>
                <w:szCs w:val="20"/>
              </w:rPr>
              <w:t>Cynthia Hernandez</w:t>
            </w:r>
          </w:p>
        </w:tc>
        <w:tc>
          <w:tcPr>
            <w:tcW w:w="3117" w:type="dxa"/>
          </w:tcPr>
          <w:p w14:paraId="764817FD" w14:textId="6AEB5B48"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 xml:space="preserve">Monica </w:t>
            </w:r>
            <w:proofErr w:type="spellStart"/>
            <w:r w:rsidRPr="00D1062A">
              <w:rPr>
                <w:rFonts w:asciiTheme="minorHAnsi" w:hAnsiTheme="minorHAnsi"/>
                <w:color w:val="auto"/>
                <w:sz w:val="20"/>
                <w:szCs w:val="20"/>
              </w:rPr>
              <w:t>Gamez</w:t>
            </w:r>
            <w:proofErr w:type="spellEnd"/>
          </w:p>
        </w:tc>
        <w:tc>
          <w:tcPr>
            <w:tcW w:w="3117" w:type="dxa"/>
          </w:tcPr>
          <w:p w14:paraId="46CD43EA" w14:textId="34A91880"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Tommy Camden</w:t>
            </w:r>
          </w:p>
        </w:tc>
      </w:tr>
      <w:tr w:rsidR="00D1062A" w14:paraId="726B80D5" w14:textId="77777777" w:rsidTr="0044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F815BF" w14:textId="0A19A680"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t>Curt Joiner</w:t>
            </w:r>
          </w:p>
        </w:tc>
        <w:tc>
          <w:tcPr>
            <w:tcW w:w="3117" w:type="dxa"/>
          </w:tcPr>
          <w:p w14:paraId="7867405C" w14:textId="6BC1EA5E"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Nabeel Mulla</w:t>
            </w:r>
          </w:p>
        </w:tc>
        <w:tc>
          <w:tcPr>
            <w:tcW w:w="3117" w:type="dxa"/>
          </w:tcPr>
          <w:p w14:paraId="2C1D12EB" w14:textId="561DB76C"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Vinny Taneja</w:t>
            </w:r>
          </w:p>
        </w:tc>
      </w:tr>
      <w:tr w:rsidR="00D1062A" w14:paraId="7E893EAC" w14:textId="77777777" w:rsidTr="004401AA">
        <w:tc>
          <w:tcPr>
            <w:cnfStyle w:val="001000000000" w:firstRow="0" w:lastRow="0" w:firstColumn="1" w:lastColumn="0" w:oddVBand="0" w:evenVBand="0" w:oddHBand="0" w:evenHBand="0" w:firstRowFirstColumn="0" w:firstRowLastColumn="0" w:lastRowFirstColumn="0" w:lastRowLastColumn="0"/>
            <w:tcW w:w="3116" w:type="dxa"/>
          </w:tcPr>
          <w:p w14:paraId="0D112598" w14:textId="6A59CA6B"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proofErr w:type="spellStart"/>
            <w:r w:rsidRPr="00D1062A">
              <w:rPr>
                <w:b w:val="0"/>
                <w:bCs/>
                <w:color w:val="auto"/>
                <w:sz w:val="20"/>
                <w:szCs w:val="20"/>
              </w:rPr>
              <w:t>Dae</w:t>
            </w:r>
            <w:proofErr w:type="spellEnd"/>
            <w:r w:rsidRPr="00D1062A">
              <w:rPr>
                <w:b w:val="0"/>
                <w:bCs/>
                <w:color w:val="auto"/>
                <w:sz w:val="20"/>
                <w:szCs w:val="20"/>
              </w:rPr>
              <w:t xml:space="preserve"> Jones</w:t>
            </w:r>
          </w:p>
        </w:tc>
        <w:tc>
          <w:tcPr>
            <w:tcW w:w="3117" w:type="dxa"/>
          </w:tcPr>
          <w:p w14:paraId="65DBE420" w14:textId="0948F896"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color w:val="auto"/>
                <w:sz w:val="20"/>
                <w:szCs w:val="20"/>
              </w:rPr>
              <w:t>Nancy Ejuma</w:t>
            </w:r>
          </w:p>
        </w:tc>
        <w:tc>
          <w:tcPr>
            <w:tcW w:w="3117" w:type="dxa"/>
          </w:tcPr>
          <w:p w14:paraId="3FCB8A66" w14:textId="4D128AAB"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Yolanda Cantu</w:t>
            </w:r>
          </w:p>
        </w:tc>
      </w:tr>
      <w:tr w:rsidR="00D1062A" w14:paraId="26C571AE" w14:textId="77777777" w:rsidTr="0083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13A65D0" w14:textId="250317BD" w:rsidR="00D1062A" w:rsidRPr="00D1062A" w:rsidRDefault="00D1062A" w:rsidP="00D1062A">
            <w:pPr>
              <w:tabs>
                <w:tab w:val="left" w:pos="360"/>
                <w:tab w:val="left" w:pos="720"/>
                <w:tab w:val="right" w:leader="dot" w:pos="10224"/>
              </w:tabs>
              <w:autoSpaceDE w:val="0"/>
              <w:autoSpaceDN w:val="0"/>
              <w:adjustRightInd w:val="0"/>
              <w:jc w:val="center"/>
              <w:rPr>
                <w:b w:val="0"/>
                <w:bCs/>
                <w:color w:val="auto"/>
                <w:sz w:val="20"/>
                <w:szCs w:val="20"/>
              </w:rPr>
            </w:pPr>
            <w:r w:rsidRPr="00D1062A">
              <w:rPr>
                <w:b w:val="0"/>
                <w:bCs/>
                <w:color w:val="auto"/>
                <w:sz w:val="20"/>
                <w:szCs w:val="20"/>
              </w:rPr>
              <w:lastRenderedPageBreak/>
              <w:t xml:space="preserve">Dana </w:t>
            </w:r>
            <w:proofErr w:type="spellStart"/>
            <w:r w:rsidRPr="00D1062A">
              <w:rPr>
                <w:b w:val="0"/>
                <w:bCs/>
                <w:color w:val="auto"/>
                <w:sz w:val="20"/>
                <w:szCs w:val="20"/>
              </w:rPr>
              <w:t>Birnberg</w:t>
            </w:r>
            <w:proofErr w:type="spellEnd"/>
          </w:p>
        </w:tc>
        <w:tc>
          <w:tcPr>
            <w:tcW w:w="3117" w:type="dxa"/>
          </w:tcPr>
          <w:p w14:paraId="5860AEE8" w14:textId="5FBC9BC4"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Norma Santos</w:t>
            </w:r>
          </w:p>
        </w:tc>
        <w:tc>
          <w:tcPr>
            <w:tcW w:w="3117" w:type="dxa"/>
          </w:tcPr>
          <w:p w14:paraId="1022EC07" w14:textId="5B5E9331" w:rsidR="00D1062A" w:rsidRPr="00D1062A" w:rsidRDefault="00D1062A" w:rsidP="00D1062A">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62A">
              <w:rPr>
                <w:rFonts w:asciiTheme="minorHAnsi" w:hAnsiTheme="minorHAnsi"/>
                <w:color w:val="auto"/>
                <w:sz w:val="20"/>
                <w:szCs w:val="20"/>
              </w:rPr>
              <w:t>Zachary Flores</w:t>
            </w:r>
          </w:p>
        </w:tc>
      </w:tr>
      <w:tr w:rsidR="00D1062A" w14:paraId="310FAF23" w14:textId="77777777" w:rsidTr="008313E3">
        <w:tc>
          <w:tcPr>
            <w:cnfStyle w:val="001000000000" w:firstRow="0" w:lastRow="0" w:firstColumn="1" w:lastColumn="0" w:oddVBand="0" w:evenVBand="0" w:oddHBand="0" w:evenHBand="0" w:firstRowFirstColumn="0" w:firstRowLastColumn="0" w:lastRowFirstColumn="0" w:lastRowLastColumn="0"/>
            <w:tcW w:w="3116" w:type="dxa"/>
            <w:vAlign w:val="bottom"/>
          </w:tcPr>
          <w:p w14:paraId="4F08DA4E" w14:textId="02B27B84" w:rsidR="00D1062A" w:rsidRPr="00D1062A" w:rsidRDefault="00D1062A" w:rsidP="00D1062A">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D1062A">
              <w:rPr>
                <w:rFonts w:asciiTheme="minorHAnsi" w:hAnsiTheme="minorHAnsi"/>
                <w:b w:val="0"/>
                <w:bCs/>
                <w:color w:val="auto"/>
                <w:sz w:val="20"/>
                <w:szCs w:val="20"/>
              </w:rPr>
              <w:t>David Gruber</w:t>
            </w:r>
          </w:p>
        </w:tc>
        <w:tc>
          <w:tcPr>
            <w:tcW w:w="3117" w:type="dxa"/>
          </w:tcPr>
          <w:p w14:paraId="21ABAFE4" w14:textId="4EF501EC"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1062A">
              <w:rPr>
                <w:rFonts w:asciiTheme="minorHAnsi" w:hAnsiTheme="minorHAnsi"/>
                <w:color w:val="auto"/>
                <w:sz w:val="20"/>
                <w:szCs w:val="20"/>
              </w:rPr>
              <w:t xml:space="preserve">Nowlin </w:t>
            </w:r>
            <w:proofErr w:type="spellStart"/>
            <w:r w:rsidRPr="00D1062A">
              <w:rPr>
                <w:rFonts w:asciiTheme="minorHAnsi" w:hAnsiTheme="minorHAnsi"/>
                <w:color w:val="auto"/>
                <w:sz w:val="20"/>
                <w:szCs w:val="20"/>
              </w:rPr>
              <w:t>Jendrzey</w:t>
            </w:r>
            <w:proofErr w:type="spellEnd"/>
          </w:p>
        </w:tc>
        <w:tc>
          <w:tcPr>
            <w:tcW w:w="3117" w:type="dxa"/>
          </w:tcPr>
          <w:p w14:paraId="5287713A" w14:textId="7C058876" w:rsidR="00D1062A" w:rsidRPr="00D1062A" w:rsidRDefault="00D1062A" w:rsidP="00D1062A">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5C2AA363" w14:textId="77777777" w:rsidR="009E7B01" w:rsidRDefault="009E7B01" w:rsidP="00A63C8C">
      <w:pPr>
        <w:rPr>
          <w:color w:val="auto"/>
        </w:rPr>
      </w:pPr>
    </w:p>
    <w:p w14:paraId="6ACAF291" w14:textId="449BFB9C" w:rsidR="00A63C8C" w:rsidRDefault="00A44958" w:rsidP="00DC761C">
      <w:pPr>
        <w:rPr>
          <w:color w:val="auto"/>
        </w:rPr>
      </w:pPr>
      <w:r w:rsidRPr="00491F7A">
        <w:rPr>
          <w:color w:val="auto"/>
        </w:rPr>
        <w:t xml:space="preserve">Chair, Stephen Williams, called the </w:t>
      </w:r>
      <w:r w:rsidR="004463E3">
        <w:rPr>
          <w:color w:val="auto"/>
        </w:rPr>
        <w:t>meeting to order</w:t>
      </w:r>
      <w:r w:rsidR="00695419">
        <w:rPr>
          <w:color w:val="auto"/>
        </w:rPr>
        <w:t xml:space="preserve"> at 9:</w:t>
      </w:r>
      <w:r w:rsidR="003D21BD">
        <w:rPr>
          <w:color w:val="auto"/>
        </w:rPr>
        <w:t>0</w:t>
      </w:r>
      <w:r w:rsidR="00695419">
        <w:rPr>
          <w:color w:val="auto"/>
        </w:rPr>
        <w:t>5 am</w:t>
      </w:r>
      <w:r w:rsidR="004463E3">
        <w:rPr>
          <w:color w:val="auto"/>
        </w:rPr>
        <w:t xml:space="preserve"> and the committee members introduced themselves.</w:t>
      </w:r>
    </w:p>
    <w:p w14:paraId="06C88A35" w14:textId="77777777" w:rsidR="008F4CBA" w:rsidRPr="00DC761C" w:rsidRDefault="008F4CBA" w:rsidP="00DC761C">
      <w:pPr>
        <w:rPr>
          <w:color w:val="auto"/>
        </w:rPr>
      </w:pPr>
    </w:p>
    <w:p w14:paraId="566ACB86" w14:textId="77777777" w:rsidR="00491F7A" w:rsidRDefault="00A44958" w:rsidP="00491F7A">
      <w:pPr>
        <w:rPr>
          <w:b/>
          <w:color w:val="auto"/>
        </w:rPr>
      </w:pPr>
      <w:r>
        <w:rPr>
          <w:b/>
          <w:color w:val="auto"/>
        </w:rPr>
        <w:t>December 8</w:t>
      </w:r>
      <w:r w:rsidRPr="00E23996">
        <w:rPr>
          <w:b/>
          <w:color w:val="auto"/>
          <w:vertAlign w:val="superscript"/>
        </w:rPr>
        <w:t>th</w:t>
      </w:r>
      <w:r w:rsidR="000A2351">
        <w:rPr>
          <w:b/>
          <w:color w:val="auto"/>
        </w:rPr>
        <w:t xml:space="preserve"> </w:t>
      </w:r>
      <w:r w:rsidRPr="00491F7A">
        <w:rPr>
          <w:b/>
          <w:color w:val="auto"/>
        </w:rPr>
        <w:t xml:space="preserve">Meeting Minutes </w:t>
      </w:r>
    </w:p>
    <w:p w14:paraId="5A0EBD54" w14:textId="77777777" w:rsidR="00454DD1" w:rsidRDefault="00454DD1" w:rsidP="00491F7A">
      <w:pPr>
        <w:rPr>
          <w:b/>
          <w:color w:val="auto"/>
        </w:rPr>
      </w:pPr>
    </w:p>
    <w:p w14:paraId="02821DB4" w14:textId="77777777" w:rsidR="00454DD1" w:rsidRDefault="00A44958" w:rsidP="00491F7A">
      <w:pPr>
        <w:rPr>
          <w:rFonts w:asciiTheme="minorHAnsi" w:hAnsiTheme="minorHAnsi"/>
          <w:bCs w:val="0"/>
          <w:color w:val="auto"/>
        </w:rPr>
      </w:pPr>
      <w:r>
        <w:rPr>
          <w:rFonts w:asciiTheme="minorHAnsi" w:hAnsiTheme="minorHAnsi"/>
          <w:bCs w:val="0"/>
          <w:color w:val="auto"/>
        </w:rPr>
        <w:t>Dr. Phil</w:t>
      </w:r>
      <w:r w:rsidR="004E68E3">
        <w:rPr>
          <w:rFonts w:asciiTheme="minorHAnsi" w:hAnsiTheme="minorHAnsi"/>
          <w:bCs w:val="0"/>
          <w:color w:val="auto"/>
        </w:rPr>
        <w:t>lip</w:t>
      </w:r>
      <w:r>
        <w:rPr>
          <w:rFonts w:asciiTheme="minorHAnsi" w:hAnsiTheme="minorHAnsi"/>
          <w:bCs w:val="0"/>
          <w:color w:val="auto"/>
        </w:rPr>
        <w:t xml:space="preserve"> Huang</w:t>
      </w:r>
      <w:r w:rsidRPr="00454DD1">
        <w:rPr>
          <w:rFonts w:asciiTheme="minorHAnsi" w:hAnsiTheme="minorHAnsi"/>
          <w:bCs w:val="0"/>
          <w:color w:val="auto"/>
        </w:rPr>
        <w:t xml:space="preserve"> motioned to approve the minutes. Dr. </w:t>
      </w:r>
      <w:r>
        <w:rPr>
          <w:rFonts w:asciiTheme="minorHAnsi" w:hAnsiTheme="minorHAnsi"/>
          <w:bCs w:val="0"/>
          <w:color w:val="auto"/>
        </w:rPr>
        <w:t>Julie St. John</w:t>
      </w:r>
      <w:r w:rsidRPr="00454DD1">
        <w:rPr>
          <w:rFonts w:asciiTheme="minorHAnsi" w:hAnsiTheme="minorHAnsi"/>
          <w:bCs w:val="0"/>
          <w:color w:val="auto"/>
        </w:rPr>
        <w:t xml:space="preserve"> seconded.  Motion approved and carried. Minutes approved.</w:t>
      </w:r>
    </w:p>
    <w:p w14:paraId="54BA423B" w14:textId="77777777" w:rsidR="00951D40" w:rsidRDefault="00951D40" w:rsidP="00491F7A">
      <w:pPr>
        <w:rPr>
          <w:rFonts w:asciiTheme="minorHAnsi" w:hAnsiTheme="minorHAnsi"/>
          <w:bCs w:val="0"/>
          <w:color w:val="auto"/>
        </w:rPr>
      </w:pPr>
    </w:p>
    <w:p w14:paraId="088BA1FD" w14:textId="77777777" w:rsidR="00951D40" w:rsidRDefault="00A44958" w:rsidP="00951D40">
      <w:pPr>
        <w:spacing w:before="0" w:line="240" w:lineRule="auto"/>
        <w:rPr>
          <w:rFonts w:asciiTheme="minorHAnsi" w:hAnsiTheme="minorHAnsi"/>
          <w:b/>
          <w:color w:val="auto"/>
        </w:rPr>
      </w:pPr>
      <w:r>
        <w:rPr>
          <w:rFonts w:asciiTheme="minorHAnsi" w:hAnsiTheme="minorHAnsi"/>
          <w:b/>
          <w:color w:val="auto"/>
        </w:rPr>
        <w:t>Update on Public Health Information Systems and Interoperability with Local Health Departments:</w:t>
      </w:r>
    </w:p>
    <w:p w14:paraId="6FD21523" w14:textId="77777777" w:rsidR="00951D40" w:rsidRDefault="00951D40" w:rsidP="00951D40">
      <w:pPr>
        <w:spacing w:before="0" w:line="240" w:lineRule="auto"/>
        <w:rPr>
          <w:rFonts w:asciiTheme="minorHAnsi" w:hAnsiTheme="minorHAnsi"/>
          <w:bCs w:val="0"/>
          <w:color w:val="auto"/>
        </w:rPr>
      </w:pPr>
    </w:p>
    <w:p w14:paraId="6981E2B0" w14:textId="1A4E4518" w:rsidR="00951D40" w:rsidRDefault="00A44958" w:rsidP="00951D40">
      <w:pPr>
        <w:spacing w:before="0" w:line="240" w:lineRule="auto"/>
        <w:rPr>
          <w:rFonts w:asciiTheme="minorHAnsi" w:hAnsiTheme="minorHAnsi"/>
          <w:bCs w:val="0"/>
          <w:color w:val="auto"/>
        </w:rPr>
      </w:pPr>
      <w:r>
        <w:rPr>
          <w:rFonts w:asciiTheme="minorHAnsi" w:hAnsiTheme="minorHAnsi"/>
          <w:bCs w:val="0"/>
          <w:color w:val="auto"/>
        </w:rPr>
        <w:t xml:space="preserve">Mr. Steve Eichner </w:t>
      </w:r>
      <w:r w:rsidR="00D44823">
        <w:rPr>
          <w:rFonts w:asciiTheme="minorHAnsi" w:hAnsiTheme="minorHAnsi"/>
          <w:bCs w:val="0"/>
          <w:color w:val="auto"/>
        </w:rPr>
        <w:t xml:space="preserve">introduced Mr. Roberto Beaty who updated the committee on </w:t>
      </w:r>
      <w:r w:rsidR="00404EFD">
        <w:rPr>
          <w:rFonts w:asciiTheme="minorHAnsi" w:hAnsiTheme="minorHAnsi"/>
          <w:bCs w:val="0"/>
          <w:color w:val="auto"/>
        </w:rPr>
        <w:t>National Electronic Disease Surveillance System (</w:t>
      </w:r>
      <w:r w:rsidR="00D44823">
        <w:rPr>
          <w:rFonts w:asciiTheme="minorHAnsi" w:hAnsiTheme="minorHAnsi"/>
          <w:bCs w:val="0"/>
          <w:color w:val="auto"/>
        </w:rPr>
        <w:t>NED</w:t>
      </w:r>
      <w:r w:rsidR="00121F02">
        <w:rPr>
          <w:rFonts w:asciiTheme="minorHAnsi" w:hAnsiTheme="minorHAnsi"/>
          <w:bCs w:val="0"/>
          <w:color w:val="auto"/>
        </w:rPr>
        <w:t>S</w:t>
      </w:r>
      <w:r w:rsidR="00D44823">
        <w:rPr>
          <w:rFonts w:asciiTheme="minorHAnsi" w:hAnsiTheme="minorHAnsi"/>
          <w:bCs w:val="0"/>
          <w:color w:val="auto"/>
        </w:rPr>
        <w:t>S</w:t>
      </w:r>
      <w:r w:rsidR="00404EFD">
        <w:rPr>
          <w:rFonts w:asciiTheme="minorHAnsi" w:hAnsiTheme="minorHAnsi"/>
          <w:bCs w:val="0"/>
          <w:color w:val="auto"/>
        </w:rPr>
        <w:t>)</w:t>
      </w:r>
      <w:r w:rsidR="00D44823">
        <w:rPr>
          <w:rFonts w:asciiTheme="minorHAnsi" w:hAnsiTheme="minorHAnsi"/>
          <w:bCs w:val="0"/>
          <w:color w:val="auto"/>
        </w:rPr>
        <w:t xml:space="preserve">. They have made a lot of forward progress in both the processing capability and the accessibility, especially with data management and visualization tools in the organization. Mr. Beaty discussed the pilot groups that are </w:t>
      </w:r>
      <w:r w:rsidR="003D21BD">
        <w:rPr>
          <w:rFonts w:asciiTheme="minorHAnsi" w:hAnsiTheme="minorHAnsi"/>
          <w:bCs w:val="0"/>
          <w:color w:val="auto"/>
        </w:rPr>
        <w:t>en</w:t>
      </w:r>
      <w:r w:rsidR="00D44823">
        <w:rPr>
          <w:rFonts w:asciiTheme="minorHAnsi" w:hAnsiTheme="minorHAnsi"/>
          <w:bCs w:val="0"/>
          <w:color w:val="auto"/>
        </w:rPr>
        <w:t>sur</w:t>
      </w:r>
      <w:r w:rsidR="003D21BD">
        <w:rPr>
          <w:rFonts w:asciiTheme="minorHAnsi" w:hAnsiTheme="minorHAnsi"/>
          <w:bCs w:val="0"/>
          <w:color w:val="auto"/>
        </w:rPr>
        <w:t>ing</w:t>
      </w:r>
      <w:r w:rsidR="00D44823">
        <w:rPr>
          <w:rFonts w:asciiTheme="minorHAnsi" w:hAnsiTheme="minorHAnsi"/>
          <w:bCs w:val="0"/>
          <w:color w:val="auto"/>
        </w:rPr>
        <w:t xml:space="preserve"> that the flow of information from the providers </w:t>
      </w:r>
      <w:r w:rsidR="00404EFD">
        <w:rPr>
          <w:rFonts w:asciiTheme="minorHAnsi" w:hAnsiTheme="minorHAnsi"/>
          <w:bCs w:val="0"/>
          <w:color w:val="auto"/>
        </w:rPr>
        <w:t>is</w:t>
      </w:r>
      <w:r w:rsidR="00D44823">
        <w:rPr>
          <w:rFonts w:asciiTheme="minorHAnsi" w:hAnsiTheme="minorHAnsi"/>
          <w:bCs w:val="0"/>
          <w:color w:val="auto"/>
        </w:rPr>
        <w:t xml:space="preserve"> manipulated in ways that work for what is needed. Mr. Beaty will present </w:t>
      </w:r>
      <w:r w:rsidR="00404EFD">
        <w:rPr>
          <w:rFonts w:asciiTheme="minorHAnsi" w:hAnsiTheme="minorHAnsi"/>
          <w:bCs w:val="0"/>
          <w:color w:val="auto"/>
        </w:rPr>
        <w:t>more</w:t>
      </w:r>
      <w:r w:rsidR="00D44823">
        <w:rPr>
          <w:rFonts w:asciiTheme="minorHAnsi" w:hAnsiTheme="minorHAnsi"/>
          <w:bCs w:val="0"/>
          <w:color w:val="auto"/>
        </w:rPr>
        <w:t xml:space="preserve"> details at the next meeting. Mr. Eichner gave a quick update on </w:t>
      </w:r>
      <w:r w:rsidR="00404EFD">
        <w:rPr>
          <w:rFonts w:asciiTheme="minorHAnsi" w:hAnsiTheme="minorHAnsi"/>
          <w:bCs w:val="0"/>
          <w:color w:val="auto"/>
        </w:rPr>
        <w:t>the Texas Health and Human Services Commission’s (</w:t>
      </w:r>
      <w:r w:rsidR="00D44823">
        <w:rPr>
          <w:rFonts w:asciiTheme="minorHAnsi" w:hAnsiTheme="minorHAnsi"/>
          <w:bCs w:val="0"/>
          <w:color w:val="auto"/>
        </w:rPr>
        <w:t>HHSC</w:t>
      </w:r>
      <w:r w:rsidR="00404EFD">
        <w:rPr>
          <w:rFonts w:asciiTheme="minorHAnsi" w:hAnsiTheme="minorHAnsi"/>
          <w:bCs w:val="0"/>
          <w:color w:val="auto"/>
        </w:rPr>
        <w:t>)</w:t>
      </w:r>
      <w:r w:rsidR="00D44823">
        <w:rPr>
          <w:rFonts w:asciiTheme="minorHAnsi" w:hAnsiTheme="minorHAnsi"/>
          <w:bCs w:val="0"/>
          <w:color w:val="auto"/>
        </w:rPr>
        <w:t xml:space="preserve"> preparation for </w:t>
      </w:r>
      <w:r w:rsidR="00404EFD">
        <w:rPr>
          <w:rFonts w:asciiTheme="minorHAnsi" w:hAnsiTheme="minorHAnsi"/>
          <w:bCs w:val="0"/>
          <w:color w:val="auto"/>
        </w:rPr>
        <w:t>the</w:t>
      </w:r>
      <w:r w:rsidR="00D44823">
        <w:rPr>
          <w:rFonts w:asciiTheme="minorHAnsi" w:hAnsiTheme="minorHAnsi"/>
          <w:bCs w:val="0"/>
          <w:color w:val="auto"/>
        </w:rPr>
        <w:t xml:space="preserve"> 2022 interoperability report that will be in compliance with House Bill 2641. There is a second </w:t>
      </w:r>
      <w:r w:rsidR="00D80FA9">
        <w:rPr>
          <w:rFonts w:asciiTheme="minorHAnsi" w:hAnsiTheme="minorHAnsi"/>
          <w:bCs w:val="0"/>
          <w:color w:val="auto"/>
        </w:rPr>
        <w:t>iteration</w:t>
      </w:r>
      <w:r w:rsidR="00D44823">
        <w:rPr>
          <w:rFonts w:asciiTheme="minorHAnsi" w:hAnsiTheme="minorHAnsi"/>
          <w:bCs w:val="0"/>
          <w:color w:val="auto"/>
        </w:rPr>
        <w:t xml:space="preserve"> of </w:t>
      </w:r>
      <w:r w:rsidR="00D80FA9" w:rsidRPr="00D80FA9">
        <w:rPr>
          <w:color w:val="auto"/>
          <w:shd w:val="clear" w:color="auto" w:fill="FFFFFF"/>
        </w:rPr>
        <w:t>The United States Core Data for Interoperability</w:t>
      </w:r>
      <w:r w:rsidR="00D80FA9">
        <w:rPr>
          <w:bCs w:val="0"/>
          <w:color w:val="auto"/>
        </w:rPr>
        <w:t xml:space="preserve"> (USCDI)</w:t>
      </w:r>
      <w:r w:rsidR="00D44823" w:rsidRPr="00D80FA9">
        <w:rPr>
          <w:rFonts w:asciiTheme="minorHAnsi" w:hAnsiTheme="minorHAnsi"/>
          <w:bCs w:val="0"/>
          <w:color w:val="auto"/>
        </w:rPr>
        <w:t xml:space="preserve"> </w:t>
      </w:r>
      <w:r w:rsidR="00D44823">
        <w:rPr>
          <w:rFonts w:asciiTheme="minorHAnsi" w:hAnsiTheme="minorHAnsi"/>
          <w:bCs w:val="0"/>
          <w:color w:val="auto"/>
        </w:rPr>
        <w:t>called USC</w:t>
      </w:r>
      <w:r w:rsidR="00D80FA9">
        <w:rPr>
          <w:rFonts w:asciiTheme="minorHAnsi" w:hAnsiTheme="minorHAnsi"/>
          <w:bCs w:val="0"/>
          <w:color w:val="auto"/>
        </w:rPr>
        <w:t>D</w:t>
      </w:r>
      <w:r w:rsidR="00D44823">
        <w:rPr>
          <w:rFonts w:asciiTheme="minorHAnsi" w:hAnsiTheme="minorHAnsi"/>
          <w:bCs w:val="0"/>
          <w:color w:val="auto"/>
        </w:rPr>
        <w:t>I plus,</w:t>
      </w:r>
      <w:r w:rsidR="00D80FA9">
        <w:rPr>
          <w:rFonts w:asciiTheme="minorHAnsi" w:hAnsiTheme="minorHAnsi"/>
          <w:bCs w:val="0"/>
          <w:color w:val="auto"/>
        </w:rPr>
        <w:t xml:space="preserve"> </w:t>
      </w:r>
      <w:r w:rsidR="003D21BD">
        <w:rPr>
          <w:rFonts w:asciiTheme="minorHAnsi" w:hAnsiTheme="minorHAnsi"/>
          <w:bCs w:val="0"/>
          <w:color w:val="auto"/>
        </w:rPr>
        <w:t>and</w:t>
      </w:r>
      <w:r w:rsidR="00D44823">
        <w:rPr>
          <w:rFonts w:asciiTheme="minorHAnsi" w:hAnsiTheme="minorHAnsi"/>
          <w:bCs w:val="0"/>
          <w:color w:val="auto"/>
        </w:rPr>
        <w:t xml:space="preserve"> focus </w:t>
      </w:r>
      <w:r w:rsidR="003D21BD">
        <w:rPr>
          <w:rFonts w:asciiTheme="minorHAnsi" w:hAnsiTheme="minorHAnsi"/>
          <w:bCs w:val="0"/>
          <w:color w:val="auto"/>
        </w:rPr>
        <w:t xml:space="preserve">will </w:t>
      </w:r>
      <w:proofErr w:type="spellStart"/>
      <w:r w:rsidR="003D21BD">
        <w:rPr>
          <w:rFonts w:asciiTheme="minorHAnsi" w:hAnsiTheme="minorHAnsi"/>
          <w:bCs w:val="0"/>
          <w:color w:val="auto"/>
        </w:rPr>
        <w:t>be</w:t>
      </w:r>
      <w:r w:rsidR="00D44823">
        <w:rPr>
          <w:rFonts w:asciiTheme="minorHAnsi" w:hAnsiTheme="minorHAnsi"/>
          <w:bCs w:val="0"/>
          <w:color w:val="auto"/>
        </w:rPr>
        <w:t>on</w:t>
      </w:r>
      <w:proofErr w:type="spellEnd"/>
      <w:r w:rsidR="00D44823">
        <w:rPr>
          <w:rFonts w:asciiTheme="minorHAnsi" w:hAnsiTheme="minorHAnsi"/>
          <w:bCs w:val="0"/>
          <w:color w:val="auto"/>
        </w:rPr>
        <w:t xml:space="preserve"> public health activities</w:t>
      </w:r>
      <w:r w:rsidR="00D80FA9">
        <w:rPr>
          <w:rFonts w:asciiTheme="minorHAnsi" w:hAnsiTheme="minorHAnsi"/>
          <w:bCs w:val="0"/>
          <w:color w:val="auto"/>
        </w:rPr>
        <w:t>.</w:t>
      </w:r>
      <w:r w:rsidR="00DC3C69">
        <w:rPr>
          <w:rFonts w:asciiTheme="minorHAnsi" w:hAnsiTheme="minorHAnsi"/>
          <w:bCs w:val="0"/>
          <w:color w:val="auto"/>
        </w:rPr>
        <w:t xml:space="preserve"> DSHS is engaged to help define what that will look like. </w:t>
      </w:r>
      <w:r w:rsidR="00B3512A">
        <w:rPr>
          <w:rFonts w:asciiTheme="minorHAnsi" w:hAnsiTheme="minorHAnsi"/>
          <w:bCs w:val="0"/>
          <w:color w:val="auto"/>
        </w:rPr>
        <w:t>DSHS continues to work with the Texas Health Services Authority on a proof of concept for a situational awareness tool</w:t>
      </w:r>
      <w:r w:rsidR="00404EFD">
        <w:rPr>
          <w:rFonts w:asciiTheme="minorHAnsi" w:hAnsiTheme="minorHAnsi"/>
          <w:bCs w:val="0"/>
          <w:color w:val="auto"/>
        </w:rPr>
        <w:t>. T</w:t>
      </w:r>
      <w:r w:rsidR="00B3512A">
        <w:rPr>
          <w:rFonts w:asciiTheme="minorHAnsi" w:hAnsiTheme="minorHAnsi"/>
          <w:bCs w:val="0"/>
          <w:color w:val="auto"/>
        </w:rPr>
        <w:t xml:space="preserve">his tool will make it easier for healthcare providers to report situational awareness data like bed occupancy rates, disease incidence rates, ventilator availability, </w:t>
      </w:r>
      <w:r w:rsidR="00404EFD">
        <w:rPr>
          <w:rFonts w:asciiTheme="minorHAnsi" w:hAnsiTheme="minorHAnsi"/>
          <w:bCs w:val="0"/>
          <w:color w:val="auto"/>
        </w:rPr>
        <w:t>and others,</w:t>
      </w:r>
      <w:r w:rsidR="00B3512A">
        <w:rPr>
          <w:rFonts w:asciiTheme="minorHAnsi" w:hAnsiTheme="minorHAnsi"/>
          <w:bCs w:val="0"/>
          <w:color w:val="auto"/>
        </w:rPr>
        <w:t xml:space="preserve"> without having to fill out manual reports or a web page. Another program we are working on is PULSE (</w:t>
      </w:r>
      <w:r w:rsidR="00121F02">
        <w:rPr>
          <w:rFonts w:asciiTheme="minorHAnsi" w:hAnsiTheme="minorHAnsi"/>
          <w:bCs w:val="0"/>
          <w:color w:val="auto"/>
        </w:rPr>
        <w:t>P</w:t>
      </w:r>
      <w:r w:rsidR="00B3512A">
        <w:rPr>
          <w:rFonts w:asciiTheme="minorHAnsi" w:hAnsiTheme="minorHAnsi"/>
          <w:bCs w:val="0"/>
          <w:color w:val="auto"/>
        </w:rPr>
        <w:t xml:space="preserve">atient </w:t>
      </w:r>
      <w:r w:rsidR="00121F02">
        <w:rPr>
          <w:rFonts w:asciiTheme="minorHAnsi" w:hAnsiTheme="minorHAnsi"/>
          <w:bCs w:val="0"/>
          <w:color w:val="auto"/>
        </w:rPr>
        <w:t>L</w:t>
      </w:r>
      <w:r w:rsidR="00B3512A">
        <w:rPr>
          <w:rFonts w:asciiTheme="minorHAnsi" w:hAnsiTheme="minorHAnsi"/>
          <w:bCs w:val="0"/>
          <w:color w:val="auto"/>
        </w:rPr>
        <w:t>ook</w:t>
      </w:r>
      <w:r w:rsidR="00121F02">
        <w:rPr>
          <w:rFonts w:asciiTheme="minorHAnsi" w:hAnsiTheme="minorHAnsi"/>
          <w:bCs w:val="0"/>
          <w:color w:val="auto"/>
        </w:rPr>
        <w:t>-U</w:t>
      </w:r>
      <w:r w:rsidR="00B3512A">
        <w:rPr>
          <w:rFonts w:asciiTheme="minorHAnsi" w:hAnsiTheme="minorHAnsi"/>
          <w:bCs w:val="0"/>
          <w:color w:val="auto"/>
        </w:rPr>
        <w:t xml:space="preserve">p </w:t>
      </w:r>
      <w:r w:rsidR="00121F02">
        <w:rPr>
          <w:rFonts w:asciiTheme="minorHAnsi" w:hAnsiTheme="minorHAnsi"/>
          <w:bCs w:val="0"/>
          <w:color w:val="auto"/>
        </w:rPr>
        <w:t>S</w:t>
      </w:r>
      <w:r w:rsidR="00B3512A">
        <w:rPr>
          <w:rFonts w:asciiTheme="minorHAnsi" w:hAnsiTheme="minorHAnsi"/>
          <w:bCs w:val="0"/>
          <w:color w:val="auto"/>
        </w:rPr>
        <w:t xml:space="preserve">ystem for </w:t>
      </w:r>
      <w:r w:rsidR="001D2B16">
        <w:rPr>
          <w:rFonts w:asciiTheme="minorHAnsi" w:hAnsiTheme="minorHAnsi"/>
          <w:bCs w:val="0"/>
          <w:color w:val="auto"/>
        </w:rPr>
        <w:t>Eme</w:t>
      </w:r>
      <w:r w:rsidR="00B3512A">
        <w:rPr>
          <w:rFonts w:asciiTheme="minorHAnsi" w:hAnsiTheme="minorHAnsi"/>
          <w:bCs w:val="0"/>
          <w:color w:val="auto"/>
        </w:rPr>
        <w:t xml:space="preserve">rgencies), </w:t>
      </w:r>
      <w:r w:rsidR="003D21BD">
        <w:rPr>
          <w:rFonts w:asciiTheme="minorHAnsi" w:hAnsiTheme="minorHAnsi"/>
          <w:bCs w:val="0"/>
          <w:color w:val="auto"/>
        </w:rPr>
        <w:t>which</w:t>
      </w:r>
      <w:r w:rsidR="00B3512A">
        <w:rPr>
          <w:rFonts w:asciiTheme="minorHAnsi" w:hAnsiTheme="minorHAnsi"/>
          <w:bCs w:val="0"/>
          <w:color w:val="auto"/>
        </w:rPr>
        <w:t xml:space="preserve"> will be used to pr</w:t>
      </w:r>
      <w:r w:rsidR="00404EFD">
        <w:rPr>
          <w:rFonts w:asciiTheme="minorHAnsi" w:hAnsiTheme="minorHAnsi"/>
          <w:bCs w:val="0"/>
          <w:color w:val="auto"/>
        </w:rPr>
        <w:t>ovi</w:t>
      </w:r>
      <w:r w:rsidR="00B3512A">
        <w:rPr>
          <w:rFonts w:asciiTheme="minorHAnsi" w:hAnsiTheme="minorHAnsi"/>
          <w:bCs w:val="0"/>
          <w:color w:val="auto"/>
        </w:rPr>
        <w:t xml:space="preserve">de access to medical information in medical or other shelters. It will also be used as a potential extension of </w:t>
      </w:r>
      <w:r w:rsidR="001D2B16">
        <w:rPr>
          <w:rFonts w:asciiTheme="minorHAnsi" w:hAnsiTheme="minorHAnsi"/>
          <w:bCs w:val="0"/>
          <w:color w:val="auto"/>
        </w:rPr>
        <w:t>Electronic Case Reporting (e</w:t>
      </w:r>
      <w:r w:rsidR="00B3512A">
        <w:rPr>
          <w:rFonts w:asciiTheme="minorHAnsi" w:hAnsiTheme="minorHAnsi"/>
          <w:bCs w:val="0"/>
          <w:color w:val="auto"/>
        </w:rPr>
        <w:t>CR</w:t>
      </w:r>
      <w:r w:rsidR="001D2B16">
        <w:rPr>
          <w:rFonts w:asciiTheme="minorHAnsi" w:hAnsiTheme="minorHAnsi"/>
          <w:bCs w:val="0"/>
          <w:color w:val="auto"/>
        </w:rPr>
        <w:t>)</w:t>
      </w:r>
      <w:r w:rsidR="00B3512A">
        <w:rPr>
          <w:rFonts w:asciiTheme="minorHAnsi" w:hAnsiTheme="minorHAnsi"/>
          <w:bCs w:val="0"/>
          <w:color w:val="auto"/>
        </w:rPr>
        <w:t xml:space="preserve"> to facilitate public health professionals using the system to request information.</w:t>
      </w:r>
    </w:p>
    <w:p w14:paraId="36E26742" w14:textId="77777777" w:rsidR="008F4CBA" w:rsidRPr="006B3CDE" w:rsidRDefault="008F4CBA" w:rsidP="006B3CDE">
      <w:pPr>
        <w:spacing w:line="240" w:lineRule="auto"/>
        <w:rPr>
          <w:color w:val="auto"/>
        </w:rPr>
      </w:pPr>
    </w:p>
    <w:p w14:paraId="26A02958" w14:textId="77777777" w:rsidR="00B63937" w:rsidRDefault="00A44958"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695ECAB1" w14:textId="77777777" w:rsidR="00B041F0" w:rsidRDefault="00B041F0" w:rsidP="008F102C">
      <w:pPr>
        <w:spacing w:before="0" w:line="240" w:lineRule="auto"/>
        <w:rPr>
          <w:rFonts w:asciiTheme="minorHAnsi" w:hAnsiTheme="minorHAnsi"/>
          <w:color w:val="auto"/>
        </w:rPr>
      </w:pPr>
    </w:p>
    <w:p w14:paraId="7492CB34" w14:textId="4919FCE7" w:rsidR="00784901" w:rsidRDefault="00A44958" w:rsidP="008F102C">
      <w:pPr>
        <w:spacing w:before="0" w:line="240" w:lineRule="auto"/>
        <w:rPr>
          <w:rFonts w:asciiTheme="minorHAnsi" w:hAnsiTheme="minorHAnsi"/>
          <w:color w:val="auto"/>
        </w:rPr>
      </w:pPr>
      <w:r>
        <w:rPr>
          <w:rFonts w:asciiTheme="minorHAnsi" w:hAnsiTheme="minorHAnsi"/>
          <w:color w:val="auto"/>
        </w:rPr>
        <w:t xml:space="preserve">Dr. </w:t>
      </w:r>
      <w:r w:rsidR="00821787">
        <w:rPr>
          <w:rFonts w:asciiTheme="minorHAnsi" w:hAnsiTheme="minorHAnsi"/>
          <w:color w:val="auto"/>
        </w:rPr>
        <w:t xml:space="preserve">Saroj </w:t>
      </w:r>
      <w:r>
        <w:rPr>
          <w:rFonts w:asciiTheme="minorHAnsi" w:hAnsiTheme="minorHAnsi"/>
          <w:color w:val="auto"/>
        </w:rPr>
        <w:t xml:space="preserve">Rai </w:t>
      </w:r>
      <w:r w:rsidR="00A46C2C">
        <w:rPr>
          <w:rFonts w:asciiTheme="minorHAnsi" w:hAnsiTheme="minorHAnsi"/>
          <w:color w:val="auto"/>
        </w:rPr>
        <w:t xml:space="preserve">updated the committee on vaccine </w:t>
      </w:r>
      <w:r w:rsidR="008F102C">
        <w:rPr>
          <w:rFonts w:asciiTheme="minorHAnsi" w:hAnsiTheme="minorHAnsi"/>
          <w:color w:val="auto"/>
        </w:rPr>
        <w:t>administration with a slide presentation.</w:t>
      </w:r>
      <w:r w:rsidR="00454DD1">
        <w:rPr>
          <w:rFonts w:asciiTheme="minorHAnsi" w:hAnsiTheme="minorHAnsi"/>
          <w:color w:val="auto"/>
        </w:rPr>
        <w:t xml:space="preserve"> </w:t>
      </w:r>
      <w:r w:rsidR="00B3512A">
        <w:rPr>
          <w:rFonts w:asciiTheme="minorHAnsi" w:hAnsiTheme="minorHAnsi"/>
          <w:color w:val="auto"/>
        </w:rPr>
        <w:t xml:space="preserve">In the past </w:t>
      </w:r>
      <w:r w:rsidR="001D2B16">
        <w:rPr>
          <w:rFonts w:asciiTheme="minorHAnsi" w:hAnsiTheme="minorHAnsi"/>
          <w:color w:val="auto"/>
        </w:rPr>
        <w:t>two to three</w:t>
      </w:r>
      <w:r w:rsidR="00B3512A">
        <w:rPr>
          <w:rFonts w:asciiTheme="minorHAnsi" w:hAnsiTheme="minorHAnsi"/>
          <w:color w:val="auto"/>
        </w:rPr>
        <w:t xml:space="preserve"> weeks</w:t>
      </w:r>
      <w:r w:rsidR="001D2B16">
        <w:rPr>
          <w:rFonts w:asciiTheme="minorHAnsi" w:hAnsiTheme="minorHAnsi"/>
          <w:color w:val="auto"/>
        </w:rPr>
        <w:t>,</w:t>
      </w:r>
      <w:r w:rsidR="00B3512A">
        <w:rPr>
          <w:rFonts w:asciiTheme="minorHAnsi" w:hAnsiTheme="minorHAnsi"/>
          <w:color w:val="auto"/>
        </w:rPr>
        <w:t xml:space="preserve"> the </w:t>
      </w:r>
      <w:r w:rsidR="001D2B16">
        <w:rPr>
          <w:rFonts w:asciiTheme="minorHAnsi" w:hAnsiTheme="minorHAnsi"/>
          <w:color w:val="auto"/>
        </w:rPr>
        <w:t>Center for Disease Control and Prevention (</w:t>
      </w:r>
      <w:r w:rsidR="00B3512A">
        <w:rPr>
          <w:rFonts w:asciiTheme="minorHAnsi" w:hAnsiTheme="minorHAnsi"/>
          <w:color w:val="auto"/>
        </w:rPr>
        <w:t>CDC</w:t>
      </w:r>
      <w:r w:rsidR="001D2B16">
        <w:rPr>
          <w:rFonts w:asciiTheme="minorHAnsi" w:hAnsiTheme="minorHAnsi"/>
          <w:color w:val="auto"/>
        </w:rPr>
        <w:t>)</w:t>
      </w:r>
      <w:r w:rsidR="00B3512A">
        <w:rPr>
          <w:rFonts w:asciiTheme="minorHAnsi" w:hAnsiTheme="minorHAnsi"/>
          <w:color w:val="auto"/>
        </w:rPr>
        <w:t xml:space="preserve"> has updated the language </w:t>
      </w:r>
      <w:r w:rsidR="001D2B16">
        <w:rPr>
          <w:rFonts w:asciiTheme="minorHAnsi" w:hAnsiTheme="minorHAnsi"/>
          <w:color w:val="auto"/>
        </w:rPr>
        <w:t>o</w:t>
      </w:r>
      <w:r w:rsidR="00B3512A">
        <w:rPr>
          <w:rFonts w:asciiTheme="minorHAnsi" w:hAnsiTheme="minorHAnsi"/>
          <w:color w:val="auto"/>
        </w:rPr>
        <w:t xml:space="preserve">n the way they are communicating vaccine status. The </w:t>
      </w:r>
      <w:r w:rsidR="001D2B16">
        <w:rPr>
          <w:rFonts w:asciiTheme="minorHAnsi" w:hAnsiTheme="minorHAnsi"/>
          <w:color w:val="auto"/>
        </w:rPr>
        <w:t>Food and Drug Administration (</w:t>
      </w:r>
      <w:r w:rsidR="00B3512A">
        <w:rPr>
          <w:rFonts w:asciiTheme="minorHAnsi" w:hAnsiTheme="minorHAnsi"/>
          <w:color w:val="auto"/>
        </w:rPr>
        <w:t>FDA</w:t>
      </w:r>
      <w:r w:rsidR="001D2B16">
        <w:rPr>
          <w:rFonts w:asciiTheme="minorHAnsi" w:hAnsiTheme="minorHAnsi"/>
          <w:color w:val="auto"/>
        </w:rPr>
        <w:t>)</w:t>
      </w:r>
      <w:r w:rsidR="00B3512A">
        <w:rPr>
          <w:rFonts w:asciiTheme="minorHAnsi" w:hAnsiTheme="minorHAnsi"/>
          <w:color w:val="auto"/>
        </w:rPr>
        <w:t xml:space="preserve"> has fully approved the </w:t>
      </w:r>
      <w:proofErr w:type="spellStart"/>
      <w:r w:rsidR="00B3512A">
        <w:rPr>
          <w:rFonts w:asciiTheme="minorHAnsi" w:hAnsiTheme="minorHAnsi"/>
          <w:color w:val="auto"/>
        </w:rPr>
        <w:t>Moderna</w:t>
      </w:r>
      <w:proofErr w:type="spellEnd"/>
      <w:r w:rsidR="00B3512A">
        <w:rPr>
          <w:rFonts w:asciiTheme="minorHAnsi" w:hAnsiTheme="minorHAnsi"/>
          <w:color w:val="auto"/>
        </w:rPr>
        <w:t xml:space="preserve"> Covid-19 vaccine</w:t>
      </w:r>
      <w:r w:rsidR="003D21BD">
        <w:rPr>
          <w:rFonts w:asciiTheme="minorHAnsi" w:hAnsiTheme="minorHAnsi"/>
          <w:color w:val="auto"/>
        </w:rPr>
        <w:t>,</w:t>
      </w:r>
      <w:r w:rsidR="001D2B16">
        <w:rPr>
          <w:rFonts w:asciiTheme="minorHAnsi" w:hAnsiTheme="minorHAnsi"/>
          <w:color w:val="auto"/>
        </w:rPr>
        <w:t xml:space="preserve"> and </w:t>
      </w:r>
      <w:r w:rsidR="00B3512A">
        <w:rPr>
          <w:rFonts w:asciiTheme="minorHAnsi" w:hAnsiTheme="minorHAnsi"/>
          <w:color w:val="auto"/>
        </w:rPr>
        <w:t xml:space="preserve">it is no longer under emergency use authorization. </w:t>
      </w:r>
      <w:r w:rsidR="00B3512A">
        <w:rPr>
          <w:rFonts w:asciiTheme="minorHAnsi" w:hAnsiTheme="minorHAnsi"/>
          <w:color w:val="auto"/>
        </w:rPr>
        <w:lastRenderedPageBreak/>
        <w:t>The FDA had already fully approved the Pfizer Covid-19 vaccine</w:t>
      </w:r>
      <w:r w:rsidR="006A45D1">
        <w:rPr>
          <w:rFonts w:asciiTheme="minorHAnsi" w:hAnsiTheme="minorHAnsi"/>
          <w:color w:val="auto"/>
        </w:rPr>
        <w:t xml:space="preserve"> and goes by the name </w:t>
      </w:r>
      <w:r w:rsidR="003D21BD">
        <w:rPr>
          <w:rFonts w:asciiTheme="minorHAnsi" w:hAnsiTheme="minorHAnsi"/>
          <w:color w:val="auto"/>
        </w:rPr>
        <w:t>COMIRNATY</w:t>
      </w:r>
      <w:r w:rsidR="00B3512A">
        <w:rPr>
          <w:rFonts w:asciiTheme="minorHAnsi" w:hAnsiTheme="minorHAnsi"/>
          <w:color w:val="auto"/>
        </w:rPr>
        <w:t>. The Moderna vaccine will go by the name of Spikevax</w:t>
      </w:r>
      <w:r w:rsidR="006A45D1">
        <w:rPr>
          <w:rFonts w:asciiTheme="minorHAnsi" w:hAnsiTheme="minorHAnsi"/>
          <w:color w:val="auto"/>
        </w:rPr>
        <w:t>. Novaks, another manufacturer who is part of operation warp speed</w:t>
      </w:r>
      <w:r w:rsidR="001D2B16">
        <w:rPr>
          <w:rFonts w:asciiTheme="minorHAnsi" w:hAnsiTheme="minorHAnsi"/>
          <w:color w:val="auto"/>
        </w:rPr>
        <w:t>,</w:t>
      </w:r>
      <w:r w:rsidR="006A45D1">
        <w:rPr>
          <w:rFonts w:asciiTheme="minorHAnsi" w:hAnsiTheme="minorHAnsi"/>
          <w:color w:val="auto"/>
        </w:rPr>
        <w:t xml:space="preserve"> had some struggles but has been able to overcome them using a different technology</w:t>
      </w:r>
      <w:r w:rsidR="001D2B16">
        <w:rPr>
          <w:rFonts w:asciiTheme="minorHAnsi" w:hAnsiTheme="minorHAnsi"/>
          <w:color w:val="auto"/>
        </w:rPr>
        <w:t xml:space="preserve"> </w:t>
      </w:r>
      <w:r w:rsidR="006A45D1">
        <w:rPr>
          <w:rFonts w:asciiTheme="minorHAnsi" w:hAnsiTheme="minorHAnsi"/>
          <w:color w:val="auto"/>
        </w:rPr>
        <w:t>called protein subunit. On January 31</w:t>
      </w:r>
      <w:r w:rsidR="006A45D1" w:rsidRPr="006A45D1">
        <w:rPr>
          <w:rFonts w:asciiTheme="minorHAnsi" w:hAnsiTheme="minorHAnsi"/>
          <w:color w:val="auto"/>
          <w:vertAlign w:val="superscript"/>
        </w:rPr>
        <w:t>st</w:t>
      </w:r>
      <w:r w:rsidR="006A45D1">
        <w:rPr>
          <w:rFonts w:asciiTheme="minorHAnsi" w:hAnsiTheme="minorHAnsi"/>
          <w:color w:val="auto"/>
        </w:rPr>
        <w:t xml:space="preserve">, they have formally submitted their application for emergency use </w:t>
      </w:r>
      <w:proofErr w:type="gramStart"/>
      <w:r w:rsidR="006A45D1">
        <w:rPr>
          <w:rFonts w:asciiTheme="minorHAnsi" w:hAnsiTheme="minorHAnsi"/>
          <w:color w:val="auto"/>
        </w:rPr>
        <w:t>authorization</w:t>
      </w:r>
      <w:proofErr w:type="gramEnd"/>
      <w:r w:rsidR="00B366E9">
        <w:rPr>
          <w:rFonts w:asciiTheme="minorHAnsi" w:hAnsiTheme="minorHAnsi"/>
          <w:color w:val="auto"/>
        </w:rPr>
        <w:t xml:space="preserve"> and</w:t>
      </w:r>
      <w:r w:rsidR="006A45D1">
        <w:rPr>
          <w:rFonts w:asciiTheme="minorHAnsi" w:hAnsiTheme="minorHAnsi"/>
          <w:color w:val="auto"/>
        </w:rPr>
        <w:t xml:space="preserve"> they have been approved in other count</w:t>
      </w:r>
      <w:r w:rsidR="003D21BD">
        <w:rPr>
          <w:rFonts w:asciiTheme="minorHAnsi" w:hAnsiTheme="minorHAnsi"/>
          <w:color w:val="auto"/>
        </w:rPr>
        <w:t>r</w:t>
      </w:r>
      <w:r w:rsidR="006A45D1">
        <w:rPr>
          <w:rFonts w:asciiTheme="minorHAnsi" w:hAnsiTheme="minorHAnsi"/>
          <w:color w:val="auto"/>
        </w:rPr>
        <w:t xml:space="preserve">ies. If approved, it will be a two-dose vaccine series. Dr. Rai finished her presentation by sharing data on vaccination and booster status </w:t>
      </w:r>
      <w:r w:rsidR="00B366E9">
        <w:rPr>
          <w:rFonts w:asciiTheme="minorHAnsi" w:hAnsiTheme="minorHAnsi"/>
          <w:color w:val="auto"/>
        </w:rPr>
        <w:t>of</w:t>
      </w:r>
      <w:r w:rsidR="006A45D1">
        <w:rPr>
          <w:rFonts w:asciiTheme="minorHAnsi" w:hAnsiTheme="minorHAnsi"/>
          <w:color w:val="auto"/>
        </w:rPr>
        <w:t xml:space="preserve"> the different age groups and regions of Texas.</w:t>
      </w:r>
    </w:p>
    <w:p w14:paraId="3E8A811A" w14:textId="77777777" w:rsidR="00427B8B" w:rsidRDefault="00427B8B" w:rsidP="004950BB">
      <w:pPr>
        <w:spacing w:before="0" w:line="240" w:lineRule="auto"/>
        <w:rPr>
          <w:rFonts w:asciiTheme="minorHAnsi" w:hAnsiTheme="minorHAnsi"/>
          <w:bCs w:val="0"/>
          <w:color w:val="auto"/>
        </w:rPr>
      </w:pPr>
    </w:p>
    <w:p w14:paraId="62879BFC" w14:textId="77777777" w:rsidR="008F4CBA" w:rsidRPr="00F15606" w:rsidRDefault="00A44958"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0777EEB6" w14:textId="77777777" w:rsidR="008F4CBA" w:rsidRPr="00F15606" w:rsidRDefault="008F4CBA" w:rsidP="008F4CBA">
      <w:pPr>
        <w:spacing w:before="0" w:line="240" w:lineRule="auto"/>
        <w:rPr>
          <w:rFonts w:asciiTheme="minorHAnsi" w:hAnsiTheme="minorHAnsi"/>
          <w:bCs w:val="0"/>
          <w:color w:val="auto"/>
        </w:rPr>
      </w:pPr>
    </w:p>
    <w:p w14:paraId="1F0D7FA1" w14:textId="78606815" w:rsidR="008F4CBA" w:rsidRDefault="00A44958" w:rsidP="008F4CBA">
      <w:pPr>
        <w:spacing w:before="0" w:line="240" w:lineRule="auto"/>
        <w:rPr>
          <w:rFonts w:asciiTheme="minorHAnsi" w:hAnsiTheme="minorHAnsi"/>
          <w:bCs w:val="0"/>
          <w:color w:val="auto"/>
        </w:rPr>
      </w:pPr>
      <w:r w:rsidRPr="00F15606">
        <w:rPr>
          <w:rFonts w:asciiTheme="minorHAnsi" w:hAnsiTheme="minorHAnsi"/>
          <w:bCs w:val="0"/>
          <w:color w:val="auto"/>
        </w:rPr>
        <w:t>M</w:t>
      </w:r>
      <w:r w:rsidR="00454DD1" w:rsidRPr="00F15606">
        <w:rPr>
          <w:rFonts w:asciiTheme="minorHAnsi" w:hAnsiTheme="minorHAnsi"/>
          <w:bCs w:val="0"/>
          <w:color w:val="auto"/>
        </w:rPr>
        <w:t xml:space="preserve">s. </w:t>
      </w:r>
      <w:r w:rsidR="00F15606">
        <w:rPr>
          <w:rFonts w:asciiTheme="minorHAnsi" w:hAnsiTheme="minorHAnsi"/>
          <w:bCs w:val="0"/>
          <w:color w:val="auto"/>
        </w:rPr>
        <w:t>Aelia Akhtar</w:t>
      </w:r>
      <w:r w:rsidR="00454DD1" w:rsidRPr="00F15606">
        <w:rPr>
          <w:rFonts w:asciiTheme="minorHAnsi" w:hAnsiTheme="minorHAnsi"/>
          <w:bCs w:val="0"/>
          <w:color w:val="auto"/>
        </w:rPr>
        <w:t xml:space="preserve"> updated </w:t>
      </w:r>
      <w:r w:rsidRPr="00F15606">
        <w:rPr>
          <w:rFonts w:asciiTheme="minorHAnsi" w:hAnsiTheme="minorHAnsi"/>
          <w:bCs w:val="0"/>
          <w:color w:val="auto"/>
        </w:rPr>
        <w:t xml:space="preserve">the </w:t>
      </w:r>
      <w:proofErr w:type="spellStart"/>
      <w:r w:rsidRPr="00F15606">
        <w:rPr>
          <w:rFonts w:asciiTheme="minorHAnsi" w:hAnsiTheme="minorHAnsi"/>
          <w:bCs w:val="0"/>
          <w:color w:val="auto"/>
        </w:rPr>
        <w:t>committee</w:t>
      </w:r>
      <w:r w:rsidR="003D21BD">
        <w:rPr>
          <w:rFonts w:asciiTheme="minorHAnsi" w:hAnsiTheme="minorHAnsi"/>
          <w:bCs w:val="0"/>
          <w:color w:val="auto"/>
        </w:rPr>
        <w:t>That</w:t>
      </w:r>
      <w:proofErr w:type="spellEnd"/>
      <w:r w:rsidR="003D21BD">
        <w:rPr>
          <w:rFonts w:asciiTheme="minorHAnsi" w:hAnsiTheme="minorHAnsi"/>
          <w:bCs w:val="0"/>
          <w:color w:val="auto"/>
        </w:rPr>
        <w:t xml:space="preserve"> DSHS</w:t>
      </w:r>
      <w:r w:rsidR="00F15606">
        <w:rPr>
          <w:rFonts w:asciiTheme="minorHAnsi" w:hAnsiTheme="minorHAnsi"/>
          <w:bCs w:val="0"/>
          <w:color w:val="auto"/>
        </w:rPr>
        <w:t xml:space="preserve"> is receiving a </w:t>
      </w:r>
      <w:r w:rsidR="003447CB">
        <w:rPr>
          <w:rFonts w:asciiTheme="minorHAnsi" w:hAnsiTheme="minorHAnsi"/>
          <w:bCs w:val="0"/>
          <w:color w:val="auto"/>
        </w:rPr>
        <w:t>two</w:t>
      </w:r>
      <w:r w:rsidR="00F15606">
        <w:rPr>
          <w:rFonts w:asciiTheme="minorHAnsi" w:hAnsiTheme="minorHAnsi"/>
          <w:bCs w:val="0"/>
          <w:color w:val="auto"/>
        </w:rPr>
        <w:t xml:space="preserve">-year grant from the CDC to work with populations that are disproportionately impacted by COVID-19. </w:t>
      </w:r>
      <w:r w:rsidR="003447CB">
        <w:rPr>
          <w:rFonts w:asciiTheme="minorHAnsi" w:hAnsiTheme="minorHAnsi"/>
          <w:bCs w:val="0"/>
          <w:color w:val="auto"/>
        </w:rPr>
        <w:t>S</w:t>
      </w:r>
      <w:r w:rsidR="00F15606">
        <w:rPr>
          <w:rFonts w:asciiTheme="minorHAnsi" w:hAnsiTheme="minorHAnsi"/>
          <w:bCs w:val="0"/>
          <w:color w:val="auto"/>
        </w:rPr>
        <w:t>haring sessions with the grant partners</w:t>
      </w:r>
      <w:r w:rsidR="003447CB">
        <w:rPr>
          <w:rFonts w:asciiTheme="minorHAnsi" w:hAnsiTheme="minorHAnsi"/>
          <w:bCs w:val="0"/>
          <w:color w:val="auto"/>
        </w:rPr>
        <w:t xml:space="preserve"> has begun</w:t>
      </w:r>
      <w:r w:rsidR="00F15606">
        <w:rPr>
          <w:rFonts w:asciiTheme="minorHAnsi" w:hAnsiTheme="minorHAnsi"/>
          <w:bCs w:val="0"/>
          <w:color w:val="auto"/>
        </w:rPr>
        <w:t xml:space="preserve">. </w:t>
      </w:r>
      <w:r w:rsidR="003447CB">
        <w:rPr>
          <w:rFonts w:asciiTheme="minorHAnsi" w:hAnsiTheme="minorHAnsi"/>
          <w:bCs w:val="0"/>
          <w:color w:val="auto"/>
        </w:rPr>
        <w:t>I</w:t>
      </w:r>
      <w:r w:rsidR="00F15606">
        <w:rPr>
          <w:rFonts w:asciiTheme="minorHAnsi" w:hAnsiTheme="minorHAnsi"/>
          <w:bCs w:val="0"/>
          <w:color w:val="auto"/>
        </w:rPr>
        <w:t>nvitation</w:t>
      </w:r>
      <w:r w:rsidR="003447CB">
        <w:rPr>
          <w:rFonts w:asciiTheme="minorHAnsi" w:hAnsiTheme="minorHAnsi"/>
          <w:bCs w:val="0"/>
          <w:color w:val="auto"/>
        </w:rPr>
        <w:t>s have been sent</w:t>
      </w:r>
      <w:r w:rsidR="00F15606">
        <w:rPr>
          <w:rFonts w:asciiTheme="minorHAnsi" w:hAnsiTheme="minorHAnsi"/>
          <w:bCs w:val="0"/>
          <w:color w:val="auto"/>
        </w:rPr>
        <w:t xml:space="preserve"> out to 55 of the grant entities and </w:t>
      </w:r>
      <w:r w:rsidR="003447CB">
        <w:rPr>
          <w:rFonts w:asciiTheme="minorHAnsi" w:hAnsiTheme="minorHAnsi"/>
          <w:bCs w:val="0"/>
          <w:color w:val="auto"/>
        </w:rPr>
        <w:t>these sessions will give</w:t>
      </w:r>
      <w:r w:rsidR="00F15606">
        <w:rPr>
          <w:rFonts w:asciiTheme="minorHAnsi" w:hAnsiTheme="minorHAnsi"/>
          <w:bCs w:val="0"/>
          <w:color w:val="auto"/>
        </w:rPr>
        <w:t xml:space="preserve"> a forum for them to discuss ideas and challenges, and get technical assistance if needed</w:t>
      </w:r>
      <w:r w:rsidR="003447CB">
        <w:rPr>
          <w:rFonts w:asciiTheme="minorHAnsi" w:hAnsiTheme="minorHAnsi"/>
          <w:bCs w:val="0"/>
          <w:color w:val="auto"/>
        </w:rPr>
        <w:t xml:space="preserve"> for the grant</w:t>
      </w:r>
      <w:r w:rsidR="00F15606">
        <w:rPr>
          <w:rFonts w:asciiTheme="minorHAnsi" w:hAnsiTheme="minorHAnsi"/>
          <w:bCs w:val="0"/>
          <w:color w:val="auto"/>
        </w:rPr>
        <w:t>. The next session will be on February 15</w:t>
      </w:r>
      <w:r w:rsidR="00F15606" w:rsidRPr="00F15606">
        <w:rPr>
          <w:rFonts w:asciiTheme="minorHAnsi" w:hAnsiTheme="minorHAnsi"/>
          <w:bCs w:val="0"/>
          <w:color w:val="auto"/>
          <w:vertAlign w:val="superscript"/>
        </w:rPr>
        <w:t>th</w:t>
      </w:r>
      <w:r w:rsidR="00F15606">
        <w:rPr>
          <w:rFonts w:asciiTheme="minorHAnsi" w:hAnsiTheme="minorHAnsi"/>
          <w:bCs w:val="0"/>
          <w:color w:val="auto"/>
        </w:rPr>
        <w:t>. Local Health</w:t>
      </w:r>
      <w:r w:rsidR="003447CB">
        <w:rPr>
          <w:rFonts w:asciiTheme="minorHAnsi" w:hAnsiTheme="minorHAnsi"/>
          <w:bCs w:val="0"/>
          <w:color w:val="auto"/>
        </w:rPr>
        <w:t xml:space="preserve"> Entities</w:t>
      </w:r>
      <w:r w:rsidR="002E4EF9">
        <w:rPr>
          <w:rFonts w:asciiTheme="minorHAnsi" w:hAnsiTheme="minorHAnsi"/>
          <w:bCs w:val="0"/>
          <w:color w:val="auto"/>
        </w:rPr>
        <w:t xml:space="preserve"> (LHE)</w:t>
      </w:r>
      <w:r w:rsidR="00F15606">
        <w:rPr>
          <w:rFonts w:asciiTheme="minorHAnsi" w:hAnsiTheme="minorHAnsi"/>
          <w:bCs w:val="0"/>
          <w:color w:val="auto"/>
        </w:rPr>
        <w:t xml:space="preserve"> have</w:t>
      </w:r>
      <w:r w:rsidR="003447CB">
        <w:rPr>
          <w:rFonts w:asciiTheme="minorHAnsi" w:hAnsiTheme="minorHAnsi"/>
          <w:bCs w:val="0"/>
          <w:color w:val="auto"/>
        </w:rPr>
        <w:t xml:space="preserve"> also</w:t>
      </w:r>
      <w:r w:rsidR="00F15606">
        <w:rPr>
          <w:rFonts w:asciiTheme="minorHAnsi" w:hAnsiTheme="minorHAnsi"/>
          <w:bCs w:val="0"/>
          <w:color w:val="auto"/>
        </w:rPr>
        <w:t xml:space="preserve"> used these meetings to form connections, share resources,</w:t>
      </w:r>
      <w:r w:rsidR="003447CB">
        <w:rPr>
          <w:rFonts w:asciiTheme="minorHAnsi" w:hAnsiTheme="minorHAnsi"/>
          <w:bCs w:val="0"/>
          <w:color w:val="auto"/>
        </w:rPr>
        <w:t xml:space="preserve"> and exchange</w:t>
      </w:r>
      <w:r w:rsidR="00F15606">
        <w:rPr>
          <w:rFonts w:asciiTheme="minorHAnsi" w:hAnsiTheme="minorHAnsi"/>
          <w:bCs w:val="0"/>
          <w:color w:val="auto"/>
        </w:rPr>
        <w:t xml:space="preserve"> ideas on how to assess community needs. In the January meeting, </w:t>
      </w:r>
      <w:r w:rsidR="006B36C8">
        <w:rPr>
          <w:rFonts w:asciiTheme="minorHAnsi" w:hAnsiTheme="minorHAnsi"/>
          <w:bCs w:val="0"/>
          <w:color w:val="auto"/>
        </w:rPr>
        <w:t>several partners</w:t>
      </w:r>
      <w:r w:rsidR="00F15606">
        <w:rPr>
          <w:rFonts w:asciiTheme="minorHAnsi" w:hAnsiTheme="minorHAnsi"/>
          <w:bCs w:val="0"/>
          <w:color w:val="auto"/>
        </w:rPr>
        <w:t xml:space="preserve"> requested </w:t>
      </w:r>
      <w:r w:rsidR="006B36C8">
        <w:rPr>
          <w:rFonts w:asciiTheme="minorHAnsi" w:hAnsiTheme="minorHAnsi"/>
          <w:bCs w:val="0"/>
          <w:color w:val="auto"/>
        </w:rPr>
        <w:t xml:space="preserve">methods to reach out to faith-based groups. </w:t>
      </w:r>
    </w:p>
    <w:p w14:paraId="63E61037" w14:textId="77777777" w:rsidR="002E4EF9" w:rsidRDefault="002E4EF9" w:rsidP="008F4CBA">
      <w:pPr>
        <w:spacing w:before="0" w:line="240" w:lineRule="auto"/>
        <w:rPr>
          <w:rFonts w:asciiTheme="minorHAnsi" w:hAnsiTheme="minorHAnsi"/>
          <w:bCs w:val="0"/>
          <w:color w:val="auto"/>
        </w:rPr>
      </w:pPr>
    </w:p>
    <w:p w14:paraId="0C08E7D3" w14:textId="2585E37E" w:rsidR="00386B0E" w:rsidRDefault="00A44958" w:rsidP="008F4CBA">
      <w:pPr>
        <w:spacing w:before="0" w:line="240" w:lineRule="auto"/>
        <w:rPr>
          <w:rFonts w:asciiTheme="minorHAnsi" w:hAnsiTheme="minorHAnsi"/>
          <w:bCs w:val="0"/>
          <w:color w:val="auto"/>
        </w:rPr>
      </w:pPr>
      <w:r>
        <w:rPr>
          <w:rFonts w:asciiTheme="minorHAnsi" w:hAnsiTheme="minorHAnsi"/>
          <w:bCs w:val="0"/>
          <w:color w:val="auto"/>
        </w:rPr>
        <w:t xml:space="preserve">Ms. Akhtar continued with the Texas Public Health Fellowship, which is a </w:t>
      </w:r>
      <w:r w:rsidR="00484AC6">
        <w:rPr>
          <w:rFonts w:asciiTheme="minorHAnsi" w:hAnsiTheme="minorHAnsi"/>
          <w:bCs w:val="0"/>
          <w:color w:val="auto"/>
        </w:rPr>
        <w:t>one</w:t>
      </w:r>
      <w:r>
        <w:rPr>
          <w:rFonts w:asciiTheme="minorHAnsi" w:hAnsiTheme="minorHAnsi"/>
          <w:bCs w:val="0"/>
          <w:color w:val="auto"/>
        </w:rPr>
        <w:t>-year paid training program for individuals early in their public health careers. These individuals will receive hands-on experience in public health, professional growth, and career guidance. There are currently 16 fellows with LHEs, and 24 within DSHS. Applications for these fellowships are due in March 2022.</w:t>
      </w:r>
    </w:p>
    <w:p w14:paraId="4CB234F6" w14:textId="77777777" w:rsidR="00386B0E" w:rsidRDefault="00A44958" w:rsidP="008F4CBA">
      <w:pPr>
        <w:spacing w:before="0" w:line="240" w:lineRule="auto"/>
        <w:rPr>
          <w:rFonts w:asciiTheme="minorHAnsi" w:hAnsiTheme="minorHAnsi"/>
          <w:bCs w:val="0"/>
          <w:color w:val="auto"/>
        </w:rPr>
      </w:pPr>
      <w:r>
        <w:rPr>
          <w:rFonts w:asciiTheme="minorHAnsi" w:hAnsiTheme="minorHAnsi"/>
          <w:bCs w:val="0"/>
          <w:color w:val="auto"/>
        </w:rPr>
        <w:t>In our partnership directory</w:t>
      </w:r>
      <w:r w:rsidR="002E4EF9">
        <w:rPr>
          <w:rFonts w:asciiTheme="minorHAnsi" w:hAnsiTheme="minorHAnsi"/>
          <w:bCs w:val="0"/>
          <w:color w:val="auto"/>
        </w:rPr>
        <w:t xml:space="preserve">, </w:t>
      </w:r>
      <w:r>
        <w:rPr>
          <w:rFonts w:asciiTheme="minorHAnsi" w:hAnsiTheme="minorHAnsi"/>
          <w:bCs w:val="0"/>
          <w:color w:val="auto"/>
        </w:rPr>
        <w:t>we have added over 300 partners</w:t>
      </w:r>
      <w:r w:rsidR="002E4EF9">
        <w:rPr>
          <w:rFonts w:asciiTheme="minorHAnsi" w:hAnsiTheme="minorHAnsi"/>
          <w:bCs w:val="0"/>
          <w:color w:val="auto"/>
        </w:rPr>
        <w:t>.</w:t>
      </w:r>
      <w:r>
        <w:rPr>
          <w:rFonts w:asciiTheme="minorHAnsi" w:hAnsiTheme="minorHAnsi"/>
          <w:bCs w:val="0"/>
          <w:color w:val="auto"/>
        </w:rPr>
        <w:t xml:space="preserve"> </w:t>
      </w:r>
      <w:r w:rsidR="002E4EF9">
        <w:rPr>
          <w:rFonts w:asciiTheme="minorHAnsi" w:hAnsiTheme="minorHAnsi"/>
          <w:bCs w:val="0"/>
          <w:color w:val="auto"/>
        </w:rPr>
        <w:t>T</w:t>
      </w:r>
      <w:r>
        <w:rPr>
          <w:rFonts w:asciiTheme="minorHAnsi" w:hAnsiTheme="minorHAnsi"/>
          <w:bCs w:val="0"/>
          <w:color w:val="auto"/>
        </w:rPr>
        <w:t xml:space="preserve">his directory will be </w:t>
      </w:r>
      <w:r w:rsidR="00FC4F34">
        <w:rPr>
          <w:rFonts w:asciiTheme="minorHAnsi" w:hAnsiTheme="minorHAnsi"/>
          <w:bCs w:val="0"/>
          <w:color w:val="auto"/>
        </w:rPr>
        <w:t>a resource</w:t>
      </w:r>
      <w:r w:rsidR="002E4EF9">
        <w:rPr>
          <w:rFonts w:asciiTheme="minorHAnsi" w:hAnsiTheme="minorHAnsi"/>
          <w:bCs w:val="0"/>
          <w:color w:val="auto"/>
        </w:rPr>
        <w:t>,</w:t>
      </w:r>
      <w:r w:rsidR="00FC4F34">
        <w:rPr>
          <w:rFonts w:asciiTheme="minorHAnsi" w:hAnsiTheme="minorHAnsi"/>
          <w:bCs w:val="0"/>
          <w:color w:val="auto"/>
        </w:rPr>
        <w:t xml:space="preserve"> </w:t>
      </w:r>
      <w:r>
        <w:rPr>
          <w:rFonts w:asciiTheme="minorHAnsi" w:hAnsiTheme="minorHAnsi"/>
          <w:bCs w:val="0"/>
          <w:color w:val="auto"/>
        </w:rPr>
        <w:t>after the grant</w:t>
      </w:r>
      <w:r w:rsidR="002E4EF9">
        <w:rPr>
          <w:rFonts w:asciiTheme="minorHAnsi" w:hAnsiTheme="minorHAnsi"/>
          <w:bCs w:val="0"/>
          <w:color w:val="auto"/>
        </w:rPr>
        <w:t>,</w:t>
      </w:r>
      <w:r>
        <w:rPr>
          <w:rFonts w:asciiTheme="minorHAnsi" w:hAnsiTheme="minorHAnsi"/>
          <w:bCs w:val="0"/>
          <w:color w:val="auto"/>
        </w:rPr>
        <w:t xml:space="preserve"> </w:t>
      </w:r>
      <w:r w:rsidR="00FC4F34">
        <w:rPr>
          <w:rFonts w:asciiTheme="minorHAnsi" w:hAnsiTheme="minorHAnsi"/>
          <w:bCs w:val="0"/>
          <w:color w:val="auto"/>
        </w:rPr>
        <w:t xml:space="preserve">to maintain community partnerships and to reach out when DSHS is presenting new developments/resources. </w:t>
      </w:r>
    </w:p>
    <w:p w14:paraId="6BA69AC1" w14:textId="77777777" w:rsidR="00F15606" w:rsidRDefault="00F15606" w:rsidP="008F4CBA">
      <w:pPr>
        <w:spacing w:before="0" w:line="240" w:lineRule="auto"/>
        <w:rPr>
          <w:rFonts w:asciiTheme="minorHAnsi" w:hAnsiTheme="minorHAnsi"/>
          <w:bCs w:val="0"/>
          <w:color w:val="auto"/>
        </w:rPr>
      </w:pPr>
    </w:p>
    <w:p w14:paraId="718BD2B3" w14:textId="77777777" w:rsidR="00FC4F34" w:rsidRDefault="00A44958" w:rsidP="008F4CBA">
      <w:pPr>
        <w:spacing w:before="0" w:line="240" w:lineRule="auto"/>
        <w:rPr>
          <w:rFonts w:asciiTheme="minorHAnsi" w:hAnsiTheme="minorHAnsi"/>
          <w:bCs w:val="0"/>
          <w:color w:val="auto"/>
        </w:rPr>
      </w:pPr>
      <w:r>
        <w:rPr>
          <w:rFonts w:asciiTheme="minorHAnsi" w:hAnsiTheme="minorHAnsi"/>
          <w:bCs w:val="0"/>
          <w:color w:val="auto"/>
        </w:rPr>
        <w:t>Mr. George Roberts asked where he could go to get more information about the fellowship program. Ms.</w:t>
      </w:r>
      <w:r w:rsidR="002E4EF9">
        <w:rPr>
          <w:rFonts w:asciiTheme="minorHAnsi" w:hAnsiTheme="minorHAnsi"/>
          <w:bCs w:val="0"/>
          <w:color w:val="auto"/>
        </w:rPr>
        <w:t xml:space="preserve"> </w:t>
      </w:r>
      <w:r>
        <w:rPr>
          <w:rFonts w:asciiTheme="minorHAnsi" w:hAnsiTheme="minorHAnsi"/>
          <w:bCs w:val="0"/>
          <w:color w:val="auto"/>
        </w:rPr>
        <w:t xml:space="preserve">Akhtar responded she will send it to Mr. Alberti to distribute. </w:t>
      </w:r>
    </w:p>
    <w:p w14:paraId="1C1F0F25" w14:textId="77777777" w:rsidR="00FC4F34" w:rsidRDefault="00FC4F34" w:rsidP="008F4CBA">
      <w:pPr>
        <w:spacing w:before="0" w:line="240" w:lineRule="auto"/>
        <w:rPr>
          <w:rFonts w:asciiTheme="minorHAnsi" w:hAnsiTheme="minorHAnsi"/>
          <w:bCs w:val="0"/>
          <w:color w:val="auto"/>
        </w:rPr>
      </w:pPr>
    </w:p>
    <w:p w14:paraId="6E94CA7E" w14:textId="5D4B76AB" w:rsidR="00F15606" w:rsidRDefault="00A44958" w:rsidP="00F15606">
      <w:pPr>
        <w:spacing w:before="0" w:line="240" w:lineRule="auto"/>
        <w:rPr>
          <w:rFonts w:asciiTheme="minorHAnsi" w:hAnsiTheme="minorHAnsi"/>
          <w:color w:val="auto"/>
        </w:rPr>
      </w:pPr>
      <w:r>
        <w:rPr>
          <w:rFonts w:asciiTheme="minorHAnsi" w:hAnsiTheme="minorHAnsi"/>
          <w:color w:val="auto"/>
        </w:rPr>
        <w:t>Dr. Desmar Walkes asked for information about the forum mentioned and information on how to get that partnership directory information</w:t>
      </w:r>
      <w:r w:rsidR="003D21BD">
        <w:rPr>
          <w:rFonts w:asciiTheme="minorHAnsi" w:hAnsiTheme="minorHAnsi"/>
          <w:color w:val="auto"/>
        </w:rPr>
        <w:t>.</w:t>
      </w:r>
      <w:r>
        <w:rPr>
          <w:rFonts w:asciiTheme="minorHAnsi" w:hAnsiTheme="minorHAnsi"/>
          <w:color w:val="auto"/>
        </w:rPr>
        <w:t xml:space="preserve"> Ms. Akhtar responded that they </w:t>
      </w:r>
      <w:proofErr w:type="gramStart"/>
      <w:r>
        <w:rPr>
          <w:rFonts w:asciiTheme="minorHAnsi" w:hAnsiTheme="minorHAnsi"/>
          <w:color w:val="auto"/>
        </w:rPr>
        <w:t>will</w:t>
      </w:r>
      <w:proofErr w:type="gramEnd"/>
      <w:r>
        <w:rPr>
          <w:rFonts w:asciiTheme="minorHAnsi" w:hAnsiTheme="minorHAnsi"/>
          <w:color w:val="auto"/>
        </w:rPr>
        <w:t xml:space="preserve"> send out the link to the Well Church and Community conference to register. They will send out the partnership directory at the same time. </w:t>
      </w:r>
      <w:r w:rsidR="00FC4F34">
        <w:rPr>
          <w:rFonts w:asciiTheme="minorHAnsi" w:hAnsiTheme="minorHAnsi"/>
          <w:color w:val="auto"/>
        </w:rPr>
        <w:t>Ms.</w:t>
      </w:r>
      <w:r>
        <w:rPr>
          <w:rFonts w:asciiTheme="minorHAnsi" w:hAnsiTheme="minorHAnsi"/>
          <w:color w:val="auto"/>
        </w:rPr>
        <w:t xml:space="preserve"> Laughlin requested the information be sent to </w:t>
      </w:r>
      <w:r w:rsidR="00FC4F34">
        <w:rPr>
          <w:rFonts w:asciiTheme="minorHAnsi" w:hAnsiTheme="minorHAnsi"/>
          <w:color w:val="auto"/>
        </w:rPr>
        <w:t>Mr.</w:t>
      </w:r>
      <w:r>
        <w:rPr>
          <w:rFonts w:asciiTheme="minorHAnsi" w:hAnsiTheme="minorHAnsi"/>
          <w:color w:val="auto"/>
        </w:rPr>
        <w:t xml:space="preserve"> Alberti</w:t>
      </w:r>
      <w:r w:rsidR="00FC4F34">
        <w:rPr>
          <w:rFonts w:asciiTheme="minorHAnsi" w:hAnsiTheme="minorHAnsi"/>
          <w:color w:val="auto"/>
        </w:rPr>
        <w:t>. Mr. Williams asked for the info</w:t>
      </w:r>
      <w:r w:rsidR="0085049C">
        <w:rPr>
          <w:rFonts w:asciiTheme="minorHAnsi" w:hAnsiTheme="minorHAnsi"/>
          <w:color w:val="auto"/>
        </w:rPr>
        <w:t>rmation</w:t>
      </w:r>
      <w:r w:rsidR="00FC4F34">
        <w:rPr>
          <w:rFonts w:asciiTheme="minorHAnsi" w:hAnsiTheme="minorHAnsi"/>
          <w:color w:val="auto"/>
        </w:rPr>
        <w:t xml:space="preserve"> to be sent to</w:t>
      </w:r>
      <w:r>
        <w:rPr>
          <w:rFonts w:asciiTheme="minorHAnsi" w:hAnsiTheme="minorHAnsi"/>
          <w:color w:val="auto"/>
        </w:rPr>
        <w:t xml:space="preserve"> Jennifer Smith of </w:t>
      </w:r>
      <w:r w:rsidR="0085049C">
        <w:rPr>
          <w:rFonts w:asciiTheme="minorHAnsi" w:hAnsiTheme="minorHAnsi"/>
          <w:color w:val="auto"/>
        </w:rPr>
        <w:t>Texas Association of City and County Health Officials (</w:t>
      </w:r>
      <w:r>
        <w:rPr>
          <w:rFonts w:asciiTheme="minorHAnsi" w:hAnsiTheme="minorHAnsi"/>
          <w:color w:val="auto"/>
        </w:rPr>
        <w:t>T</w:t>
      </w:r>
      <w:r w:rsidR="0085049C">
        <w:rPr>
          <w:rFonts w:asciiTheme="minorHAnsi" w:hAnsiTheme="minorHAnsi"/>
          <w:color w:val="auto"/>
        </w:rPr>
        <w:t>ACCHO)</w:t>
      </w:r>
      <w:r>
        <w:rPr>
          <w:rFonts w:asciiTheme="minorHAnsi" w:hAnsiTheme="minorHAnsi"/>
          <w:color w:val="auto"/>
        </w:rPr>
        <w:t xml:space="preserve"> to send out to the </w:t>
      </w:r>
      <w:r w:rsidR="0085049C">
        <w:rPr>
          <w:rFonts w:asciiTheme="minorHAnsi" w:hAnsiTheme="minorHAnsi"/>
          <w:color w:val="auto"/>
        </w:rPr>
        <w:t>LHEs</w:t>
      </w:r>
      <w:r>
        <w:rPr>
          <w:rFonts w:asciiTheme="minorHAnsi" w:hAnsiTheme="minorHAnsi"/>
          <w:color w:val="auto"/>
        </w:rPr>
        <w:t xml:space="preserve">.  </w:t>
      </w:r>
    </w:p>
    <w:p w14:paraId="5D292B9F" w14:textId="77777777" w:rsidR="003B3465" w:rsidRPr="00427B8B" w:rsidRDefault="003B3465" w:rsidP="004950BB">
      <w:pPr>
        <w:spacing w:before="0" w:line="240" w:lineRule="auto"/>
        <w:rPr>
          <w:rFonts w:asciiTheme="minorHAnsi" w:hAnsiTheme="minorHAnsi"/>
          <w:bCs w:val="0"/>
          <w:color w:val="auto"/>
        </w:rPr>
      </w:pPr>
    </w:p>
    <w:p w14:paraId="7273D53E" w14:textId="77777777" w:rsidR="0085049C" w:rsidRDefault="0085049C" w:rsidP="008F4CBA">
      <w:pPr>
        <w:spacing w:before="0" w:line="240" w:lineRule="auto"/>
        <w:rPr>
          <w:rFonts w:asciiTheme="minorHAnsi" w:hAnsiTheme="minorHAnsi"/>
          <w:b/>
          <w:color w:val="auto"/>
        </w:rPr>
      </w:pPr>
    </w:p>
    <w:p w14:paraId="0E8A83A6" w14:textId="77777777" w:rsidR="0085049C" w:rsidRDefault="0085049C" w:rsidP="008F4CBA">
      <w:pPr>
        <w:spacing w:before="0" w:line="240" w:lineRule="auto"/>
        <w:rPr>
          <w:rFonts w:asciiTheme="minorHAnsi" w:hAnsiTheme="minorHAnsi"/>
          <w:b/>
          <w:color w:val="auto"/>
        </w:rPr>
      </w:pPr>
    </w:p>
    <w:p w14:paraId="0F7B69AD" w14:textId="60C8B311" w:rsidR="008F4CBA" w:rsidRDefault="00A44958" w:rsidP="008F4CBA">
      <w:pPr>
        <w:spacing w:before="0" w:line="240" w:lineRule="auto"/>
        <w:rPr>
          <w:rFonts w:asciiTheme="minorHAnsi" w:hAnsiTheme="minorHAnsi"/>
          <w:b/>
          <w:color w:val="auto"/>
        </w:rPr>
      </w:pPr>
      <w:r>
        <w:rPr>
          <w:rFonts w:asciiTheme="minorHAnsi" w:hAnsiTheme="minorHAnsi"/>
          <w:b/>
          <w:color w:val="auto"/>
        </w:rPr>
        <w:t xml:space="preserve">Update on COVID-19 School Testing Grant:  </w:t>
      </w:r>
    </w:p>
    <w:p w14:paraId="0C91CF71" w14:textId="77777777" w:rsidR="00427B8B" w:rsidRDefault="00427B8B" w:rsidP="004950BB">
      <w:pPr>
        <w:spacing w:before="0" w:line="240" w:lineRule="auto"/>
        <w:rPr>
          <w:rFonts w:asciiTheme="minorHAnsi" w:hAnsiTheme="minorHAnsi"/>
          <w:bCs w:val="0"/>
          <w:color w:val="auto"/>
        </w:rPr>
      </w:pPr>
    </w:p>
    <w:p w14:paraId="50CFE15D" w14:textId="4E8199DF" w:rsidR="000F7E40" w:rsidRDefault="0085049C" w:rsidP="004950BB">
      <w:pPr>
        <w:spacing w:before="0" w:line="240" w:lineRule="auto"/>
        <w:rPr>
          <w:rFonts w:asciiTheme="minorHAnsi" w:hAnsiTheme="minorHAnsi"/>
          <w:bCs w:val="0"/>
          <w:color w:val="auto"/>
        </w:rPr>
      </w:pPr>
      <w:r>
        <w:rPr>
          <w:rFonts w:asciiTheme="minorHAnsi" w:hAnsiTheme="minorHAnsi"/>
          <w:bCs w:val="0"/>
          <w:color w:val="auto"/>
        </w:rPr>
        <w:t xml:space="preserve">Mr. </w:t>
      </w:r>
      <w:r w:rsidR="00A44958">
        <w:rPr>
          <w:rFonts w:asciiTheme="minorHAnsi" w:hAnsiTheme="minorHAnsi"/>
          <w:bCs w:val="0"/>
          <w:color w:val="auto"/>
        </w:rPr>
        <w:t xml:space="preserve">David Gruber </w:t>
      </w:r>
      <w:r w:rsidR="00834EA3">
        <w:rPr>
          <w:rFonts w:asciiTheme="minorHAnsi" w:hAnsiTheme="minorHAnsi"/>
          <w:bCs w:val="0"/>
          <w:color w:val="auto"/>
        </w:rPr>
        <w:t>gave a</w:t>
      </w:r>
      <w:r w:rsidR="00484528">
        <w:rPr>
          <w:rFonts w:asciiTheme="minorHAnsi" w:hAnsiTheme="minorHAnsi"/>
          <w:bCs w:val="0"/>
          <w:color w:val="auto"/>
        </w:rPr>
        <w:t>n overview of the</w:t>
      </w:r>
      <w:r w:rsidR="00834EA3">
        <w:rPr>
          <w:rFonts w:asciiTheme="minorHAnsi" w:hAnsiTheme="minorHAnsi"/>
          <w:bCs w:val="0"/>
          <w:color w:val="auto"/>
        </w:rPr>
        <w:t xml:space="preserve"> grant and the way the money was divided. </w:t>
      </w:r>
      <w:r w:rsidR="00A97753">
        <w:rPr>
          <w:rFonts w:asciiTheme="minorHAnsi" w:hAnsiTheme="minorHAnsi"/>
          <w:bCs w:val="0"/>
          <w:color w:val="auto"/>
        </w:rPr>
        <w:t>The program was implemented so that DSHS could contract out to different testing vendors. The school</w:t>
      </w:r>
      <w:r w:rsidR="00484528">
        <w:rPr>
          <w:rFonts w:asciiTheme="minorHAnsi" w:hAnsiTheme="minorHAnsi"/>
          <w:bCs w:val="0"/>
          <w:color w:val="auto"/>
        </w:rPr>
        <w:t>s</w:t>
      </w:r>
      <w:r w:rsidR="00A97753">
        <w:rPr>
          <w:rFonts w:asciiTheme="minorHAnsi" w:hAnsiTheme="minorHAnsi"/>
          <w:bCs w:val="0"/>
          <w:color w:val="auto"/>
        </w:rPr>
        <w:t xml:space="preserve"> that opted in to the program were budgeted a certain amount by </w:t>
      </w:r>
      <w:r w:rsidR="00484528">
        <w:rPr>
          <w:rFonts w:asciiTheme="minorHAnsi" w:hAnsiTheme="minorHAnsi"/>
          <w:bCs w:val="0"/>
          <w:color w:val="auto"/>
        </w:rPr>
        <w:t>the Texas Education Agency (</w:t>
      </w:r>
      <w:r w:rsidR="00A97753">
        <w:rPr>
          <w:rFonts w:asciiTheme="minorHAnsi" w:hAnsiTheme="minorHAnsi"/>
          <w:bCs w:val="0"/>
          <w:color w:val="auto"/>
        </w:rPr>
        <w:t>TEA</w:t>
      </w:r>
      <w:r w:rsidR="00484528">
        <w:rPr>
          <w:rFonts w:asciiTheme="minorHAnsi" w:hAnsiTheme="minorHAnsi"/>
          <w:bCs w:val="0"/>
          <w:color w:val="auto"/>
        </w:rPr>
        <w:t>)</w:t>
      </w:r>
      <w:r w:rsidR="00A97753">
        <w:rPr>
          <w:rFonts w:asciiTheme="minorHAnsi" w:hAnsiTheme="minorHAnsi"/>
          <w:bCs w:val="0"/>
          <w:color w:val="auto"/>
        </w:rPr>
        <w:t>. They did not receive any money, but they could use the budgeted amount to buy supplies</w:t>
      </w:r>
      <w:r>
        <w:rPr>
          <w:rFonts w:asciiTheme="minorHAnsi" w:hAnsiTheme="minorHAnsi"/>
          <w:bCs w:val="0"/>
          <w:color w:val="auto"/>
        </w:rPr>
        <w:t>,</w:t>
      </w:r>
      <w:r w:rsidR="00A97753">
        <w:rPr>
          <w:rFonts w:asciiTheme="minorHAnsi" w:hAnsiTheme="minorHAnsi"/>
          <w:bCs w:val="0"/>
          <w:color w:val="auto"/>
        </w:rPr>
        <w:t xml:space="preserve"> and DSHS would handle the financial aspects. The schools would then only have to work with the vendors and conduct the testing. The program is set to end in August of 2022 but may</w:t>
      </w:r>
      <w:r w:rsidR="008F6246">
        <w:rPr>
          <w:rFonts w:asciiTheme="minorHAnsi" w:hAnsiTheme="minorHAnsi"/>
          <w:bCs w:val="0"/>
          <w:color w:val="auto"/>
        </w:rPr>
        <w:t xml:space="preserve"> </w:t>
      </w:r>
      <w:r w:rsidR="00A97753">
        <w:rPr>
          <w:rFonts w:asciiTheme="minorHAnsi" w:hAnsiTheme="minorHAnsi"/>
          <w:bCs w:val="0"/>
          <w:color w:val="auto"/>
        </w:rPr>
        <w:t xml:space="preserve">be extended. The extension would start in October 2022, leaving a </w:t>
      </w:r>
      <w:r w:rsidR="009E5665">
        <w:rPr>
          <w:rFonts w:asciiTheme="minorHAnsi" w:hAnsiTheme="minorHAnsi"/>
          <w:bCs w:val="0"/>
          <w:color w:val="auto"/>
        </w:rPr>
        <w:t>two</w:t>
      </w:r>
      <w:r w:rsidR="008F6246">
        <w:rPr>
          <w:rFonts w:asciiTheme="minorHAnsi" w:hAnsiTheme="minorHAnsi"/>
          <w:bCs w:val="0"/>
          <w:color w:val="auto"/>
        </w:rPr>
        <w:t xml:space="preserve"> to </w:t>
      </w:r>
      <w:r w:rsidR="009E5665">
        <w:rPr>
          <w:rFonts w:asciiTheme="minorHAnsi" w:hAnsiTheme="minorHAnsi"/>
          <w:bCs w:val="0"/>
          <w:color w:val="auto"/>
        </w:rPr>
        <w:t>three-</w:t>
      </w:r>
      <w:r w:rsidR="00A97753">
        <w:rPr>
          <w:rFonts w:asciiTheme="minorHAnsi" w:hAnsiTheme="minorHAnsi"/>
          <w:bCs w:val="0"/>
          <w:color w:val="auto"/>
        </w:rPr>
        <w:t>month gap</w:t>
      </w:r>
      <w:r w:rsidR="008F6246">
        <w:rPr>
          <w:rFonts w:asciiTheme="minorHAnsi" w:hAnsiTheme="minorHAnsi"/>
          <w:bCs w:val="0"/>
          <w:color w:val="auto"/>
        </w:rPr>
        <w:t xml:space="preserve"> in funding that they are working with the CDC to figure out</w:t>
      </w:r>
      <w:r>
        <w:rPr>
          <w:rFonts w:asciiTheme="minorHAnsi" w:hAnsiTheme="minorHAnsi"/>
          <w:bCs w:val="0"/>
          <w:color w:val="auto"/>
        </w:rPr>
        <w:t xml:space="preserve"> how to handle</w:t>
      </w:r>
      <w:r w:rsidR="00A97753">
        <w:rPr>
          <w:rFonts w:asciiTheme="minorHAnsi" w:hAnsiTheme="minorHAnsi"/>
          <w:bCs w:val="0"/>
          <w:color w:val="auto"/>
        </w:rPr>
        <w:t>.</w:t>
      </w:r>
    </w:p>
    <w:p w14:paraId="52059948" w14:textId="77777777" w:rsidR="00382DA5" w:rsidRDefault="00382DA5" w:rsidP="004950BB">
      <w:pPr>
        <w:spacing w:before="0" w:line="240" w:lineRule="auto"/>
        <w:rPr>
          <w:rFonts w:asciiTheme="minorHAnsi" w:hAnsiTheme="minorHAnsi"/>
          <w:bCs w:val="0"/>
          <w:color w:val="auto"/>
        </w:rPr>
      </w:pPr>
    </w:p>
    <w:p w14:paraId="3BD63998" w14:textId="517CB55C" w:rsidR="008F6246" w:rsidRDefault="00A44958" w:rsidP="004950BB">
      <w:pPr>
        <w:spacing w:before="0" w:line="240" w:lineRule="auto"/>
        <w:rPr>
          <w:rFonts w:asciiTheme="minorHAnsi" w:hAnsiTheme="minorHAnsi"/>
          <w:bCs w:val="0"/>
          <w:color w:val="auto"/>
        </w:rPr>
      </w:pPr>
      <w:r>
        <w:rPr>
          <w:rFonts w:asciiTheme="minorHAnsi" w:hAnsiTheme="minorHAnsi"/>
          <w:bCs w:val="0"/>
          <w:color w:val="auto"/>
        </w:rPr>
        <w:t xml:space="preserve">Mr. Vinny Taneja asked if the rapid test supplies provided to the schools and staff to do the antigen testing were the same model that was discussed? Mr. Gruber responded that DSHS provided flexibility for the schools to receive the test kits and conduct the testing themselves, they could ask for support from the vendors who would send people there and have the school and vendors perform the testing, or </w:t>
      </w:r>
      <w:r w:rsidR="0085049C">
        <w:rPr>
          <w:rFonts w:asciiTheme="minorHAnsi" w:hAnsiTheme="minorHAnsi"/>
          <w:bCs w:val="0"/>
          <w:color w:val="auto"/>
        </w:rPr>
        <w:t>they could</w:t>
      </w:r>
      <w:r>
        <w:rPr>
          <w:rFonts w:asciiTheme="minorHAnsi" w:hAnsiTheme="minorHAnsi"/>
          <w:bCs w:val="0"/>
          <w:color w:val="auto"/>
        </w:rPr>
        <w:t xml:space="preserve"> have the vendors do all the testing</w:t>
      </w:r>
      <w:r w:rsidR="0085049C">
        <w:rPr>
          <w:rFonts w:asciiTheme="minorHAnsi" w:hAnsiTheme="minorHAnsi"/>
          <w:bCs w:val="0"/>
          <w:color w:val="auto"/>
        </w:rPr>
        <w:t>,</w:t>
      </w:r>
      <w:r>
        <w:rPr>
          <w:rFonts w:asciiTheme="minorHAnsi" w:hAnsiTheme="minorHAnsi"/>
          <w:bCs w:val="0"/>
          <w:color w:val="auto"/>
        </w:rPr>
        <w:t xml:space="preserve"> themselves. </w:t>
      </w:r>
      <w:r w:rsidR="005F3C24">
        <w:rPr>
          <w:rFonts w:asciiTheme="minorHAnsi" w:hAnsiTheme="minorHAnsi"/>
          <w:bCs w:val="0"/>
          <w:color w:val="auto"/>
        </w:rPr>
        <w:t>Mr. Taneja</w:t>
      </w:r>
      <w:r>
        <w:rPr>
          <w:rFonts w:asciiTheme="minorHAnsi" w:hAnsiTheme="minorHAnsi"/>
          <w:bCs w:val="0"/>
          <w:color w:val="auto"/>
        </w:rPr>
        <w:t xml:space="preserve"> followed up that a particular school spoke with the TEA and was told they had to go with an approved vendor</w:t>
      </w:r>
      <w:r w:rsidR="005F3C24">
        <w:rPr>
          <w:rFonts w:asciiTheme="minorHAnsi" w:hAnsiTheme="minorHAnsi"/>
          <w:bCs w:val="0"/>
          <w:color w:val="auto"/>
        </w:rPr>
        <w:t>,</w:t>
      </w:r>
      <w:r>
        <w:rPr>
          <w:rFonts w:asciiTheme="minorHAnsi" w:hAnsiTheme="minorHAnsi"/>
          <w:bCs w:val="0"/>
          <w:color w:val="auto"/>
        </w:rPr>
        <w:t xml:space="preserve"> not one of their choosing, even though they heard DSHS got funds to allow schools to choose their vendor. Mr. Gruber asked to be sent specifics when this happens and they can discuss it in their meetings with the TEA to get a resolution.</w:t>
      </w:r>
    </w:p>
    <w:p w14:paraId="246C5F47" w14:textId="77777777" w:rsidR="00966A38" w:rsidRDefault="00966A38" w:rsidP="004950BB">
      <w:pPr>
        <w:spacing w:before="0" w:line="240" w:lineRule="auto"/>
        <w:rPr>
          <w:rFonts w:asciiTheme="minorHAnsi" w:hAnsiTheme="minorHAnsi"/>
          <w:bCs w:val="0"/>
          <w:color w:val="auto"/>
        </w:rPr>
      </w:pPr>
    </w:p>
    <w:p w14:paraId="6C8FDF36" w14:textId="7EDD5761" w:rsidR="008F6246" w:rsidRPr="00427B8B" w:rsidRDefault="00A44958" w:rsidP="004950BB">
      <w:pPr>
        <w:spacing w:before="0" w:line="240" w:lineRule="auto"/>
        <w:rPr>
          <w:rFonts w:asciiTheme="minorHAnsi" w:hAnsiTheme="minorHAnsi"/>
          <w:bCs w:val="0"/>
          <w:color w:val="auto"/>
        </w:rPr>
      </w:pPr>
      <w:r>
        <w:rPr>
          <w:rFonts w:asciiTheme="minorHAnsi" w:hAnsiTheme="minorHAnsi"/>
          <w:bCs w:val="0"/>
          <w:color w:val="auto"/>
        </w:rPr>
        <w:t>D</w:t>
      </w:r>
      <w:r w:rsidR="00484AC6">
        <w:rPr>
          <w:rFonts w:asciiTheme="minorHAnsi" w:hAnsiTheme="minorHAnsi"/>
          <w:bCs w:val="0"/>
          <w:color w:val="auto"/>
        </w:rPr>
        <w:t xml:space="preserve">r. </w:t>
      </w:r>
      <w:r>
        <w:rPr>
          <w:rFonts w:asciiTheme="minorHAnsi" w:hAnsiTheme="minorHAnsi"/>
          <w:bCs w:val="0"/>
          <w:color w:val="auto"/>
        </w:rPr>
        <w:t xml:space="preserve">Walkes asked </w:t>
      </w:r>
      <w:proofErr w:type="gramStart"/>
      <w:r>
        <w:rPr>
          <w:rFonts w:asciiTheme="minorHAnsi" w:hAnsiTheme="minorHAnsi"/>
          <w:bCs w:val="0"/>
          <w:color w:val="auto"/>
        </w:rPr>
        <w:t>whether or not</w:t>
      </w:r>
      <w:proofErr w:type="gramEnd"/>
      <w:r>
        <w:rPr>
          <w:rFonts w:asciiTheme="minorHAnsi" w:hAnsiTheme="minorHAnsi"/>
          <w:bCs w:val="0"/>
          <w:color w:val="auto"/>
        </w:rPr>
        <w:t xml:space="preserve"> the testing funds can be used to purchase tests that are given to students and staff to do at home</w:t>
      </w:r>
      <w:r w:rsidR="0085049C">
        <w:rPr>
          <w:rFonts w:asciiTheme="minorHAnsi" w:hAnsiTheme="minorHAnsi"/>
          <w:bCs w:val="0"/>
          <w:color w:val="auto"/>
        </w:rPr>
        <w:t xml:space="preserve"> and if</w:t>
      </w:r>
      <w:r>
        <w:rPr>
          <w:rFonts w:asciiTheme="minorHAnsi" w:hAnsiTheme="minorHAnsi"/>
          <w:bCs w:val="0"/>
          <w:color w:val="auto"/>
        </w:rPr>
        <w:t xml:space="preserve"> the funding </w:t>
      </w:r>
      <w:r w:rsidR="0085049C">
        <w:rPr>
          <w:rFonts w:asciiTheme="minorHAnsi" w:hAnsiTheme="minorHAnsi"/>
          <w:bCs w:val="0"/>
          <w:color w:val="auto"/>
        </w:rPr>
        <w:t>allows for</w:t>
      </w:r>
      <w:r>
        <w:rPr>
          <w:rFonts w:asciiTheme="minorHAnsi" w:hAnsiTheme="minorHAnsi"/>
          <w:bCs w:val="0"/>
          <w:color w:val="auto"/>
        </w:rPr>
        <w:t xml:space="preserve"> flexibility with regards to how it can be used? Mr. Gruber responded that the means of using the funds are restrictive, the title of the grant is “returning to schools”, </w:t>
      </w:r>
      <w:r w:rsidR="005F3C24">
        <w:rPr>
          <w:rFonts w:asciiTheme="minorHAnsi" w:hAnsiTheme="minorHAnsi"/>
          <w:bCs w:val="0"/>
          <w:color w:val="auto"/>
        </w:rPr>
        <w:t>and he would</w:t>
      </w:r>
      <w:r>
        <w:rPr>
          <w:rFonts w:asciiTheme="minorHAnsi" w:hAnsiTheme="minorHAnsi"/>
          <w:bCs w:val="0"/>
          <w:color w:val="auto"/>
        </w:rPr>
        <w:t xml:space="preserve"> need to check to see if it can be used for home testing kits and the criteria for testing.  </w:t>
      </w:r>
    </w:p>
    <w:p w14:paraId="66731233" w14:textId="77777777" w:rsidR="00951D40" w:rsidRDefault="00951D40" w:rsidP="00951D40">
      <w:pPr>
        <w:spacing w:before="0" w:line="240" w:lineRule="auto"/>
        <w:rPr>
          <w:rFonts w:asciiTheme="minorHAnsi" w:hAnsiTheme="minorHAnsi"/>
          <w:color w:val="auto"/>
        </w:rPr>
      </w:pPr>
    </w:p>
    <w:p w14:paraId="678E2AD5" w14:textId="77777777" w:rsidR="00951D40" w:rsidRDefault="00A44958" w:rsidP="00951D40">
      <w:pPr>
        <w:spacing w:before="0" w:line="240" w:lineRule="auto"/>
        <w:rPr>
          <w:rFonts w:asciiTheme="minorHAnsi" w:hAnsiTheme="minorHAnsi"/>
          <w:b/>
          <w:color w:val="auto"/>
        </w:rPr>
      </w:pPr>
      <w:r>
        <w:rPr>
          <w:rFonts w:asciiTheme="minorHAnsi" w:hAnsiTheme="minorHAnsi"/>
          <w:b/>
          <w:color w:val="auto"/>
        </w:rPr>
        <w:t>Update on Public Health Provider-Charity Care Program:</w:t>
      </w:r>
    </w:p>
    <w:p w14:paraId="540E1454" w14:textId="77777777" w:rsidR="00B041F0" w:rsidRDefault="00B041F0" w:rsidP="00951D40">
      <w:pPr>
        <w:spacing w:before="0" w:line="240" w:lineRule="auto"/>
        <w:rPr>
          <w:rFonts w:asciiTheme="minorHAnsi" w:hAnsiTheme="minorHAnsi"/>
          <w:bCs w:val="0"/>
          <w:color w:val="auto"/>
        </w:rPr>
      </w:pPr>
    </w:p>
    <w:p w14:paraId="3B2ECA62" w14:textId="77777777" w:rsidR="003C1394" w:rsidRDefault="00A44958" w:rsidP="00951D40">
      <w:pPr>
        <w:spacing w:before="0" w:line="240" w:lineRule="auto"/>
        <w:rPr>
          <w:rFonts w:asciiTheme="minorHAnsi" w:hAnsiTheme="minorHAnsi"/>
          <w:bCs w:val="0"/>
          <w:color w:val="auto"/>
        </w:rPr>
      </w:pPr>
      <w:r>
        <w:rPr>
          <w:rFonts w:asciiTheme="minorHAnsi" w:hAnsiTheme="minorHAnsi"/>
          <w:bCs w:val="0"/>
          <w:color w:val="auto"/>
        </w:rPr>
        <w:t>Mr. Nabeel Mulla updated the committee with a slide presentation on the</w:t>
      </w:r>
      <w:r w:rsidR="003D5D53">
        <w:rPr>
          <w:rFonts w:asciiTheme="minorHAnsi" w:hAnsiTheme="minorHAnsi"/>
          <w:bCs w:val="0"/>
          <w:color w:val="auto"/>
        </w:rPr>
        <w:t xml:space="preserve"> Public Health Provider -</w:t>
      </w:r>
      <w:r>
        <w:rPr>
          <w:rFonts w:asciiTheme="minorHAnsi" w:hAnsiTheme="minorHAnsi"/>
          <w:bCs w:val="0"/>
          <w:color w:val="auto"/>
        </w:rPr>
        <w:t xml:space="preserve"> Charity Care Program</w:t>
      </w:r>
      <w:r w:rsidR="003D5D53">
        <w:rPr>
          <w:rFonts w:asciiTheme="minorHAnsi" w:hAnsiTheme="minorHAnsi"/>
          <w:bCs w:val="0"/>
          <w:color w:val="auto"/>
        </w:rPr>
        <w:t xml:space="preserve"> (PHP-CCP)</w:t>
      </w:r>
      <w:r>
        <w:rPr>
          <w:rFonts w:asciiTheme="minorHAnsi" w:hAnsiTheme="minorHAnsi"/>
          <w:bCs w:val="0"/>
          <w:color w:val="auto"/>
        </w:rPr>
        <w:t xml:space="preserve">. The program was designed to allow qualified providers to receive reimbursements for the cost of delivering health care services, including behavioral health, immunizations, and other preventable services, when the costs are not reimbursed by another source. Providers must submit an annual application that will collect costs and payment data on services eligible for reimbursement under this program. The providers will be required to </w:t>
      </w:r>
      <w:r>
        <w:rPr>
          <w:rFonts w:asciiTheme="minorHAnsi" w:hAnsiTheme="minorHAnsi"/>
          <w:bCs w:val="0"/>
          <w:color w:val="auto"/>
        </w:rPr>
        <w:lastRenderedPageBreak/>
        <w:t xml:space="preserve">certify public expenditures and will be paid an annual lump sum based on actual expenditures. To be eligible, providers must be funded by a unit of government, be able to certify public expenditures, and be established under the Texas Health and Safety Code, chapters 533/534. For the first year of the program, it will consist solely of uncompensated care and Medicaid shortfall. Year </w:t>
      </w:r>
      <w:r w:rsidR="003D5D53">
        <w:rPr>
          <w:rFonts w:asciiTheme="minorHAnsi" w:hAnsiTheme="minorHAnsi"/>
          <w:bCs w:val="0"/>
          <w:color w:val="auto"/>
        </w:rPr>
        <w:t>two</w:t>
      </w:r>
      <w:r>
        <w:rPr>
          <w:rFonts w:asciiTheme="minorHAnsi" w:hAnsiTheme="minorHAnsi"/>
          <w:bCs w:val="0"/>
          <w:color w:val="auto"/>
        </w:rPr>
        <w:t xml:space="preserve"> will transfer to charity care only, specifically uncompensated care deals with health care for which a charge was recorded but no payment was received.  </w:t>
      </w:r>
    </w:p>
    <w:p w14:paraId="0D16F2B6" w14:textId="77777777" w:rsidR="003D5D53" w:rsidRDefault="003D5D53" w:rsidP="00951D40">
      <w:pPr>
        <w:spacing w:before="0" w:line="240" w:lineRule="auto"/>
        <w:rPr>
          <w:rFonts w:asciiTheme="minorHAnsi" w:hAnsiTheme="minorHAnsi"/>
          <w:bCs w:val="0"/>
          <w:color w:val="auto"/>
        </w:rPr>
      </w:pPr>
    </w:p>
    <w:p w14:paraId="4469F32E" w14:textId="43B162B2" w:rsidR="00951D40" w:rsidRDefault="00A44958" w:rsidP="00951D40">
      <w:pPr>
        <w:spacing w:before="0" w:line="240" w:lineRule="auto"/>
        <w:rPr>
          <w:rFonts w:asciiTheme="minorHAnsi" w:hAnsiTheme="minorHAnsi"/>
          <w:bCs w:val="0"/>
          <w:color w:val="auto"/>
        </w:rPr>
      </w:pPr>
      <w:r>
        <w:rPr>
          <w:rFonts w:asciiTheme="minorHAnsi" w:hAnsiTheme="minorHAnsi"/>
          <w:bCs w:val="0"/>
          <w:color w:val="auto"/>
        </w:rPr>
        <w:t>On March 1</w:t>
      </w:r>
      <w:r w:rsidRPr="003C1394">
        <w:rPr>
          <w:rFonts w:asciiTheme="minorHAnsi" w:hAnsiTheme="minorHAnsi"/>
          <w:bCs w:val="0"/>
          <w:color w:val="auto"/>
          <w:vertAlign w:val="superscript"/>
        </w:rPr>
        <w:t>st</w:t>
      </w:r>
      <w:r>
        <w:rPr>
          <w:rFonts w:asciiTheme="minorHAnsi" w:hAnsiTheme="minorHAnsi"/>
          <w:bCs w:val="0"/>
          <w:color w:val="auto"/>
        </w:rPr>
        <w:t xml:space="preserve"> there will be a</w:t>
      </w:r>
      <w:r w:rsidR="009B0A51">
        <w:rPr>
          <w:rFonts w:asciiTheme="minorHAnsi" w:hAnsiTheme="minorHAnsi"/>
          <w:bCs w:val="0"/>
          <w:color w:val="auto"/>
        </w:rPr>
        <w:t xml:space="preserve"> </w:t>
      </w:r>
      <w:r w:rsidR="0085049C">
        <w:rPr>
          <w:rFonts w:asciiTheme="minorHAnsi" w:hAnsiTheme="minorHAnsi"/>
          <w:bCs w:val="0"/>
          <w:color w:val="auto"/>
        </w:rPr>
        <w:t>Center for Medicare and Medicaid Services</w:t>
      </w:r>
      <w:r>
        <w:rPr>
          <w:rFonts w:asciiTheme="minorHAnsi" w:hAnsiTheme="minorHAnsi"/>
          <w:bCs w:val="0"/>
          <w:color w:val="auto"/>
        </w:rPr>
        <w:t xml:space="preserve"> </w:t>
      </w:r>
      <w:r w:rsidR="009B0A51">
        <w:rPr>
          <w:rFonts w:asciiTheme="minorHAnsi" w:hAnsiTheme="minorHAnsi"/>
          <w:bCs w:val="0"/>
          <w:color w:val="auto"/>
        </w:rPr>
        <w:t>(</w:t>
      </w:r>
      <w:r>
        <w:rPr>
          <w:rFonts w:asciiTheme="minorHAnsi" w:hAnsiTheme="minorHAnsi"/>
          <w:bCs w:val="0"/>
          <w:color w:val="auto"/>
        </w:rPr>
        <w:t>CMS</w:t>
      </w:r>
      <w:r w:rsidR="009B0A51">
        <w:rPr>
          <w:rFonts w:asciiTheme="minorHAnsi" w:hAnsiTheme="minorHAnsi"/>
          <w:bCs w:val="0"/>
          <w:color w:val="auto"/>
        </w:rPr>
        <w:t>)</w:t>
      </w:r>
      <w:r>
        <w:rPr>
          <w:rFonts w:asciiTheme="minorHAnsi" w:hAnsiTheme="minorHAnsi"/>
          <w:bCs w:val="0"/>
          <w:color w:val="auto"/>
        </w:rPr>
        <w:t xml:space="preserve"> acceptance overview webinar to discuss cost reports at a high level, it will also include what changes were made. In </w:t>
      </w:r>
      <w:proofErr w:type="spellStart"/>
      <w:proofErr w:type="gramStart"/>
      <w:r>
        <w:rPr>
          <w:rFonts w:asciiTheme="minorHAnsi" w:hAnsiTheme="minorHAnsi"/>
          <w:bCs w:val="0"/>
          <w:color w:val="auto"/>
        </w:rPr>
        <w:t>April</w:t>
      </w:r>
      <w:r w:rsidR="0085049C">
        <w:rPr>
          <w:rFonts w:asciiTheme="minorHAnsi" w:hAnsiTheme="minorHAnsi"/>
          <w:bCs w:val="0"/>
          <w:color w:val="auto"/>
        </w:rPr>
        <w:t>,a</w:t>
      </w:r>
      <w:proofErr w:type="spellEnd"/>
      <w:proofErr w:type="gramEnd"/>
      <w:r>
        <w:rPr>
          <w:rFonts w:asciiTheme="minorHAnsi" w:hAnsiTheme="minorHAnsi"/>
          <w:bCs w:val="0"/>
          <w:color w:val="auto"/>
        </w:rPr>
        <w:t xml:space="preserve"> </w:t>
      </w:r>
      <w:r w:rsidR="0085049C">
        <w:rPr>
          <w:rFonts w:asciiTheme="minorHAnsi" w:hAnsiTheme="minorHAnsi"/>
          <w:bCs w:val="0"/>
          <w:color w:val="auto"/>
        </w:rPr>
        <w:t>C</w:t>
      </w:r>
      <w:r>
        <w:rPr>
          <w:rFonts w:asciiTheme="minorHAnsi" w:hAnsiTheme="minorHAnsi"/>
          <w:bCs w:val="0"/>
          <w:color w:val="auto"/>
        </w:rPr>
        <w:t xml:space="preserve">harity </w:t>
      </w:r>
      <w:r w:rsidR="0085049C">
        <w:rPr>
          <w:rFonts w:asciiTheme="minorHAnsi" w:hAnsiTheme="minorHAnsi"/>
          <w:bCs w:val="0"/>
          <w:color w:val="auto"/>
        </w:rPr>
        <w:t>C</w:t>
      </w:r>
      <w:r>
        <w:rPr>
          <w:rFonts w:asciiTheme="minorHAnsi" w:hAnsiTheme="minorHAnsi"/>
          <w:bCs w:val="0"/>
          <w:color w:val="auto"/>
        </w:rPr>
        <w:t>are transition training</w:t>
      </w:r>
      <w:r w:rsidR="0085049C">
        <w:rPr>
          <w:rFonts w:asciiTheme="minorHAnsi" w:hAnsiTheme="minorHAnsi"/>
          <w:bCs w:val="0"/>
          <w:color w:val="auto"/>
        </w:rPr>
        <w:t xml:space="preserve"> will be offered</w:t>
      </w:r>
      <w:r>
        <w:rPr>
          <w:rFonts w:asciiTheme="minorHAnsi" w:hAnsiTheme="minorHAnsi"/>
          <w:bCs w:val="0"/>
          <w:color w:val="auto"/>
        </w:rPr>
        <w:t xml:space="preserve"> to include examples of </w:t>
      </w:r>
      <w:r w:rsidR="0085049C">
        <w:rPr>
          <w:rFonts w:asciiTheme="minorHAnsi" w:hAnsiTheme="minorHAnsi"/>
          <w:bCs w:val="0"/>
          <w:color w:val="auto"/>
        </w:rPr>
        <w:t>C</w:t>
      </w:r>
      <w:r>
        <w:rPr>
          <w:rFonts w:asciiTheme="minorHAnsi" w:hAnsiTheme="minorHAnsi"/>
          <w:bCs w:val="0"/>
          <w:color w:val="auto"/>
        </w:rPr>
        <w:t xml:space="preserve">harity </w:t>
      </w:r>
      <w:r w:rsidR="0085049C">
        <w:rPr>
          <w:rFonts w:asciiTheme="minorHAnsi" w:hAnsiTheme="minorHAnsi"/>
          <w:bCs w:val="0"/>
          <w:color w:val="auto"/>
        </w:rPr>
        <w:t>C</w:t>
      </w:r>
      <w:r>
        <w:rPr>
          <w:rFonts w:asciiTheme="minorHAnsi" w:hAnsiTheme="minorHAnsi"/>
          <w:bCs w:val="0"/>
          <w:color w:val="auto"/>
        </w:rPr>
        <w:t>are policies so</w:t>
      </w:r>
      <w:r w:rsidR="009B0A51">
        <w:rPr>
          <w:rFonts w:asciiTheme="minorHAnsi" w:hAnsiTheme="minorHAnsi"/>
          <w:bCs w:val="0"/>
          <w:color w:val="auto"/>
        </w:rPr>
        <w:t xml:space="preserve"> that</w:t>
      </w:r>
      <w:r>
        <w:rPr>
          <w:rFonts w:asciiTheme="minorHAnsi" w:hAnsiTheme="minorHAnsi"/>
          <w:bCs w:val="0"/>
          <w:color w:val="auto"/>
        </w:rPr>
        <w:t xml:space="preserve"> providers will be ready for</w:t>
      </w:r>
      <w:r w:rsidR="009B0A51">
        <w:rPr>
          <w:rFonts w:asciiTheme="minorHAnsi" w:hAnsiTheme="minorHAnsi"/>
          <w:bCs w:val="0"/>
          <w:color w:val="auto"/>
        </w:rPr>
        <w:t xml:space="preserve"> y</w:t>
      </w:r>
      <w:r>
        <w:rPr>
          <w:rFonts w:asciiTheme="minorHAnsi" w:hAnsiTheme="minorHAnsi"/>
          <w:bCs w:val="0"/>
          <w:color w:val="auto"/>
        </w:rPr>
        <w:t>ear</w:t>
      </w:r>
      <w:r w:rsidR="009B0A51">
        <w:rPr>
          <w:rFonts w:asciiTheme="minorHAnsi" w:hAnsiTheme="minorHAnsi"/>
          <w:bCs w:val="0"/>
          <w:color w:val="auto"/>
        </w:rPr>
        <w:t xml:space="preserve"> two</w:t>
      </w:r>
      <w:r>
        <w:rPr>
          <w:rFonts w:asciiTheme="minorHAnsi" w:hAnsiTheme="minorHAnsi"/>
          <w:bCs w:val="0"/>
          <w:color w:val="auto"/>
        </w:rPr>
        <w:t>.</w:t>
      </w:r>
      <w:r w:rsidR="003E2DCE">
        <w:rPr>
          <w:rFonts w:asciiTheme="minorHAnsi" w:hAnsiTheme="minorHAnsi"/>
          <w:bCs w:val="0"/>
          <w:color w:val="auto"/>
        </w:rPr>
        <w:t xml:space="preserve"> </w:t>
      </w:r>
      <w:r>
        <w:rPr>
          <w:rFonts w:asciiTheme="minorHAnsi" w:hAnsiTheme="minorHAnsi"/>
          <w:bCs w:val="0"/>
          <w:color w:val="auto"/>
        </w:rPr>
        <w:t>Over the summer, additional training to providers not previously able to attend and who want to participate</w:t>
      </w:r>
      <w:r w:rsidR="0085049C">
        <w:rPr>
          <w:rFonts w:asciiTheme="minorHAnsi" w:hAnsiTheme="minorHAnsi"/>
          <w:bCs w:val="0"/>
          <w:color w:val="auto"/>
        </w:rPr>
        <w:t xml:space="preserve"> will take place</w:t>
      </w:r>
      <w:r>
        <w:rPr>
          <w:rFonts w:asciiTheme="minorHAnsi" w:hAnsiTheme="minorHAnsi"/>
          <w:bCs w:val="0"/>
          <w:color w:val="auto"/>
        </w:rPr>
        <w:t xml:space="preserve">. In August and September, there will be two to three additional refresher training, however, these will not count towards participation in the program. Lastly, in August and September, there will be three to four initial training sessions that will include discussions on </w:t>
      </w:r>
      <w:r w:rsidR="009F0D87">
        <w:rPr>
          <w:rFonts w:asciiTheme="minorHAnsi" w:hAnsiTheme="minorHAnsi"/>
          <w:bCs w:val="0"/>
          <w:color w:val="auto"/>
        </w:rPr>
        <w:t>C</w:t>
      </w:r>
      <w:r>
        <w:rPr>
          <w:rFonts w:asciiTheme="minorHAnsi" w:hAnsiTheme="minorHAnsi"/>
          <w:bCs w:val="0"/>
          <w:color w:val="auto"/>
        </w:rPr>
        <w:t xml:space="preserve">harity </w:t>
      </w:r>
      <w:r w:rsidR="009F0D87">
        <w:rPr>
          <w:rFonts w:asciiTheme="minorHAnsi" w:hAnsiTheme="minorHAnsi"/>
          <w:bCs w:val="0"/>
          <w:color w:val="auto"/>
        </w:rPr>
        <w:t>C</w:t>
      </w:r>
      <w:r>
        <w:rPr>
          <w:rFonts w:asciiTheme="minorHAnsi" w:hAnsiTheme="minorHAnsi"/>
          <w:bCs w:val="0"/>
          <w:color w:val="auto"/>
        </w:rPr>
        <w:t xml:space="preserve">are, transitions, and previous information. </w:t>
      </w:r>
      <w:r w:rsidR="006169EB">
        <w:rPr>
          <w:rFonts w:asciiTheme="minorHAnsi" w:hAnsiTheme="minorHAnsi"/>
          <w:bCs w:val="0"/>
          <w:color w:val="auto"/>
        </w:rPr>
        <w:t xml:space="preserve">For </w:t>
      </w:r>
      <w:r>
        <w:rPr>
          <w:rFonts w:asciiTheme="minorHAnsi" w:hAnsiTheme="minorHAnsi"/>
          <w:bCs w:val="0"/>
          <w:color w:val="auto"/>
        </w:rPr>
        <w:t xml:space="preserve">questions, please email </w:t>
      </w:r>
      <w:hyperlink r:id="rId7" w:history="1">
        <w:r w:rsidRPr="0027639F">
          <w:rPr>
            <w:rStyle w:val="Hyperlink"/>
            <w:rFonts w:asciiTheme="minorHAnsi" w:hAnsiTheme="minorHAnsi"/>
            <w:bCs w:val="0"/>
          </w:rPr>
          <w:t>PHP-CCP@hhs.texas.gov</w:t>
        </w:r>
      </w:hyperlink>
      <w:r>
        <w:rPr>
          <w:rFonts w:asciiTheme="minorHAnsi" w:hAnsiTheme="minorHAnsi"/>
          <w:bCs w:val="0"/>
          <w:color w:val="auto"/>
        </w:rPr>
        <w:t xml:space="preserve"> or call 512-424-6637/512-462-6223.</w:t>
      </w:r>
    </w:p>
    <w:p w14:paraId="2FA2F4FE" w14:textId="77777777" w:rsidR="00C03185" w:rsidRDefault="00C03185" w:rsidP="00951D40">
      <w:pPr>
        <w:spacing w:before="0" w:line="240" w:lineRule="auto"/>
        <w:rPr>
          <w:rFonts w:asciiTheme="minorHAnsi" w:hAnsiTheme="minorHAnsi"/>
          <w:bCs w:val="0"/>
          <w:color w:val="auto"/>
        </w:rPr>
      </w:pPr>
    </w:p>
    <w:p w14:paraId="199D807A" w14:textId="2F0F6E3A" w:rsidR="00C03185" w:rsidRDefault="00A44958" w:rsidP="00951D40">
      <w:pPr>
        <w:spacing w:before="0" w:line="240" w:lineRule="auto"/>
        <w:rPr>
          <w:rFonts w:asciiTheme="minorHAnsi" w:hAnsiTheme="minorHAnsi"/>
          <w:bCs w:val="0"/>
          <w:color w:val="auto"/>
        </w:rPr>
      </w:pPr>
      <w:r>
        <w:rPr>
          <w:rFonts w:asciiTheme="minorHAnsi" w:hAnsiTheme="minorHAnsi"/>
          <w:bCs w:val="0"/>
          <w:color w:val="auto"/>
        </w:rPr>
        <w:t>Mr. Roberts stated that this process seems very difficult to understand and asked how to present it to his staff Mr. Mohib Nawab responded that there will be some growing pains in the beginning</w:t>
      </w:r>
      <w:r w:rsidR="006169EB">
        <w:rPr>
          <w:rFonts w:asciiTheme="minorHAnsi" w:hAnsiTheme="minorHAnsi"/>
          <w:bCs w:val="0"/>
          <w:color w:val="auto"/>
        </w:rPr>
        <w:t>,</w:t>
      </w:r>
      <w:r>
        <w:rPr>
          <w:rFonts w:asciiTheme="minorHAnsi" w:hAnsiTheme="minorHAnsi"/>
          <w:bCs w:val="0"/>
          <w:color w:val="auto"/>
        </w:rPr>
        <w:t xml:space="preserve"> but it is related to direct medical care. Mr. Williams followed up that the definition of public health and other preventative services is open for interpretation</w:t>
      </w:r>
      <w:r w:rsidR="006169EB">
        <w:rPr>
          <w:rFonts w:asciiTheme="minorHAnsi" w:hAnsiTheme="minorHAnsi"/>
          <w:bCs w:val="0"/>
          <w:color w:val="auto"/>
        </w:rPr>
        <w:t xml:space="preserve"> and asked </w:t>
      </w:r>
      <w:proofErr w:type="gramStart"/>
      <w:r w:rsidR="006169EB">
        <w:rPr>
          <w:rFonts w:asciiTheme="minorHAnsi" w:hAnsiTheme="minorHAnsi"/>
          <w:bCs w:val="0"/>
          <w:color w:val="auto"/>
        </w:rPr>
        <w:t xml:space="preserve">if </w:t>
      </w:r>
      <w:r>
        <w:rPr>
          <w:rFonts w:asciiTheme="minorHAnsi" w:hAnsiTheme="minorHAnsi"/>
          <w:bCs w:val="0"/>
          <w:color w:val="auto"/>
        </w:rPr>
        <w:t xml:space="preserve"> some</w:t>
      </w:r>
      <w:proofErr w:type="gramEnd"/>
      <w:r>
        <w:rPr>
          <w:rFonts w:asciiTheme="minorHAnsi" w:hAnsiTheme="minorHAnsi"/>
          <w:bCs w:val="0"/>
          <w:color w:val="auto"/>
        </w:rPr>
        <w:t xml:space="preserve"> services</w:t>
      </w:r>
      <w:r w:rsidR="006169EB">
        <w:rPr>
          <w:rFonts w:asciiTheme="minorHAnsi" w:hAnsiTheme="minorHAnsi"/>
          <w:bCs w:val="0"/>
          <w:color w:val="auto"/>
        </w:rPr>
        <w:t xml:space="preserve"> could</w:t>
      </w:r>
      <w:r>
        <w:rPr>
          <w:rFonts w:asciiTheme="minorHAnsi" w:hAnsiTheme="minorHAnsi"/>
          <w:bCs w:val="0"/>
          <w:color w:val="auto"/>
        </w:rPr>
        <w:t xml:space="preserve"> be tied to a billing code</w:t>
      </w:r>
      <w:r w:rsidR="006169EB">
        <w:rPr>
          <w:rFonts w:asciiTheme="minorHAnsi" w:hAnsiTheme="minorHAnsi"/>
          <w:bCs w:val="0"/>
          <w:color w:val="auto"/>
        </w:rPr>
        <w:t>.</w:t>
      </w:r>
      <w:r>
        <w:rPr>
          <w:rFonts w:asciiTheme="minorHAnsi" w:hAnsiTheme="minorHAnsi"/>
          <w:bCs w:val="0"/>
          <w:color w:val="auto"/>
        </w:rPr>
        <w:t xml:space="preserve"> Mr. Nawab responded that if it is something related to a medical service</w:t>
      </w:r>
      <w:r w:rsidR="006169EB">
        <w:rPr>
          <w:rFonts w:asciiTheme="minorHAnsi" w:hAnsiTheme="minorHAnsi"/>
          <w:bCs w:val="0"/>
          <w:color w:val="auto"/>
        </w:rPr>
        <w:t>,</w:t>
      </w:r>
      <w:r>
        <w:rPr>
          <w:rFonts w:asciiTheme="minorHAnsi" w:hAnsiTheme="minorHAnsi"/>
          <w:bCs w:val="0"/>
          <w:color w:val="auto"/>
        </w:rPr>
        <w:t xml:space="preserve"> then yes</w:t>
      </w:r>
      <w:r w:rsidR="006169EB">
        <w:rPr>
          <w:rFonts w:asciiTheme="minorHAnsi" w:hAnsiTheme="minorHAnsi"/>
          <w:bCs w:val="0"/>
          <w:color w:val="auto"/>
        </w:rPr>
        <w:t>,</w:t>
      </w:r>
      <w:r>
        <w:rPr>
          <w:rFonts w:asciiTheme="minorHAnsi" w:hAnsiTheme="minorHAnsi"/>
          <w:bCs w:val="0"/>
          <w:color w:val="auto"/>
        </w:rPr>
        <w:t xml:space="preserve"> </w:t>
      </w:r>
      <w:r w:rsidR="006169EB">
        <w:rPr>
          <w:rFonts w:asciiTheme="minorHAnsi" w:hAnsiTheme="minorHAnsi"/>
          <w:bCs w:val="0"/>
          <w:color w:val="auto"/>
        </w:rPr>
        <w:t xml:space="preserve">a billing code </w:t>
      </w:r>
      <w:r>
        <w:rPr>
          <w:rFonts w:asciiTheme="minorHAnsi" w:hAnsiTheme="minorHAnsi"/>
          <w:bCs w:val="0"/>
          <w:color w:val="auto"/>
        </w:rPr>
        <w:t xml:space="preserve">could </w:t>
      </w:r>
      <w:r w:rsidR="006169EB">
        <w:rPr>
          <w:rFonts w:asciiTheme="minorHAnsi" w:hAnsiTheme="minorHAnsi"/>
          <w:bCs w:val="0"/>
          <w:color w:val="auto"/>
        </w:rPr>
        <w:t>be used.</w:t>
      </w:r>
      <w:r>
        <w:rPr>
          <w:rFonts w:asciiTheme="minorHAnsi" w:hAnsiTheme="minorHAnsi"/>
          <w:bCs w:val="0"/>
          <w:color w:val="auto"/>
        </w:rPr>
        <w:t xml:space="preserve"> </w:t>
      </w:r>
      <w:r w:rsidR="006169EB">
        <w:rPr>
          <w:rFonts w:asciiTheme="minorHAnsi" w:hAnsiTheme="minorHAnsi"/>
          <w:bCs w:val="0"/>
          <w:color w:val="auto"/>
        </w:rPr>
        <w:t>S</w:t>
      </w:r>
      <w:r>
        <w:rPr>
          <w:rFonts w:asciiTheme="minorHAnsi" w:hAnsiTheme="minorHAnsi"/>
          <w:bCs w:val="0"/>
          <w:color w:val="auto"/>
        </w:rPr>
        <w:t xml:space="preserve">omething like printing pamphlets for a program is not reimbursable. </w:t>
      </w:r>
    </w:p>
    <w:p w14:paraId="4A5697BE" w14:textId="77777777" w:rsidR="00970B94" w:rsidRDefault="00970B94" w:rsidP="00951D40">
      <w:pPr>
        <w:spacing w:before="0" w:line="240" w:lineRule="auto"/>
        <w:rPr>
          <w:rFonts w:asciiTheme="minorHAnsi" w:hAnsiTheme="minorHAnsi"/>
          <w:bCs w:val="0"/>
          <w:color w:val="auto"/>
        </w:rPr>
      </w:pPr>
    </w:p>
    <w:p w14:paraId="7708428A" w14:textId="7E046FF9" w:rsidR="00C03185" w:rsidRDefault="00A44958" w:rsidP="00951D40">
      <w:pPr>
        <w:spacing w:before="0" w:line="240" w:lineRule="auto"/>
        <w:rPr>
          <w:rFonts w:asciiTheme="minorHAnsi" w:hAnsiTheme="minorHAnsi"/>
          <w:bCs w:val="0"/>
          <w:color w:val="auto"/>
        </w:rPr>
      </w:pPr>
      <w:r>
        <w:rPr>
          <w:rFonts w:asciiTheme="minorHAnsi" w:hAnsiTheme="minorHAnsi"/>
          <w:bCs w:val="0"/>
          <w:color w:val="auto"/>
        </w:rPr>
        <w:t>Mr. Williams asked if there was a way to set aside some of the funding specifically for public health</w:t>
      </w:r>
      <w:r w:rsidR="006169EB">
        <w:rPr>
          <w:rFonts w:asciiTheme="minorHAnsi" w:hAnsiTheme="minorHAnsi"/>
          <w:bCs w:val="0"/>
          <w:color w:val="auto"/>
        </w:rPr>
        <w:t>.</w:t>
      </w:r>
      <w:r>
        <w:rPr>
          <w:rFonts w:asciiTheme="minorHAnsi" w:hAnsiTheme="minorHAnsi"/>
          <w:bCs w:val="0"/>
          <w:color w:val="auto"/>
        </w:rPr>
        <w:t xml:space="preserve"> Other providers have been using this system for years and they know how to code/bill things for reimbursement and may use all the funds before public health can process them. Mr. Nawab replied that there was no way to set aside funds for public health.</w:t>
      </w:r>
    </w:p>
    <w:p w14:paraId="12EDA544" w14:textId="77777777" w:rsidR="00C03185" w:rsidRDefault="00C03185" w:rsidP="00951D40">
      <w:pPr>
        <w:spacing w:before="0" w:line="240" w:lineRule="auto"/>
        <w:rPr>
          <w:rFonts w:asciiTheme="minorHAnsi" w:hAnsiTheme="minorHAnsi"/>
          <w:bCs w:val="0"/>
          <w:color w:val="auto"/>
        </w:rPr>
      </w:pPr>
    </w:p>
    <w:p w14:paraId="41E9E25E" w14:textId="0B48998C" w:rsidR="00C03185" w:rsidRDefault="00A44958" w:rsidP="00951D40">
      <w:pPr>
        <w:spacing w:before="0" w:line="240" w:lineRule="auto"/>
        <w:rPr>
          <w:rFonts w:asciiTheme="minorHAnsi" w:hAnsiTheme="minorHAnsi"/>
          <w:bCs w:val="0"/>
          <w:color w:val="auto"/>
        </w:rPr>
      </w:pPr>
      <w:r>
        <w:rPr>
          <w:rFonts w:asciiTheme="minorHAnsi" w:hAnsiTheme="minorHAnsi"/>
          <w:bCs w:val="0"/>
          <w:color w:val="auto"/>
        </w:rPr>
        <w:t>Ms. Laura Recio is having a hard time figuring out how this is going to work as Medicaid services are</w:t>
      </w:r>
      <w:r w:rsidR="006169EB">
        <w:rPr>
          <w:rFonts w:asciiTheme="minorHAnsi" w:hAnsiTheme="minorHAnsi"/>
          <w:bCs w:val="0"/>
          <w:color w:val="auto"/>
        </w:rPr>
        <w:t xml:space="preserve"> no</w:t>
      </w:r>
      <w:r>
        <w:rPr>
          <w:rFonts w:asciiTheme="minorHAnsi" w:hAnsiTheme="minorHAnsi"/>
          <w:bCs w:val="0"/>
          <w:color w:val="auto"/>
        </w:rPr>
        <w:t>t tied to a particular grant. As this is claim</w:t>
      </w:r>
      <w:r w:rsidR="006169EB">
        <w:rPr>
          <w:rFonts w:asciiTheme="minorHAnsi" w:hAnsiTheme="minorHAnsi"/>
          <w:bCs w:val="0"/>
          <w:color w:val="auto"/>
        </w:rPr>
        <w:t>s</w:t>
      </w:r>
      <w:r w:rsidR="00B93616">
        <w:rPr>
          <w:rFonts w:asciiTheme="minorHAnsi" w:hAnsiTheme="minorHAnsi"/>
          <w:bCs w:val="0"/>
          <w:color w:val="auto"/>
        </w:rPr>
        <w:t>-</w:t>
      </w:r>
      <w:r>
        <w:rPr>
          <w:rFonts w:asciiTheme="minorHAnsi" w:hAnsiTheme="minorHAnsi"/>
          <w:bCs w:val="0"/>
          <w:color w:val="auto"/>
        </w:rPr>
        <w:t xml:space="preserve">based, as well as Medicaid faced, then the claims will be tied back to funding. If there is no funding source, what will the claim for the services be tied to? Mr. Nawab responded that he is open to a future meeting where they can talk about cost reporting in more detail. They do have a cost report and associated attachments on their website for those who would like to take a look at it to see how the </w:t>
      </w:r>
      <w:r>
        <w:rPr>
          <w:rFonts w:asciiTheme="minorHAnsi" w:hAnsiTheme="minorHAnsi"/>
          <w:bCs w:val="0"/>
          <w:color w:val="auto"/>
        </w:rPr>
        <w:lastRenderedPageBreak/>
        <w:t>calculations are made. Mr. Nawab is going to send information to Mr. Alberti after the meeting,</w:t>
      </w:r>
      <w:r w:rsidR="006169EB">
        <w:rPr>
          <w:rFonts w:asciiTheme="minorHAnsi" w:hAnsiTheme="minorHAnsi"/>
          <w:bCs w:val="0"/>
          <w:color w:val="auto"/>
        </w:rPr>
        <w:t xml:space="preserve"> and</w:t>
      </w:r>
      <w:r>
        <w:rPr>
          <w:rFonts w:asciiTheme="minorHAnsi" w:hAnsiTheme="minorHAnsi"/>
          <w:bCs w:val="0"/>
          <w:color w:val="auto"/>
        </w:rPr>
        <w:t xml:space="preserve"> he will ensure it gets to the attendees.</w:t>
      </w:r>
    </w:p>
    <w:p w14:paraId="449E009F" w14:textId="77777777" w:rsidR="00B93616" w:rsidRDefault="00B93616" w:rsidP="00951D40">
      <w:pPr>
        <w:spacing w:before="0" w:line="240" w:lineRule="auto"/>
        <w:rPr>
          <w:rFonts w:asciiTheme="minorHAnsi" w:hAnsiTheme="minorHAnsi"/>
          <w:bCs w:val="0"/>
          <w:color w:val="auto"/>
        </w:rPr>
      </w:pPr>
    </w:p>
    <w:p w14:paraId="7C8AB0BF" w14:textId="7B374D86" w:rsidR="00B93616" w:rsidRDefault="00A44958" w:rsidP="00951D40">
      <w:pPr>
        <w:spacing w:before="0" w:line="240" w:lineRule="auto"/>
        <w:rPr>
          <w:rFonts w:asciiTheme="minorHAnsi" w:hAnsiTheme="minorHAnsi"/>
          <w:bCs w:val="0"/>
          <w:color w:val="auto"/>
        </w:rPr>
      </w:pPr>
      <w:r>
        <w:rPr>
          <w:rFonts w:asciiTheme="minorHAnsi" w:hAnsiTheme="minorHAnsi"/>
          <w:bCs w:val="0"/>
          <w:color w:val="auto"/>
        </w:rPr>
        <w:t>D</w:t>
      </w:r>
      <w:r w:rsidR="003E2DCE">
        <w:rPr>
          <w:rFonts w:asciiTheme="minorHAnsi" w:hAnsiTheme="minorHAnsi"/>
          <w:bCs w:val="0"/>
          <w:color w:val="auto"/>
        </w:rPr>
        <w:t>r.</w:t>
      </w:r>
      <w:r>
        <w:rPr>
          <w:rFonts w:asciiTheme="minorHAnsi" w:hAnsiTheme="minorHAnsi"/>
          <w:bCs w:val="0"/>
          <w:color w:val="auto"/>
        </w:rPr>
        <w:t xml:space="preserve"> Walkes asked what would qualify as an uncompensated activity to be reimbursable, for example, telemedicine/over-the-phone counseling was previously unbilled</w:t>
      </w:r>
      <w:r w:rsidR="006169EB">
        <w:rPr>
          <w:rFonts w:asciiTheme="minorHAnsi" w:hAnsiTheme="minorHAnsi"/>
          <w:bCs w:val="0"/>
          <w:color w:val="auto"/>
        </w:rPr>
        <w:t>.</w:t>
      </w:r>
      <w:r>
        <w:rPr>
          <w:rFonts w:asciiTheme="minorHAnsi" w:hAnsiTheme="minorHAnsi"/>
          <w:bCs w:val="0"/>
          <w:color w:val="auto"/>
        </w:rPr>
        <w:t xml:space="preserve"> Mr. Nawab asked for the specifics to be emailed to him, he will </w:t>
      </w:r>
      <w:proofErr w:type="gramStart"/>
      <w:r>
        <w:rPr>
          <w:rFonts w:asciiTheme="minorHAnsi" w:hAnsiTheme="minorHAnsi"/>
          <w:bCs w:val="0"/>
          <w:color w:val="auto"/>
        </w:rPr>
        <w:t>look into</w:t>
      </w:r>
      <w:proofErr w:type="gramEnd"/>
      <w:r>
        <w:rPr>
          <w:rFonts w:asciiTheme="minorHAnsi" w:hAnsiTheme="minorHAnsi"/>
          <w:bCs w:val="0"/>
          <w:color w:val="auto"/>
        </w:rPr>
        <w:t xml:space="preserve"> it and provide a response.</w:t>
      </w:r>
    </w:p>
    <w:p w14:paraId="6FAB792F" w14:textId="77777777" w:rsidR="001C5C1B" w:rsidRDefault="001C5C1B" w:rsidP="00951D40">
      <w:pPr>
        <w:spacing w:before="0" w:line="240" w:lineRule="auto"/>
        <w:rPr>
          <w:rFonts w:asciiTheme="minorHAnsi" w:hAnsiTheme="minorHAnsi"/>
          <w:bCs w:val="0"/>
          <w:color w:val="auto"/>
        </w:rPr>
      </w:pPr>
    </w:p>
    <w:p w14:paraId="2054EC33" w14:textId="7C491FDF" w:rsidR="00382DF4" w:rsidRDefault="00A44958" w:rsidP="00951D40">
      <w:pPr>
        <w:spacing w:before="0" w:line="240" w:lineRule="auto"/>
        <w:rPr>
          <w:rFonts w:asciiTheme="minorHAnsi" w:hAnsiTheme="minorHAnsi"/>
          <w:bCs w:val="0"/>
          <w:color w:val="auto"/>
        </w:rPr>
      </w:pPr>
      <w:r>
        <w:rPr>
          <w:rFonts w:asciiTheme="minorHAnsi" w:hAnsiTheme="minorHAnsi"/>
          <w:bCs w:val="0"/>
          <w:color w:val="auto"/>
        </w:rPr>
        <w:t>Mr. Tommy Camden wanted to comment about how after all these years, with Medicaid funding</w:t>
      </w:r>
      <w:r w:rsidR="006169EB">
        <w:rPr>
          <w:rFonts w:asciiTheme="minorHAnsi" w:hAnsiTheme="minorHAnsi"/>
          <w:bCs w:val="0"/>
          <w:color w:val="auto"/>
        </w:rPr>
        <w:t>,</w:t>
      </w:r>
      <w:r>
        <w:rPr>
          <w:rFonts w:asciiTheme="minorHAnsi" w:hAnsiTheme="minorHAnsi"/>
          <w:bCs w:val="0"/>
          <w:color w:val="auto"/>
        </w:rPr>
        <w:t xml:space="preserve"> that a way to set money aside for local health departments hasn’t been realized. Mr. Williams asked if there is a way to work with</w:t>
      </w:r>
      <w:r w:rsidR="003E2DCE">
        <w:rPr>
          <w:rFonts w:asciiTheme="minorHAnsi" w:hAnsiTheme="minorHAnsi"/>
          <w:bCs w:val="0"/>
          <w:color w:val="auto"/>
        </w:rPr>
        <w:t xml:space="preserve"> CMS</w:t>
      </w:r>
      <w:r>
        <w:rPr>
          <w:rFonts w:asciiTheme="minorHAnsi" w:hAnsiTheme="minorHAnsi"/>
          <w:bCs w:val="0"/>
          <w:color w:val="auto"/>
        </w:rPr>
        <w:t xml:space="preserve"> to get a waiver relative to this for the health departments</w:t>
      </w:r>
      <w:r w:rsidR="006169EB">
        <w:rPr>
          <w:rFonts w:asciiTheme="minorHAnsi" w:hAnsiTheme="minorHAnsi"/>
          <w:bCs w:val="0"/>
          <w:color w:val="auto"/>
        </w:rPr>
        <w:t>.</w:t>
      </w:r>
      <w:r>
        <w:rPr>
          <w:rFonts w:asciiTheme="minorHAnsi" w:hAnsiTheme="minorHAnsi"/>
          <w:bCs w:val="0"/>
          <w:color w:val="auto"/>
        </w:rPr>
        <w:t xml:space="preserve"> Mr. Nawab</w:t>
      </w:r>
      <w:r w:rsidR="00FF0116">
        <w:rPr>
          <w:rFonts w:asciiTheme="minorHAnsi" w:hAnsiTheme="minorHAnsi"/>
          <w:bCs w:val="0"/>
          <w:color w:val="auto"/>
        </w:rPr>
        <w:t xml:space="preserve"> responded that there would need to be a rule change process for CMS to be able to set that up. He does not feel that they will do that for the first year but can look into it for the second year and beyond.</w:t>
      </w:r>
    </w:p>
    <w:p w14:paraId="74F61832" w14:textId="77777777" w:rsidR="001C5C1B" w:rsidRDefault="001C5C1B" w:rsidP="00951D40">
      <w:pPr>
        <w:spacing w:before="0" w:line="240" w:lineRule="auto"/>
        <w:rPr>
          <w:rFonts w:asciiTheme="minorHAnsi" w:hAnsiTheme="minorHAnsi"/>
          <w:bCs w:val="0"/>
          <w:color w:val="auto"/>
        </w:rPr>
      </w:pPr>
    </w:p>
    <w:p w14:paraId="200B34CC" w14:textId="6560A0D0" w:rsidR="00FF0116" w:rsidRDefault="00A44958" w:rsidP="00951D40">
      <w:pPr>
        <w:spacing w:before="0" w:line="240" w:lineRule="auto"/>
        <w:rPr>
          <w:rFonts w:asciiTheme="minorHAnsi" w:hAnsiTheme="minorHAnsi"/>
          <w:bCs w:val="0"/>
          <w:color w:val="auto"/>
        </w:rPr>
      </w:pPr>
      <w:r>
        <w:rPr>
          <w:rFonts w:asciiTheme="minorHAnsi" w:hAnsiTheme="minorHAnsi"/>
          <w:bCs w:val="0"/>
          <w:color w:val="auto"/>
        </w:rPr>
        <w:t>Ms. Lou Kreidler commented how it is frustrating for those who are participating in this program to ask questions and be advised to look at a website to find formulas due to the time constraint. Mr. Nowab responded that he is open to future meetings to discuss the costs and address other questions. He also mentioned the training held in August regarding the cost report and the program</w:t>
      </w:r>
      <w:r w:rsidR="006169EB">
        <w:rPr>
          <w:rFonts w:asciiTheme="minorHAnsi" w:hAnsiTheme="minorHAnsi"/>
          <w:bCs w:val="0"/>
          <w:color w:val="auto"/>
        </w:rPr>
        <w:t>,</w:t>
      </w:r>
      <w:r>
        <w:rPr>
          <w:rFonts w:asciiTheme="minorHAnsi" w:hAnsiTheme="minorHAnsi"/>
          <w:bCs w:val="0"/>
          <w:color w:val="auto"/>
        </w:rPr>
        <w:t xml:space="preserve"> as a whole</w:t>
      </w:r>
      <w:r w:rsidR="006169EB">
        <w:rPr>
          <w:rFonts w:asciiTheme="minorHAnsi" w:hAnsiTheme="minorHAnsi"/>
          <w:bCs w:val="0"/>
          <w:color w:val="auto"/>
        </w:rPr>
        <w:t>,</w:t>
      </w:r>
      <w:r>
        <w:rPr>
          <w:rFonts w:asciiTheme="minorHAnsi" w:hAnsiTheme="minorHAnsi"/>
          <w:bCs w:val="0"/>
          <w:color w:val="auto"/>
        </w:rPr>
        <w:t xml:space="preserve"> </w:t>
      </w:r>
      <w:proofErr w:type="gramStart"/>
      <w:r>
        <w:rPr>
          <w:rFonts w:asciiTheme="minorHAnsi" w:hAnsiTheme="minorHAnsi"/>
          <w:bCs w:val="0"/>
          <w:color w:val="auto"/>
        </w:rPr>
        <w:t>for  providers</w:t>
      </w:r>
      <w:proofErr w:type="gramEnd"/>
      <w:r>
        <w:rPr>
          <w:rFonts w:asciiTheme="minorHAnsi" w:hAnsiTheme="minorHAnsi"/>
          <w:bCs w:val="0"/>
          <w:color w:val="auto"/>
        </w:rPr>
        <w:t xml:space="preserve"> who want to participate. There will also be future training </w:t>
      </w:r>
      <w:r w:rsidR="006F5296">
        <w:rPr>
          <w:rFonts w:asciiTheme="minorHAnsi" w:hAnsiTheme="minorHAnsi"/>
          <w:bCs w:val="0"/>
          <w:color w:val="auto"/>
        </w:rPr>
        <w:t xml:space="preserve">on the transition of the </w:t>
      </w:r>
      <w:r w:rsidR="006169EB">
        <w:rPr>
          <w:rFonts w:asciiTheme="minorHAnsi" w:hAnsiTheme="minorHAnsi"/>
          <w:bCs w:val="0"/>
          <w:color w:val="auto"/>
        </w:rPr>
        <w:t>C</w:t>
      </w:r>
      <w:r w:rsidR="006F5296">
        <w:rPr>
          <w:rFonts w:asciiTheme="minorHAnsi" w:hAnsiTheme="minorHAnsi"/>
          <w:bCs w:val="0"/>
          <w:color w:val="auto"/>
        </w:rPr>
        <w:t xml:space="preserve">harity </w:t>
      </w:r>
      <w:r w:rsidR="006169EB">
        <w:rPr>
          <w:rFonts w:asciiTheme="minorHAnsi" w:hAnsiTheme="minorHAnsi"/>
          <w:bCs w:val="0"/>
          <w:color w:val="auto"/>
        </w:rPr>
        <w:t>C</w:t>
      </w:r>
      <w:r w:rsidR="006F5296">
        <w:rPr>
          <w:rFonts w:asciiTheme="minorHAnsi" w:hAnsiTheme="minorHAnsi"/>
          <w:bCs w:val="0"/>
          <w:color w:val="auto"/>
        </w:rPr>
        <w:t>are program for the second year.</w:t>
      </w:r>
    </w:p>
    <w:p w14:paraId="68F528AF" w14:textId="77777777" w:rsidR="001C5C1B" w:rsidRDefault="001C5C1B" w:rsidP="00951D40">
      <w:pPr>
        <w:spacing w:before="0" w:line="240" w:lineRule="auto"/>
        <w:rPr>
          <w:rFonts w:asciiTheme="minorHAnsi" w:hAnsiTheme="minorHAnsi"/>
          <w:bCs w:val="0"/>
          <w:color w:val="auto"/>
        </w:rPr>
      </w:pPr>
    </w:p>
    <w:p w14:paraId="2026B2B8" w14:textId="47064253" w:rsidR="006F5296" w:rsidRDefault="00A44958" w:rsidP="00951D40">
      <w:pPr>
        <w:spacing w:before="0" w:line="240" w:lineRule="auto"/>
        <w:rPr>
          <w:rFonts w:asciiTheme="minorHAnsi" w:hAnsiTheme="minorHAnsi"/>
          <w:bCs w:val="0"/>
          <w:color w:val="auto"/>
        </w:rPr>
      </w:pPr>
      <w:r>
        <w:rPr>
          <w:rFonts w:asciiTheme="minorHAnsi" w:hAnsiTheme="minorHAnsi"/>
          <w:bCs w:val="0"/>
          <w:color w:val="auto"/>
        </w:rPr>
        <w:t xml:space="preserve">Mr. Williams followed up that the committee should assess this program and make a recommendation to the </w:t>
      </w:r>
      <w:r w:rsidR="006169EB">
        <w:rPr>
          <w:rFonts w:asciiTheme="minorHAnsi" w:hAnsiTheme="minorHAnsi"/>
          <w:bCs w:val="0"/>
          <w:color w:val="auto"/>
        </w:rPr>
        <w:t>DSHS C</w:t>
      </w:r>
      <w:r>
        <w:rPr>
          <w:rFonts w:asciiTheme="minorHAnsi" w:hAnsiTheme="minorHAnsi"/>
          <w:bCs w:val="0"/>
          <w:color w:val="auto"/>
        </w:rPr>
        <w:t>ommissioner to ensure the maximum participation of the departments.</w:t>
      </w:r>
    </w:p>
    <w:p w14:paraId="07A2FAF7" w14:textId="77777777" w:rsidR="001C5C1B" w:rsidRDefault="001C5C1B" w:rsidP="00951D40">
      <w:pPr>
        <w:spacing w:before="0" w:line="240" w:lineRule="auto"/>
        <w:rPr>
          <w:rFonts w:asciiTheme="minorHAnsi" w:hAnsiTheme="minorHAnsi"/>
          <w:bCs w:val="0"/>
          <w:color w:val="auto"/>
        </w:rPr>
      </w:pPr>
    </w:p>
    <w:p w14:paraId="1282791A" w14:textId="562B402B" w:rsidR="006F5296" w:rsidRDefault="00A44958" w:rsidP="00951D40">
      <w:pPr>
        <w:spacing w:before="0" w:line="240" w:lineRule="auto"/>
        <w:rPr>
          <w:rFonts w:asciiTheme="minorHAnsi" w:hAnsiTheme="minorHAnsi"/>
          <w:bCs w:val="0"/>
          <w:color w:val="auto"/>
        </w:rPr>
      </w:pPr>
      <w:r>
        <w:rPr>
          <w:rFonts w:asciiTheme="minorHAnsi" w:hAnsiTheme="minorHAnsi"/>
          <w:bCs w:val="0"/>
          <w:color w:val="auto"/>
        </w:rPr>
        <w:t xml:space="preserve">Dr. Emilie </w:t>
      </w:r>
      <w:proofErr w:type="spellStart"/>
      <w:r>
        <w:rPr>
          <w:rFonts w:asciiTheme="minorHAnsi" w:hAnsiTheme="minorHAnsi"/>
          <w:bCs w:val="0"/>
          <w:color w:val="auto"/>
        </w:rPr>
        <w:t>Prot</w:t>
      </w:r>
      <w:proofErr w:type="spellEnd"/>
      <w:r>
        <w:rPr>
          <w:rFonts w:asciiTheme="minorHAnsi" w:hAnsiTheme="minorHAnsi"/>
          <w:bCs w:val="0"/>
          <w:color w:val="auto"/>
        </w:rPr>
        <w:t xml:space="preserve"> asked</w:t>
      </w:r>
      <w:r w:rsidR="006169EB">
        <w:rPr>
          <w:rFonts w:asciiTheme="minorHAnsi" w:hAnsiTheme="minorHAnsi"/>
          <w:bCs w:val="0"/>
          <w:color w:val="auto"/>
        </w:rPr>
        <w:t>,</w:t>
      </w:r>
      <w:r>
        <w:rPr>
          <w:rFonts w:asciiTheme="minorHAnsi" w:hAnsiTheme="minorHAnsi"/>
          <w:bCs w:val="0"/>
          <w:color w:val="auto"/>
        </w:rPr>
        <w:t xml:space="preserve"> now that they are using patient visits to coun</w:t>
      </w:r>
      <w:r w:rsidR="006169EB">
        <w:rPr>
          <w:rFonts w:asciiTheme="minorHAnsi" w:hAnsiTheme="minorHAnsi"/>
          <w:bCs w:val="0"/>
          <w:color w:val="auto"/>
        </w:rPr>
        <w:t>sel</w:t>
      </w:r>
      <w:r>
        <w:rPr>
          <w:rFonts w:asciiTheme="minorHAnsi" w:hAnsiTheme="minorHAnsi"/>
          <w:bCs w:val="0"/>
          <w:color w:val="auto"/>
        </w:rPr>
        <w:t xml:space="preserve"> on immunizations for preventive services, is it possible to use this</w:t>
      </w:r>
      <w:r w:rsidR="00A921E3">
        <w:rPr>
          <w:rFonts w:asciiTheme="minorHAnsi" w:hAnsiTheme="minorHAnsi"/>
          <w:bCs w:val="0"/>
          <w:color w:val="auto"/>
        </w:rPr>
        <w:t xml:space="preserve"> Current Procedural Terminology (</w:t>
      </w:r>
      <w:r>
        <w:rPr>
          <w:rFonts w:asciiTheme="minorHAnsi" w:hAnsiTheme="minorHAnsi"/>
          <w:bCs w:val="0"/>
          <w:color w:val="auto"/>
        </w:rPr>
        <w:t>CPT</w:t>
      </w:r>
      <w:r w:rsidR="00A921E3">
        <w:rPr>
          <w:rFonts w:asciiTheme="minorHAnsi" w:hAnsiTheme="minorHAnsi"/>
          <w:bCs w:val="0"/>
          <w:color w:val="auto"/>
        </w:rPr>
        <w:t>)</w:t>
      </w:r>
      <w:r>
        <w:rPr>
          <w:rFonts w:asciiTheme="minorHAnsi" w:hAnsiTheme="minorHAnsi"/>
          <w:bCs w:val="0"/>
          <w:color w:val="auto"/>
        </w:rPr>
        <w:t xml:space="preserve"> code? Mr. Nawab said he thought that was a good way to use it.</w:t>
      </w:r>
    </w:p>
    <w:p w14:paraId="326C83BB" w14:textId="77777777" w:rsidR="001C5C1B" w:rsidRDefault="001C5C1B" w:rsidP="00951D40">
      <w:pPr>
        <w:spacing w:before="0" w:line="240" w:lineRule="auto"/>
        <w:rPr>
          <w:rFonts w:asciiTheme="minorHAnsi" w:hAnsiTheme="minorHAnsi"/>
          <w:bCs w:val="0"/>
          <w:color w:val="auto"/>
        </w:rPr>
      </w:pPr>
    </w:p>
    <w:p w14:paraId="08067A00" w14:textId="319D1AED" w:rsidR="006F5296" w:rsidRDefault="00A44958" w:rsidP="00951D40">
      <w:pPr>
        <w:spacing w:before="0" w:line="240" w:lineRule="auto"/>
        <w:rPr>
          <w:rFonts w:asciiTheme="minorHAnsi" w:hAnsiTheme="minorHAnsi"/>
          <w:bCs w:val="0"/>
          <w:color w:val="auto"/>
        </w:rPr>
      </w:pPr>
      <w:r>
        <w:rPr>
          <w:rFonts w:asciiTheme="minorHAnsi" w:hAnsiTheme="minorHAnsi"/>
          <w:bCs w:val="0"/>
          <w:color w:val="auto"/>
        </w:rPr>
        <w:t xml:space="preserve">Mr. Vinny Taneja asked if there is a way to get a </w:t>
      </w:r>
      <w:r w:rsidR="006169EB">
        <w:rPr>
          <w:rFonts w:asciiTheme="minorHAnsi" w:hAnsiTheme="minorHAnsi"/>
          <w:bCs w:val="0"/>
          <w:color w:val="auto"/>
        </w:rPr>
        <w:t>p</w:t>
      </w:r>
      <w:r w:rsidR="003E2DCE">
        <w:rPr>
          <w:rFonts w:asciiTheme="minorHAnsi" w:hAnsiTheme="minorHAnsi"/>
          <w:bCs w:val="0"/>
          <w:color w:val="auto"/>
        </w:rPr>
        <w:t xml:space="preserve">ublic </w:t>
      </w:r>
      <w:r w:rsidR="006169EB">
        <w:rPr>
          <w:rFonts w:asciiTheme="minorHAnsi" w:hAnsiTheme="minorHAnsi"/>
          <w:bCs w:val="0"/>
          <w:color w:val="auto"/>
        </w:rPr>
        <w:t>h</w:t>
      </w:r>
      <w:r w:rsidR="003E2DCE">
        <w:rPr>
          <w:rFonts w:asciiTheme="minorHAnsi" w:hAnsiTheme="minorHAnsi"/>
          <w:bCs w:val="0"/>
          <w:color w:val="auto"/>
        </w:rPr>
        <w:t>ealth</w:t>
      </w:r>
      <w:r>
        <w:rPr>
          <w:rFonts w:asciiTheme="minorHAnsi" w:hAnsiTheme="minorHAnsi"/>
          <w:bCs w:val="0"/>
          <w:color w:val="auto"/>
        </w:rPr>
        <w:t xml:space="preserve"> specialist liaison on the HHSC side that could explain individual use cases and </w:t>
      </w:r>
      <w:r w:rsidR="006169EB">
        <w:rPr>
          <w:rFonts w:asciiTheme="minorHAnsi" w:hAnsiTheme="minorHAnsi"/>
          <w:bCs w:val="0"/>
          <w:color w:val="auto"/>
        </w:rPr>
        <w:t>provide</w:t>
      </w:r>
      <w:r>
        <w:rPr>
          <w:rFonts w:asciiTheme="minorHAnsi" w:hAnsiTheme="minorHAnsi"/>
          <w:bCs w:val="0"/>
          <w:color w:val="auto"/>
        </w:rPr>
        <w:t xml:space="preserve"> clarifications</w:t>
      </w:r>
      <w:r w:rsidR="006169EB">
        <w:rPr>
          <w:rFonts w:asciiTheme="minorHAnsi" w:hAnsiTheme="minorHAnsi"/>
          <w:bCs w:val="0"/>
          <w:color w:val="auto"/>
        </w:rPr>
        <w:t>.</w:t>
      </w:r>
      <w:r>
        <w:rPr>
          <w:rFonts w:asciiTheme="minorHAnsi" w:hAnsiTheme="minorHAnsi"/>
          <w:bCs w:val="0"/>
          <w:color w:val="auto"/>
        </w:rPr>
        <w:t xml:space="preserve"> Mr. Nawab said they are open to that.</w:t>
      </w:r>
    </w:p>
    <w:p w14:paraId="7B82F60A" w14:textId="77777777" w:rsidR="001C5C1B" w:rsidRDefault="001C5C1B" w:rsidP="00951D40">
      <w:pPr>
        <w:spacing w:before="0" w:line="240" w:lineRule="auto"/>
        <w:rPr>
          <w:rFonts w:asciiTheme="minorHAnsi" w:hAnsiTheme="minorHAnsi"/>
          <w:bCs w:val="0"/>
          <w:color w:val="auto"/>
        </w:rPr>
      </w:pPr>
    </w:p>
    <w:p w14:paraId="6A25C5A2" w14:textId="731EC42C" w:rsidR="001C5C1B" w:rsidRDefault="00A44958" w:rsidP="00951D40">
      <w:pPr>
        <w:spacing w:before="0" w:line="240" w:lineRule="auto"/>
        <w:rPr>
          <w:rFonts w:asciiTheme="minorHAnsi" w:hAnsiTheme="minorHAnsi"/>
          <w:bCs w:val="0"/>
          <w:color w:val="auto"/>
        </w:rPr>
      </w:pPr>
      <w:r>
        <w:rPr>
          <w:rFonts w:asciiTheme="minorHAnsi" w:hAnsiTheme="minorHAnsi"/>
          <w:bCs w:val="0"/>
          <w:color w:val="auto"/>
        </w:rPr>
        <w:t>Ms. Laughlin reminded everyone that based on the recommendation from the committee to DSHS</w:t>
      </w:r>
      <w:r w:rsidR="006169EB">
        <w:rPr>
          <w:rFonts w:asciiTheme="minorHAnsi" w:hAnsiTheme="minorHAnsi"/>
          <w:bCs w:val="0"/>
          <w:color w:val="auto"/>
        </w:rPr>
        <w:t>,</w:t>
      </w:r>
      <w:r>
        <w:rPr>
          <w:rFonts w:asciiTheme="minorHAnsi" w:hAnsiTheme="minorHAnsi"/>
          <w:bCs w:val="0"/>
          <w:color w:val="auto"/>
        </w:rPr>
        <w:t xml:space="preserve"> Dr. Stephen Pont and the </w:t>
      </w:r>
      <w:r w:rsidR="006169EB">
        <w:rPr>
          <w:rFonts w:asciiTheme="minorHAnsi" w:hAnsiTheme="minorHAnsi"/>
          <w:bCs w:val="0"/>
          <w:color w:val="auto"/>
        </w:rPr>
        <w:t>Center for</w:t>
      </w:r>
      <w:r>
        <w:rPr>
          <w:rFonts w:asciiTheme="minorHAnsi" w:hAnsiTheme="minorHAnsi"/>
          <w:bCs w:val="0"/>
          <w:color w:val="auto"/>
        </w:rPr>
        <w:t xml:space="preserve"> Public Health Policy and Practice have agreed to be the liaison between DSHS and HHSC. They will touch base with Dr. Pont and provide feedback so that is included on any path forward.</w:t>
      </w:r>
      <w:r w:rsidR="00F272C1">
        <w:rPr>
          <w:rFonts w:asciiTheme="minorHAnsi" w:hAnsiTheme="minorHAnsi"/>
          <w:bCs w:val="0"/>
          <w:color w:val="auto"/>
        </w:rPr>
        <w:t xml:space="preserve"> </w:t>
      </w:r>
    </w:p>
    <w:p w14:paraId="461BB630" w14:textId="77777777" w:rsidR="001C5C1B" w:rsidRDefault="001C5C1B" w:rsidP="00951D40">
      <w:pPr>
        <w:spacing w:before="0" w:line="240" w:lineRule="auto"/>
        <w:rPr>
          <w:rFonts w:asciiTheme="minorHAnsi" w:hAnsiTheme="minorHAnsi"/>
          <w:bCs w:val="0"/>
          <w:color w:val="auto"/>
        </w:rPr>
      </w:pPr>
    </w:p>
    <w:p w14:paraId="30291D37" w14:textId="77777777" w:rsidR="006F5296" w:rsidRDefault="00A44958" w:rsidP="00951D40">
      <w:pPr>
        <w:spacing w:before="0" w:line="240" w:lineRule="auto"/>
        <w:rPr>
          <w:rFonts w:asciiTheme="minorHAnsi" w:hAnsiTheme="minorHAnsi"/>
          <w:bCs w:val="0"/>
          <w:color w:val="auto"/>
        </w:rPr>
      </w:pPr>
      <w:r>
        <w:rPr>
          <w:rFonts w:asciiTheme="minorHAnsi" w:hAnsiTheme="minorHAnsi"/>
          <w:bCs w:val="0"/>
          <w:color w:val="auto"/>
        </w:rPr>
        <w:lastRenderedPageBreak/>
        <w:t>Dr. Pont commented that they are happy to be a helpful conduit between DSHS and HHSC on the public health side, as they were able to do with the DSRIP program and then Senate Bill 73.</w:t>
      </w:r>
    </w:p>
    <w:p w14:paraId="34528F4A" w14:textId="77777777" w:rsidR="00951D40" w:rsidRPr="00427B8B" w:rsidRDefault="00951D40" w:rsidP="004950BB">
      <w:pPr>
        <w:spacing w:before="0" w:line="240" w:lineRule="auto"/>
        <w:rPr>
          <w:rFonts w:asciiTheme="minorHAnsi" w:hAnsiTheme="minorHAnsi"/>
          <w:bCs w:val="0"/>
          <w:color w:val="auto"/>
        </w:rPr>
      </w:pPr>
    </w:p>
    <w:p w14:paraId="5E4FC839" w14:textId="77777777" w:rsidR="00427B8B" w:rsidRDefault="00A44958"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35C11158" w14:textId="77777777" w:rsidR="00427B8B" w:rsidRDefault="00427B8B" w:rsidP="004950BB">
      <w:pPr>
        <w:spacing w:before="0" w:line="240" w:lineRule="auto"/>
        <w:rPr>
          <w:rFonts w:asciiTheme="minorHAnsi" w:hAnsiTheme="minorHAnsi"/>
          <w:color w:val="auto"/>
        </w:rPr>
      </w:pPr>
    </w:p>
    <w:p w14:paraId="4AC32041" w14:textId="2B6B0F8E" w:rsidR="005E7506" w:rsidRPr="001E3784" w:rsidRDefault="00A44958" w:rsidP="005E7506">
      <w:pPr>
        <w:spacing w:before="100" w:beforeAutospacing="1" w:after="100" w:afterAutospacing="1" w:line="240" w:lineRule="auto"/>
        <w:rPr>
          <w:rFonts w:asciiTheme="majorHAnsi" w:eastAsia="Times New Roman" w:hAnsiTheme="majorHAnsi" w:cs="Segoe UI"/>
          <w:color w:val="0000FF"/>
          <w:u w:val="single"/>
        </w:rPr>
      </w:pPr>
      <w:r>
        <w:rPr>
          <w:rFonts w:asciiTheme="minorHAnsi" w:hAnsiTheme="minorHAnsi"/>
          <w:bCs w:val="0"/>
          <w:color w:val="auto"/>
        </w:rPr>
        <w:t xml:space="preserve">Ms. Sharonica White gave the committee a high-level update with a slide presentation on the implementation of Senate Bill 73. The bill requires established provider types for </w:t>
      </w:r>
      <w:proofErr w:type="spellStart"/>
      <w:r w:rsidR="006169EB">
        <w:rPr>
          <w:rFonts w:asciiTheme="minorHAnsi" w:hAnsiTheme="minorHAnsi"/>
          <w:bCs w:val="0"/>
          <w:color w:val="auto"/>
        </w:rPr>
        <w:t>LHEs</w:t>
      </w:r>
      <w:r>
        <w:rPr>
          <w:rFonts w:asciiTheme="minorHAnsi" w:hAnsiTheme="minorHAnsi"/>
          <w:bCs w:val="0"/>
          <w:color w:val="auto"/>
        </w:rPr>
        <w:t>for</w:t>
      </w:r>
      <w:proofErr w:type="spellEnd"/>
      <w:r>
        <w:rPr>
          <w:rFonts w:asciiTheme="minorHAnsi" w:hAnsiTheme="minorHAnsi"/>
          <w:bCs w:val="0"/>
          <w:color w:val="auto"/>
        </w:rPr>
        <w:t xml:space="preserve"> Medicaid enrollment and reimbursement. HHSC is currently working with the Texas Medicaid and Healthcare Partnership (TMHP) to determine the best way to implement that separate provider type into the system. TMHP considers this a critical priority and the next step will be to initiate workgroups to discuss project activities related to system changes. This will ensure that any changes are in compliance with the requirements of the bill. Ms. Paula Clark supplied the following email for additional questions</w:t>
      </w:r>
      <w:r w:rsidR="00476558">
        <w:rPr>
          <w:rFonts w:asciiTheme="minorHAnsi" w:hAnsiTheme="minorHAnsi"/>
          <w:bCs w:val="0"/>
          <w:color w:val="auto"/>
        </w:rPr>
        <w:t xml:space="preserve"> to</w:t>
      </w:r>
      <w:r>
        <w:rPr>
          <w:rFonts w:asciiTheme="minorHAnsi" w:hAnsiTheme="minorHAnsi"/>
          <w:bCs w:val="0"/>
          <w:color w:val="auto"/>
        </w:rPr>
        <w:t xml:space="preserve"> </w:t>
      </w:r>
      <w:r w:rsidRPr="003E2DCE">
        <w:rPr>
          <w:rFonts w:asciiTheme="minorHAnsi" w:eastAsia="Times New Roman" w:hAnsiTheme="minorHAnsi" w:cs="Segoe UI"/>
          <w:color w:val="auto"/>
        </w:rPr>
        <w:t>HHSC Medicaid Benefit Request</w:t>
      </w:r>
      <w:r w:rsidRPr="005E7506">
        <w:rPr>
          <w:rFonts w:ascii="Segoe UI" w:eastAsia="Times New Roman" w:hAnsi="Segoe UI" w:cs="Segoe UI"/>
          <w:color w:val="auto"/>
        </w:rPr>
        <w:t xml:space="preserve"> </w:t>
      </w:r>
      <w:hyperlink r:id="rId8" w:tgtFrame="_blank" w:tooltip="mailto:medicaidbenefitrequest@hhsc.state.tx.us" w:history="1">
        <w:r w:rsidRPr="001E3784">
          <w:rPr>
            <w:rFonts w:asciiTheme="majorHAnsi" w:eastAsia="Times New Roman" w:hAnsiTheme="majorHAnsi" w:cs="Segoe UI"/>
            <w:color w:val="0000FF"/>
            <w:u w:val="single"/>
          </w:rPr>
          <w:t>MedicaidBenefitRequest@hhsc.state.tx.us</w:t>
        </w:r>
      </w:hyperlink>
      <w:r w:rsidR="0056660B" w:rsidRPr="001E3784">
        <w:rPr>
          <w:rFonts w:asciiTheme="majorHAnsi" w:eastAsia="Times New Roman" w:hAnsiTheme="majorHAnsi" w:cs="Segoe UI"/>
          <w:color w:val="0000FF"/>
          <w:u w:val="single"/>
        </w:rPr>
        <w:t>.</w:t>
      </w:r>
    </w:p>
    <w:p w14:paraId="3AB93BCC" w14:textId="77777777" w:rsidR="00476558" w:rsidRDefault="00476558" w:rsidP="005E7506">
      <w:pPr>
        <w:spacing w:before="100" w:beforeAutospacing="1" w:after="100" w:afterAutospacing="1" w:line="240" w:lineRule="auto"/>
        <w:rPr>
          <w:rFonts w:eastAsia="Times New Roman" w:cs="Segoe UI"/>
          <w:color w:val="auto"/>
        </w:rPr>
      </w:pPr>
    </w:p>
    <w:p w14:paraId="6F37E74F" w14:textId="7C0C5970" w:rsidR="00476558" w:rsidRDefault="00A44958" w:rsidP="005E7506">
      <w:pPr>
        <w:spacing w:before="100" w:beforeAutospacing="1" w:after="100" w:afterAutospacing="1" w:line="240" w:lineRule="auto"/>
        <w:rPr>
          <w:rFonts w:eastAsia="Times New Roman" w:cs="Segoe UI"/>
          <w:color w:val="auto"/>
        </w:rPr>
      </w:pPr>
      <w:r>
        <w:rPr>
          <w:rFonts w:eastAsia="Times New Roman" w:cs="Segoe UI"/>
          <w:color w:val="auto"/>
        </w:rPr>
        <w:t xml:space="preserve">Mr. Williams stated that the question is </w:t>
      </w:r>
      <w:proofErr w:type="gramStart"/>
      <w:r w:rsidR="006169EB">
        <w:rPr>
          <w:rFonts w:eastAsia="Times New Roman" w:cs="Segoe UI"/>
          <w:color w:val="auto"/>
        </w:rPr>
        <w:t>whether or not</w:t>
      </w:r>
      <w:proofErr w:type="gramEnd"/>
      <w:r>
        <w:rPr>
          <w:rFonts w:eastAsia="Times New Roman" w:cs="Segoe UI"/>
          <w:color w:val="auto"/>
        </w:rPr>
        <w:t xml:space="preserve"> the definitions </w:t>
      </w:r>
      <w:r w:rsidR="006169EB">
        <w:rPr>
          <w:rFonts w:eastAsia="Times New Roman" w:cs="Segoe UI"/>
          <w:color w:val="auto"/>
        </w:rPr>
        <w:t xml:space="preserve">identified </w:t>
      </w:r>
      <w:r>
        <w:rPr>
          <w:rFonts w:eastAsia="Times New Roman" w:cs="Segoe UI"/>
          <w:color w:val="auto"/>
        </w:rPr>
        <w:t xml:space="preserve">during the </w:t>
      </w:r>
      <w:r w:rsidR="006169EB">
        <w:rPr>
          <w:rFonts w:eastAsia="Times New Roman" w:cs="Segoe UI"/>
          <w:color w:val="auto"/>
        </w:rPr>
        <w:t xml:space="preserve">development of the </w:t>
      </w:r>
      <w:r>
        <w:rPr>
          <w:rFonts w:eastAsia="Times New Roman" w:cs="Segoe UI"/>
          <w:color w:val="auto"/>
        </w:rPr>
        <w:t xml:space="preserve">provider type can help the </w:t>
      </w:r>
      <w:r w:rsidR="006169EB">
        <w:rPr>
          <w:rFonts w:eastAsia="Times New Roman" w:cs="Segoe UI"/>
          <w:color w:val="auto"/>
        </w:rPr>
        <w:t>LHEs</w:t>
      </w:r>
      <w:r>
        <w:rPr>
          <w:rFonts w:eastAsia="Times New Roman" w:cs="Segoe UI"/>
          <w:color w:val="auto"/>
        </w:rPr>
        <w:t xml:space="preserve"> overcome some of the barriers to the </w:t>
      </w:r>
      <w:r w:rsidR="006169EB">
        <w:rPr>
          <w:rFonts w:eastAsia="Times New Roman" w:cs="Segoe UI"/>
          <w:color w:val="auto"/>
        </w:rPr>
        <w:t>C</w:t>
      </w:r>
      <w:r>
        <w:rPr>
          <w:rFonts w:eastAsia="Times New Roman" w:cs="Segoe UI"/>
          <w:color w:val="auto"/>
        </w:rPr>
        <w:t xml:space="preserve">harity </w:t>
      </w:r>
      <w:r w:rsidR="006169EB">
        <w:rPr>
          <w:rFonts w:eastAsia="Times New Roman" w:cs="Segoe UI"/>
          <w:color w:val="auto"/>
        </w:rPr>
        <w:t>C</w:t>
      </w:r>
      <w:r>
        <w:rPr>
          <w:rFonts w:eastAsia="Times New Roman" w:cs="Segoe UI"/>
          <w:color w:val="auto"/>
        </w:rPr>
        <w:t xml:space="preserve">are issue. He recommends that they work in tandem on the issue.  </w:t>
      </w:r>
    </w:p>
    <w:p w14:paraId="4EB1B89C" w14:textId="77777777" w:rsidR="00476558" w:rsidRDefault="00476558" w:rsidP="005E7506">
      <w:pPr>
        <w:spacing w:before="100" w:beforeAutospacing="1" w:after="100" w:afterAutospacing="1" w:line="240" w:lineRule="auto"/>
        <w:rPr>
          <w:rFonts w:eastAsia="Times New Roman" w:cs="Segoe UI"/>
          <w:color w:val="auto"/>
        </w:rPr>
      </w:pPr>
    </w:p>
    <w:p w14:paraId="13041CB4" w14:textId="77777777" w:rsidR="0056660B" w:rsidRDefault="00A44958" w:rsidP="005E7506">
      <w:pPr>
        <w:spacing w:before="100" w:beforeAutospacing="1" w:after="100" w:afterAutospacing="1" w:line="240" w:lineRule="auto"/>
        <w:rPr>
          <w:rFonts w:eastAsia="Times New Roman" w:cs="Segoe UI"/>
          <w:color w:val="auto"/>
        </w:rPr>
      </w:pPr>
      <w:r>
        <w:rPr>
          <w:rFonts w:eastAsia="Times New Roman" w:cs="Segoe UI"/>
          <w:color w:val="auto"/>
        </w:rPr>
        <w:t>Mr. Williams would</w:t>
      </w:r>
      <w:r w:rsidR="000118E6">
        <w:rPr>
          <w:rFonts w:eastAsia="Times New Roman" w:cs="Segoe UI"/>
          <w:color w:val="auto"/>
        </w:rPr>
        <w:t xml:space="preserve"> also</w:t>
      </w:r>
      <w:r>
        <w:rPr>
          <w:rFonts w:eastAsia="Times New Roman" w:cs="Segoe UI"/>
          <w:color w:val="auto"/>
        </w:rPr>
        <w:t xml:space="preserve"> like this level of detail looked at as they push for definitions of provider types. Ms. Cole responded that they heard the discussion on the Charity Care Program and are open to conversations with this group and the HHSC counterparts.</w:t>
      </w:r>
    </w:p>
    <w:p w14:paraId="1FCDEBAD" w14:textId="77777777" w:rsidR="000118E6" w:rsidRDefault="000118E6" w:rsidP="005E7506">
      <w:pPr>
        <w:spacing w:before="100" w:beforeAutospacing="1" w:after="100" w:afterAutospacing="1" w:line="240" w:lineRule="auto"/>
        <w:rPr>
          <w:rFonts w:eastAsia="Times New Roman" w:cs="Segoe UI"/>
          <w:color w:val="auto"/>
        </w:rPr>
      </w:pPr>
    </w:p>
    <w:p w14:paraId="39D70DDC" w14:textId="7C954FF6" w:rsidR="00BF48F5" w:rsidRDefault="00A44958" w:rsidP="005E7506">
      <w:pPr>
        <w:spacing w:before="100" w:beforeAutospacing="1" w:after="100" w:afterAutospacing="1" w:line="240" w:lineRule="auto"/>
        <w:rPr>
          <w:rFonts w:eastAsia="Times New Roman" w:cs="Segoe UI"/>
          <w:color w:val="auto"/>
        </w:rPr>
      </w:pPr>
      <w:r>
        <w:rPr>
          <w:rFonts w:eastAsia="Times New Roman" w:cs="Segoe UI"/>
          <w:color w:val="auto"/>
        </w:rPr>
        <w:t xml:space="preserve">Ms. </w:t>
      </w:r>
      <w:r w:rsidR="0056660B">
        <w:rPr>
          <w:rFonts w:eastAsia="Times New Roman" w:cs="Segoe UI"/>
          <w:color w:val="auto"/>
        </w:rPr>
        <w:t>Recio asked if there is a target date</w:t>
      </w:r>
      <w:r w:rsidR="006169EB">
        <w:rPr>
          <w:rFonts w:eastAsia="Times New Roman" w:cs="Segoe UI"/>
          <w:color w:val="auto"/>
        </w:rPr>
        <w:t>.</w:t>
      </w:r>
      <w:r w:rsidR="0056660B">
        <w:rPr>
          <w:rFonts w:eastAsia="Times New Roman" w:cs="Segoe UI"/>
          <w:color w:val="auto"/>
        </w:rPr>
        <w:t xml:space="preserve"> She also asked if they could share more information on the benefits of having this provider type vs how they currently enroll</w:t>
      </w:r>
      <w:r w:rsidR="006169EB">
        <w:rPr>
          <w:rFonts w:eastAsia="Times New Roman" w:cs="Segoe UI"/>
          <w:color w:val="auto"/>
        </w:rPr>
        <w:t>.</w:t>
      </w:r>
      <w:r w:rsidR="0056660B">
        <w:rPr>
          <w:rFonts w:eastAsia="Times New Roman" w:cs="Segoe UI"/>
          <w:color w:val="auto"/>
        </w:rPr>
        <w:t xml:space="preserve"> Ms. White responded that the target date is the end of the year, December 31</w:t>
      </w:r>
      <w:r w:rsidR="0056660B" w:rsidRPr="0056660B">
        <w:rPr>
          <w:rFonts w:eastAsia="Times New Roman" w:cs="Segoe UI"/>
          <w:color w:val="auto"/>
          <w:vertAlign w:val="superscript"/>
        </w:rPr>
        <w:t>st</w:t>
      </w:r>
      <w:r w:rsidR="0056660B">
        <w:rPr>
          <w:rFonts w:eastAsia="Times New Roman" w:cs="Segoe UI"/>
          <w:color w:val="auto"/>
        </w:rPr>
        <w:t xml:space="preserve">. They are currently establishing the benefits of the provider types based on the bill that was passed and will </w:t>
      </w:r>
      <w:r>
        <w:rPr>
          <w:rFonts w:eastAsia="Times New Roman" w:cs="Segoe UI"/>
          <w:color w:val="auto"/>
        </w:rPr>
        <w:t xml:space="preserve">get back with more details. Ms. Cole said they would welcome continued conversations on the need for the ability to contract with the </w:t>
      </w:r>
      <w:r w:rsidR="007C14A9">
        <w:rPr>
          <w:rFonts w:eastAsia="Times New Roman" w:cs="Segoe UI"/>
          <w:color w:val="auto"/>
        </w:rPr>
        <w:t>managed care organizations (</w:t>
      </w:r>
      <w:r>
        <w:rPr>
          <w:rFonts w:eastAsia="Times New Roman" w:cs="Segoe UI"/>
          <w:color w:val="auto"/>
        </w:rPr>
        <w:t>MCOs</w:t>
      </w:r>
      <w:r w:rsidR="007C14A9">
        <w:rPr>
          <w:rFonts w:eastAsia="Times New Roman" w:cs="Segoe UI"/>
          <w:color w:val="auto"/>
        </w:rPr>
        <w:t>)</w:t>
      </w:r>
      <w:r>
        <w:rPr>
          <w:rFonts w:eastAsia="Times New Roman" w:cs="Segoe UI"/>
          <w:color w:val="auto"/>
        </w:rPr>
        <w:t>. They are working on the technical piece to establish that unique individual provider type and would love to better understand the reasons behind the need for it. Mr. Williams responded that some specific issues and challenges the LH</w:t>
      </w:r>
      <w:r w:rsidR="007C14A9">
        <w:rPr>
          <w:rFonts w:eastAsia="Times New Roman" w:cs="Segoe UI"/>
          <w:color w:val="auto"/>
        </w:rPr>
        <w:t>E</w:t>
      </w:r>
      <w:r>
        <w:rPr>
          <w:rFonts w:eastAsia="Times New Roman" w:cs="Segoe UI"/>
          <w:color w:val="auto"/>
        </w:rPr>
        <w:t>s experienced when trying to deal with MCOs are that they are requiring things of us that we as a government agency are unable to do, like indemnify them. As we are unable to legally do this, we thought that by having a provider type the requirements that the MCOs require for health departments would be different than for hospitals and doctor's offices. They wrote a letter that listed approx</w:t>
      </w:r>
      <w:r w:rsidR="007C14A9">
        <w:rPr>
          <w:rFonts w:eastAsia="Times New Roman" w:cs="Segoe UI"/>
          <w:color w:val="auto"/>
        </w:rPr>
        <w:t>imately</w:t>
      </w:r>
      <w:r>
        <w:rPr>
          <w:rFonts w:eastAsia="Times New Roman" w:cs="Segoe UI"/>
          <w:color w:val="auto"/>
        </w:rPr>
        <w:t xml:space="preserve"> a half dozen of those issues were outlined. Mr. Williams feels that the definitions of the provider type should address</w:t>
      </w:r>
      <w:r w:rsidR="007C14A9">
        <w:rPr>
          <w:rFonts w:eastAsia="Times New Roman" w:cs="Segoe UI"/>
          <w:color w:val="auto"/>
        </w:rPr>
        <w:t xml:space="preserve"> this list</w:t>
      </w:r>
      <w:r>
        <w:rPr>
          <w:rFonts w:eastAsia="Times New Roman" w:cs="Segoe UI"/>
          <w:color w:val="auto"/>
        </w:rPr>
        <w:t>.</w:t>
      </w:r>
    </w:p>
    <w:p w14:paraId="0A3B8BBD" w14:textId="77777777" w:rsidR="0015565D" w:rsidRDefault="0015565D" w:rsidP="005E7506">
      <w:pPr>
        <w:spacing w:before="100" w:beforeAutospacing="1" w:after="100" w:afterAutospacing="1" w:line="240" w:lineRule="auto"/>
        <w:rPr>
          <w:rFonts w:eastAsia="Times New Roman" w:cs="Segoe UI"/>
          <w:color w:val="auto"/>
        </w:rPr>
      </w:pPr>
    </w:p>
    <w:p w14:paraId="296C8AD5" w14:textId="07298B54" w:rsidR="00BF48F5" w:rsidRDefault="00A44958" w:rsidP="005E7506">
      <w:pPr>
        <w:spacing w:before="100" w:beforeAutospacing="1" w:after="100" w:afterAutospacing="1" w:line="240" w:lineRule="auto"/>
        <w:rPr>
          <w:rFonts w:eastAsia="Times New Roman" w:cs="Segoe UI"/>
          <w:color w:val="auto"/>
        </w:rPr>
      </w:pPr>
      <w:r>
        <w:rPr>
          <w:rFonts w:eastAsia="Times New Roman" w:cs="Segoe UI"/>
          <w:color w:val="auto"/>
        </w:rPr>
        <w:t>Mr. Taneja asked if they are considering the details of the provider type, could we ask them to add in that LH</w:t>
      </w:r>
      <w:r w:rsidR="007C14A9">
        <w:rPr>
          <w:rFonts w:eastAsia="Times New Roman" w:cs="Segoe UI"/>
          <w:color w:val="auto"/>
        </w:rPr>
        <w:t>E</w:t>
      </w:r>
      <w:r>
        <w:rPr>
          <w:rFonts w:eastAsia="Times New Roman" w:cs="Segoe UI"/>
          <w:color w:val="auto"/>
        </w:rPr>
        <w:t xml:space="preserve">s are not </w:t>
      </w:r>
      <w:proofErr w:type="gramStart"/>
      <w:r>
        <w:rPr>
          <w:rFonts w:eastAsia="Times New Roman" w:cs="Segoe UI"/>
          <w:color w:val="auto"/>
        </w:rPr>
        <w:t>in a position</w:t>
      </w:r>
      <w:proofErr w:type="gramEnd"/>
      <w:r>
        <w:rPr>
          <w:rFonts w:eastAsia="Times New Roman" w:cs="Segoe UI"/>
          <w:color w:val="auto"/>
        </w:rPr>
        <w:t xml:space="preserve"> to send people to collections, and if they can be recognized as part of the uniqueness that will help with the Charity Care Program issues.</w:t>
      </w:r>
    </w:p>
    <w:p w14:paraId="4416D78F" w14:textId="77777777" w:rsidR="0015565D" w:rsidRDefault="0015565D" w:rsidP="005E7506">
      <w:pPr>
        <w:spacing w:before="100" w:beforeAutospacing="1" w:after="100" w:afterAutospacing="1" w:line="240" w:lineRule="auto"/>
        <w:rPr>
          <w:rFonts w:eastAsia="Times New Roman" w:cs="Segoe UI"/>
          <w:color w:val="auto"/>
        </w:rPr>
      </w:pPr>
    </w:p>
    <w:p w14:paraId="3B585C0C" w14:textId="7AAD9A25" w:rsidR="00C454E4" w:rsidRPr="0056660B" w:rsidRDefault="00A44958" w:rsidP="005E7506">
      <w:pPr>
        <w:spacing w:before="100" w:beforeAutospacing="1" w:after="100" w:afterAutospacing="1" w:line="240" w:lineRule="auto"/>
        <w:rPr>
          <w:rFonts w:eastAsia="Times New Roman" w:cs="Segoe UI"/>
          <w:color w:val="auto"/>
        </w:rPr>
      </w:pPr>
      <w:r>
        <w:rPr>
          <w:rFonts w:eastAsia="Times New Roman" w:cs="Segoe UI"/>
          <w:color w:val="auto"/>
        </w:rPr>
        <w:t xml:space="preserve">Dr. Haung asked if there was a strategy to get more billing or CPT codes for public health services? Mr. Williams asked for that to be discussed at a later time, as this system was designed for hospitals and doctors' offices and needs to be adjusted to work for public health. Mr. Williams said that a general discussion with the </w:t>
      </w:r>
      <w:r w:rsidR="007C14A9">
        <w:rPr>
          <w:rFonts w:eastAsia="Times New Roman" w:cs="Segoe UI"/>
          <w:color w:val="auto"/>
        </w:rPr>
        <w:t>HHSC policy staff</w:t>
      </w:r>
      <w:r>
        <w:rPr>
          <w:rFonts w:eastAsia="Times New Roman" w:cs="Segoe UI"/>
          <w:color w:val="auto"/>
        </w:rPr>
        <w:t xml:space="preserve"> might be a good first step as they know more about Medicaid rules and what is allowable.</w:t>
      </w:r>
    </w:p>
    <w:p w14:paraId="47CFFCB2" w14:textId="77777777" w:rsidR="00FD2C77" w:rsidRPr="00336E1D" w:rsidRDefault="00FD2C77" w:rsidP="00336E1D">
      <w:pPr>
        <w:spacing w:before="0" w:line="240" w:lineRule="auto"/>
        <w:rPr>
          <w:rFonts w:asciiTheme="minorHAnsi" w:hAnsiTheme="minorHAnsi"/>
          <w:bCs w:val="0"/>
          <w:color w:val="auto"/>
        </w:rPr>
      </w:pPr>
    </w:p>
    <w:p w14:paraId="111E0552" w14:textId="77777777" w:rsidR="00FA29D6" w:rsidRDefault="00A44958" w:rsidP="00B63937">
      <w:pPr>
        <w:spacing w:before="0" w:line="240" w:lineRule="auto"/>
        <w:rPr>
          <w:rFonts w:asciiTheme="minorHAnsi" w:hAnsiTheme="minorHAnsi"/>
          <w:b/>
          <w:color w:val="auto"/>
        </w:rPr>
      </w:pPr>
      <w:r>
        <w:rPr>
          <w:rFonts w:asciiTheme="minorHAnsi" w:hAnsiTheme="minorHAnsi"/>
          <w:b/>
          <w:color w:val="auto"/>
        </w:rPr>
        <w:t>Public Comment:</w:t>
      </w:r>
    </w:p>
    <w:p w14:paraId="47BEC74C" w14:textId="77777777" w:rsidR="008B280D" w:rsidRDefault="008B280D" w:rsidP="00B63937">
      <w:pPr>
        <w:spacing w:before="0" w:line="240" w:lineRule="auto"/>
        <w:rPr>
          <w:rFonts w:asciiTheme="minorHAnsi" w:hAnsiTheme="minorHAnsi"/>
          <w:color w:val="auto"/>
        </w:rPr>
      </w:pPr>
    </w:p>
    <w:p w14:paraId="7CF08466" w14:textId="77777777" w:rsidR="00EE7B24" w:rsidRDefault="00A44958" w:rsidP="00B63937">
      <w:pPr>
        <w:spacing w:before="0" w:line="240" w:lineRule="auto"/>
        <w:rPr>
          <w:rFonts w:asciiTheme="minorHAnsi" w:hAnsiTheme="minorHAnsi"/>
          <w:color w:val="auto"/>
        </w:rPr>
      </w:pPr>
      <w:r>
        <w:rPr>
          <w:rFonts w:asciiTheme="minorHAnsi" w:hAnsiTheme="minorHAnsi"/>
          <w:color w:val="auto"/>
        </w:rPr>
        <w:t>No Public Comment</w:t>
      </w:r>
    </w:p>
    <w:p w14:paraId="32143C6F" w14:textId="77777777" w:rsidR="006F3527" w:rsidRDefault="006F3527" w:rsidP="00B63937">
      <w:pPr>
        <w:spacing w:before="0" w:line="240" w:lineRule="auto"/>
        <w:rPr>
          <w:rFonts w:asciiTheme="minorHAnsi" w:hAnsiTheme="minorHAnsi"/>
          <w:color w:val="auto"/>
        </w:rPr>
      </w:pPr>
    </w:p>
    <w:p w14:paraId="4D5F4012" w14:textId="77777777" w:rsidR="008B280D" w:rsidRDefault="00A44958"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5A29D2E5" w14:textId="77777777" w:rsidR="00E04440" w:rsidRDefault="00E04440" w:rsidP="00B63937">
      <w:pPr>
        <w:spacing w:before="0" w:line="240" w:lineRule="auto"/>
        <w:rPr>
          <w:rFonts w:asciiTheme="minorHAnsi" w:hAnsiTheme="minorHAnsi"/>
          <w:color w:val="auto"/>
        </w:rPr>
      </w:pPr>
    </w:p>
    <w:p w14:paraId="5F8C4322" w14:textId="38F23E6A" w:rsidR="00F838FC" w:rsidRDefault="00A44958" w:rsidP="00B63937">
      <w:pPr>
        <w:spacing w:before="0" w:line="240" w:lineRule="auto"/>
        <w:rPr>
          <w:rFonts w:asciiTheme="minorHAnsi" w:hAnsiTheme="minorHAnsi"/>
          <w:color w:val="auto"/>
        </w:rPr>
      </w:pPr>
      <w:r>
        <w:rPr>
          <w:rFonts w:asciiTheme="minorHAnsi" w:hAnsiTheme="minorHAnsi"/>
          <w:color w:val="auto"/>
        </w:rPr>
        <w:t xml:space="preserve">The next meeting is </w:t>
      </w:r>
      <w:r w:rsidR="006C5ADE">
        <w:rPr>
          <w:rFonts w:asciiTheme="minorHAnsi" w:hAnsiTheme="minorHAnsi"/>
          <w:color w:val="auto"/>
        </w:rPr>
        <w:t xml:space="preserve">on </w:t>
      </w:r>
      <w:r w:rsidR="004D35C3">
        <w:rPr>
          <w:rFonts w:asciiTheme="minorHAnsi" w:hAnsiTheme="minorHAnsi"/>
          <w:color w:val="auto"/>
        </w:rPr>
        <w:t>April 13,</w:t>
      </w:r>
      <w:r>
        <w:rPr>
          <w:rFonts w:asciiTheme="minorHAnsi" w:hAnsiTheme="minorHAnsi"/>
          <w:color w:val="auto"/>
        </w:rPr>
        <w:t xml:space="preserve"> 202</w:t>
      </w:r>
      <w:r w:rsidR="00E04440">
        <w:rPr>
          <w:rFonts w:asciiTheme="minorHAnsi" w:hAnsiTheme="minorHAnsi"/>
          <w:color w:val="auto"/>
        </w:rPr>
        <w:t>2</w:t>
      </w:r>
      <w:r>
        <w:rPr>
          <w:rFonts w:asciiTheme="minorHAnsi" w:hAnsiTheme="minorHAnsi"/>
          <w:color w:val="auto"/>
        </w:rPr>
        <w:t xml:space="preserve">. </w:t>
      </w:r>
      <w:r w:rsidR="00E04440">
        <w:rPr>
          <w:rFonts w:asciiTheme="minorHAnsi" w:hAnsiTheme="minorHAnsi"/>
          <w:color w:val="auto"/>
        </w:rPr>
        <w:t>A larger conference room (</w:t>
      </w:r>
      <w:r w:rsidR="004D35C3">
        <w:rPr>
          <w:rFonts w:asciiTheme="minorHAnsi" w:hAnsiTheme="minorHAnsi"/>
          <w:color w:val="auto"/>
        </w:rPr>
        <w:t>M</w:t>
      </w:r>
      <w:r w:rsidR="00E04440">
        <w:rPr>
          <w:rFonts w:asciiTheme="minorHAnsi" w:hAnsiTheme="minorHAnsi"/>
          <w:color w:val="auto"/>
        </w:rPr>
        <w:t>100) has been reserved for the meeting</w:t>
      </w:r>
      <w:r w:rsidR="00966A38">
        <w:rPr>
          <w:rFonts w:asciiTheme="minorHAnsi" w:hAnsiTheme="minorHAnsi"/>
          <w:color w:val="auto"/>
        </w:rPr>
        <w:t>.</w:t>
      </w:r>
      <w:r w:rsidR="00E04440">
        <w:rPr>
          <w:rFonts w:asciiTheme="minorHAnsi" w:hAnsiTheme="minorHAnsi"/>
          <w:color w:val="auto"/>
        </w:rPr>
        <w:t xml:space="preserve"> </w:t>
      </w:r>
      <w:r w:rsidR="00C454E4">
        <w:rPr>
          <w:rFonts w:asciiTheme="minorHAnsi" w:hAnsiTheme="minorHAnsi"/>
          <w:color w:val="auto"/>
        </w:rPr>
        <w:t>Mr. Williams asked for the agenda to be repeated. Mr. Alberti will set up a meeting with Dr. Pont and his team before the next meeting</w:t>
      </w:r>
      <w:r w:rsidR="007C14A9">
        <w:rPr>
          <w:rFonts w:asciiTheme="minorHAnsi" w:hAnsiTheme="minorHAnsi"/>
          <w:color w:val="auto"/>
        </w:rPr>
        <w:t>.</w:t>
      </w:r>
    </w:p>
    <w:p w14:paraId="121FA119" w14:textId="77777777" w:rsidR="006E4681" w:rsidRDefault="006E4681" w:rsidP="00B63937">
      <w:pPr>
        <w:spacing w:before="0" w:line="240" w:lineRule="auto"/>
        <w:rPr>
          <w:rFonts w:asciiTheme="minorHAnsi" w:hAnsiTheme="minorHAnsi"/>
          <w:b/>
          <w:color w:val="auto"/>
        </w:rPr>
      </w:pPr>
    </w:p>
    <w:p w14:paraId="22F861FE" w14:textId="6AB73957" w:rsidR="00850F07" w:rsidRDefault="00A44958" w:rsidP="00B63937">
      <w:pPr>
        <w:spacing w:before="0" w:line="240" w:lineRule="auto"/>
        <w:rPr>
          <w:rFonts w:asciiTheme="minorHAnsi" w:hAnsiTheme="minorHAnsi"/>
          <w:b/>
          <w:color w:val="auto"/>
        </w:rPr>
      </w:pPr>
      <w:r w:rsidRPr="00850F07">
        <w:rPr>
          <w:rFonts w:asciiTheme="minorHAnsi" w:hAnsiTheme="minorHAnsi"/>
          <w:b/>
          <w:color w:val="auto"/>
        </w:rPr>
        <w:t>Adjourn</w:t>
      </w:r>
    </w:p>
    <w:p w14:paraId="2DD423AB" w14:textId="77777777" w:rsidR="00251051" w:rsidRPr="00850F07" w:rsidRDefault="00251051" w:rsidP="00B63937">
      <w:pPr>
        <w:spacing w:before="0" w:line="240" w:lineRule="auto"/>
        <w:rPr>
          <w:rFonts w:asciiTheme="minorHAnsi" w:hAnsiTheme="minorHAnsi"/>
          <w:b/>
          <w:color w:val="auto"/>
        </w:rPr>
      </w:pPr>
    </w:p>
    <w:p w14:paraId="3E691B28" w14:textId="40514292" w:rsidR="00850F07" w:rsidRPr="00850F07" w:rsidRDefault="00A44958" w:rsidP="00B63937">
      <w:pPr>
        <w:spacing w:before="0" w:line="240" w:lineRule="auto"/>
        <w:rPr>
          <w:rFonts w:asciiTheme="minorHAnsi" w:hAnsiTheme="minorHAnsi"/>
          <w:color w:val="auto"/>
        </w:rPr>
      </w:pPr>
      <w:r>
        <w:rPr>
          <w:rFonts w:asciiTheme="minorHAnsi" w:hAnsiTheme="minorHAnsi"/>
          <w:color w:val="auto"/>
        </w:rPr>
        <w:t xml:space="preserve">Ms. </w:t>
      </w:r>
      <w:proofErr w:type="spellStart"/>
      <w:r>
        <w:rPr>
          <w:rFonts w:asciiTheme="minorHAnsi" w:hAnsiTheme="minorHAnsi"/>
          <w:color w:val="auto"/>
        </w:rPr>
        <w:t>Kr</w:t>
      </w:r>
      <w:r w:rsidR="007C14A9">
        <w:rPr>
          <w:rFonts w:asciiTheme="minorHAnsi" w:hAnsiTheme="minorHAnsi"/>
          <w:color w:val="auto"/>
        </w:rPr>
        <w:t>ei</w:t>
      </w:r>
      <w:r>
        <w:rPr>
          <w:rFonts w:asciiTheme="minorHAnsi" w:hAnsiTheme="minorHAnsi"/>
          <w:color w:val="auto"/>
        </w:rPr>
        <w:t>lder</w:t>
      </w:r>
      <w:proofErr w:type="spellEnd"/>
      <w:r w:rsidR="001E588E">
        <w:rPr>
          <w:rFonts w:asciiTheme="minorHAnsi" w:hAnsiTheme="minorHAnsi"/>
          <w:color w:val="auto"/>
        </w:rPr>
        <w:t xml:space="preserve"> </w:t>
      </w:r>
      <w:r w:rsidR="00B7587D">
        <w:rPr>
          <w:rFonts w:asciiTheme="minorHAnsi" w:hAnsiTheme="minorHAnsi"/>
          <w:color w:val="auto"/>
        </w:rPr>
        <w:t xml:space="preserve">made a motion to adjourn the meeting. </w:t>
      </w:r>
      <w:r>
        <w:rPr>
          <w:rFonts w:asciiTheme="minorHAnsi" w:hAnsiTheme="minorHAnsi"/>
          <w:color w:val="auto"/>
        </w:rPr>
        <w:t>Dr. Huang</w:t>
      </w:r>
      <w:r w:rsidR="00B7587D">
        <w:rPr>
          <w:rFonts w:asciiTheme="minorHAnsi" w:hAnsiTheme="minorHAnsi"/>
          <w:color w:val="auto"/>
        </w:rPr>
        <w:t xml:space="preserve"> seconded the </w:t>
      </w:r>
      <w:r>
        <w:rPr>
          <w:rFonts w:asciiTheme="minorHAnsi" w:hAnsiTheme="minorHAnsi"/>
          <w:color w:val="auto"/>
        </w:rPr>
        <w:t>motion. Motion carried.</w:t>
      </w:r>
      <w:r w:rsidR="00966A38">
        <w:rPr>
          <w:rFonts w:asciiTheme="minorHAnsi" w:hAnsiTheme="minorHAnsi"/>
          <w:color w:val="auto"/>
        </w:rPr>
        <w:t xml:space="preserve"> Meeting adjourned.</w:t>
      </w:r>
    </w:p>
    <w:p w14:paraId="6143A4AC" w14:textId="77777777" w:rsidR="00726A0E" w:rsidRDefault="00726A0E" w:rsidP="00EF627B">
      <w:pPr>
        <w:tabs>
          <w:tab w:val="left" w:pos="360"/>
          <w:tab w:val="left" w:pos="720"/>
        </w:tabs>
        <w:autoSpaceDE w:val="0"/>
        <w:autoSpaceDN w:val="0"/>
        <w:adjustRightInd w:val="0"/>
        <w:jc w:val="both"/>
        <w:rPr>
          <w:color w:val="auto"/>
        </w:rPr>
      </w:pPr>
    </w:p>
    <w:p w14:paraId="7B113DD6" w14:textId="77777777" w:rsidR="00EF627B" w:rsidRPr="00EF627B" w:rsidRDefault="00A44958"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5F7E3566" w14:textId="77777777" w:rsidR="00EF627B" w:rsidRPr="00EF627B" w:rsidRDefault="00EF627B" w:rsidP="00EF627B">
      <w:pPr>
        <w:tabs>
          <w:tab w:val="left" w:pos="360"/>
          <w:tab w:val="left" w:pos="720"/>
        </w:tabs>
        <w:autoSpaceDE w:val="0"/>
        <w:autoSpaceDN w:val="0"/>
        <w:adjustRightInd w:val="0"/>
        <w:jc w:val="both"/>
        <w:rPr>
          <w:noProof/>
          <w:color w:val="auto"/>
        </w:rPr>
      </w:pPr>
    </w:p>
    <w:p w14:paraId="07D3713C" w14:textId="77777777" w:rsidR="00EF627B" w:rsidRPr="00EF627B" w:rsidRDefault="00A44958"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55ABC2D8" w14:textId="77777777" w:rsidR="00EF627B" w:rsidRPr="00EF627B" w:rsidRDefault="00A44958"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395EAD37" w14:textId="77777777" w:rsidR="00EF627B" w:rsidRPr="0085208B" w:rsidRDefault="00EF627B" w:rsidP="00EF627B"/>
    <w:p w14:paraId="0027DB2B" w14:textId="77777777" w:rsidR="00A20A4F" w:rsidRDefault="00A20A4F" w:rsidP="00B63937">
      <w:pPr>
        <w:spacing w:before="0" w:line="240" w:lineRule="auto"/>
        <w:rPr>
          <w:rFonts w:asciiTheme="minorHAnsi" w:hAnsiTheme="minorHAnsi"/>
          <w:color w:val="auto"/>
        </w:rPr>
      </w:pPr>
    </w:p>
    <w:p w14:paraId="140FBF57"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3B2C215B" w14:textId="77777777" w:rsidR="00D90962" w:rsidRPr="005F6B5F" w:rsidRDefault="00D90962" w:rsidP="00A85EF7">
      <w:pPr>
        <w:pStyle w:val="BodyText"/>
      </w:pPr>
    </w:p>
    <w:sectPr w:rsidR="00D90962" w:rsidRPr="005F6B5F" w:rsidSect="00A63C8C">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8A58" w14:textId="77777777" w:rsidR="00A95101" w:rsidRDefault="00A95101">
      <w:pPr>
        <w:spacing w:before="0" w:line="240" w:lineRule="auto"/>
      </w:pPr>
      <w:r>
        <w:separator/>
      </w:r>
    </w:p>
  </w:endnote>
  <w:endnote w:type="continuationSeparator" w:id="0">
    <w:p w14:paraId="4163FA95" w14:textId="77777777" w:rsidR="00A95101" w:rsidRDefault="00A951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679DEF8D" w14:textId="77777777" w:rsidR="00557EEC" w:rsidRDefault="00A44958">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30FBD22F" w14:textId="77777777"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3F22" w14:textId="77777777" w:rsidR="00DD7BD7" w:rsidRPr="001B0B2C" w:rsidRDefault="00A44958"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4EA8B98B"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3060" w14:textId="77777777" w:rsidR="00A95101" w:rsidRDefault="00A95101">
      <w:pPr>
        <w:spacing w:before="0" w:line="240" w:lineRule="auto"/>
      </w:pPr>
      <w:r>
        <w:separator/>
      </w:r>
    </w:p>
  </w:footnote>
  <w:footnote w:type="continuationSeparator" w:id="0">
    <w:p w14:paraId="06B9ACC3" w14:textId="77777777" w:rsidR="00A95101" w:rsidRDefault="00A9510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15FA" w14:textId="77777777" w:rsidR="00DD7BD7" w:rsidRPr="00DD7BD7" w:rsidRDefault="00A44958" w:rsidP="00DD7BD7">
    <w:pPr>
      <w:pStyle w:val="Header"/>
      <w:rPr>
        <w:color w:val="auto"/>
      </w:rPr>
    </w:pPr>
    <w:r w:rsidRPr="00DD7BD7">
      <w:rPr>
        <w:color w:val="auto"/>
      </w:rPr>
      <w:t>PHFPC Minutes</w:t>
    </w:r>
  </w:p>
  <w:p w14:paraId="700AED29" w14:textId="77777777" w:rsidR="00DD7BD7" w:rsidRPr="00DD7BD7" w:rsidRDefault="00A44958" w:rsidP="00DD7BD7">
    <w:pPr>
      <w:pStyle w:val="Header"/>
      <w:rPr>
        <w:color w:val="auto"/>
      </w:rPr>
    </w:pPr>
    <w:r>
      <w:rPr>
        <w:color w:val="auto"/>
      </w:rPr>
      <w:t>February 9, 2022</w:t>
    </w:r>
  </w:p>
  <w:p w14:paraId="6E3939D3"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E76C" w14:textId="77777777" w:rsidR="00DD7BD7" w:rsidRDefault="00A44958">
    <w:pPr>
      <w:pStyle w:val="Header"/>
    </w:pPr>
    <w:r>
      <w:rPr>
        <w:noProof/>
      </w:rPr>
      <w:drawing>
        <wp:inline distT="0" distB="0" distL="0" distR="0" wp14:anchorId="42611090" wp14:editId="20C54772">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7BB1" w14:textId="77777777" w:rsidR="00A63C8C" w:rsidRPr="00E60F1D" w:rsidRDefault="00A44958"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086B12BD" w14:textId="77777777" w:rsidR="00A63C8C" w:rsidRPr="00E60F1D" w:rsidRDefault="00A44958"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0EBAA38C" w14:textId="77777777" w:rsidR="00A63C8C" w:rsidRPr="00E60F1D" w:rsidRDefault="00A44958"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2920DEE5" w14:textId="77777777" w:rsidR="00A63C8C" w:rsidRPr="00E60F1D" w:rsidRDefault="00A44958"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6D13B109" w14:textId="77777777" w:rsidR="00A63C8C" w:rsidRPr="00E60F1D" w:rsidRDefault="00A44958"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277B88CD" w14:textId="77777777" w:rsidR="00A63C8C" w:rsidRPr="00E60F1D" w:rsidRDefault="00A44958"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493BF4EB"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ED569172">
      <w:start w:val="1"/>
      <w:numFmt w:val="decimal"/>
      <w:lvlText w:val="%1."/>
      <w:lvlJc w:val="left"/>
      <w:pPr>
        <w:ind w:left="720" w:hanging="360"/>
      </w:pPr>
      <w:rPr>
        <w:rFonts w:hint="default"/>
      </w:rPr>
    </w:lvl>
    <w:lvl w:ilvl="1" w:tplc="358487EC" w:tentative="1">
      <w:start w:val="1"/>
      <w:numFmt w:val="lowerLetter"/>
      <w:lvlText w:val="%2."/>
      <w:lvlJc w:val="left"/>
      <w:pPr>
        <w:ind w:left="1440" w:hanging="360"/>
      </w:pPr>
    </w:lvl>
    <w:lvl w:ilvl="2" w:tplc="F738D35A" w:tentative="1">
      <w:start w:val="1"/>
      <w:numFmt w:val="lowerRoman"/>
      <w:lvlText w:val="%3."/>
      <w:lvlJc w:val="right"/>
      <w:pPr>
        <w:ind w:left="2160" w:hanging="180"/>
      </w:pPr>
    </w:lvl>
    <w:lvl w:ilvl="3" w:tplc="ADD6571C" w:tentative="1">
      <w:start w:val="1"/>
      <w:numFmt w:val="decimal"/>
      <w:lvlText w:val="%4."/>
      <w:lvlJc w:val="left"/>
      <w:pPr>
        <w:ind w:left="2880" w:hanging="360"/>
      </w:pPr>
    </w:lvl>
    <w:lvl w:ilvl="4" w:tplc="45485D2A" w:tentative="1">
      <w:start w:val="1"/>
      <w:numFmt w:val="lowerLetter"/>
      <w:lvlText w:val="%5."/>
      <w:lvlJc w:val="left"/>
      <w:pPr>
        <w:ind w:left="3600" w:hanging="360"/>
      </w:pPr>
    </w:lvl>
    <w:lvl w:ilvl="5" w:tplc="81A88ACE" w:tentative="1">
      <w:start w:val="1"/>
      <w:numFmt w:val="lowerRoman"/>
      <w:lvlText w:val="%6."/>
      <w:lvlJc w:val="right"/>
      <w:pPr>
        <w:ind w:left="4320" w:hanging="180"/>
      </w:pPr>
    </w:lvl>
    <w:lvl w:ilvl="6" w:tplc="773CCD1E" w:tentative="1">
      <w:start w:val="1"/>
      <w:numFmt w:val="decimal"/>
      <w:lvlText w:val="%7."/>
      <w:lvlJc w:val="left"/>
      <w:pPr>
        <w:ind w:left="5040" w:hanging="360"/>
      </w:pPr>
    </w:lvl>
    <w:lvl w:ilvl="7" w:tplc="6B840B20" w:tentative="1">
      <w:start w:val="1"/>
      <w:numFmt w:val="lowerLetter"/>
      <w:lvlText w:val="%8."/>
      <w:lvlJc w:val="left"/>
      <w:pPr>
        <w:ind w:left="5760" w:hanging="360"/>
      </w:pPr>
    </w:lvl>
    <w:lvl w:ilvl="8" w:tplc="07943316"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AE5C89EE">
      <w:start w:val="1"/>
      <w:numFmt w:val="decimal"/>
      <w:lvlText w:val="%1."/>
      <w:lvlJc w:val="left"/>
      <w:pPr>
        <w:tabs>
          <w:tab w:val="num" w:pos="360"/>
        </w:tabs>
        <w:ind w:left="360" w:hanging="360"/>
      </w:pPr>
      <w:rPr>
        <w:b w:val="0"/>
        <w:color w:val="auto"/>
      </w:rPr>
    </w:lvl>
    <w:lvl w:ilvl="1" w:tplc="17DA76DC">
      <w:start w:val="1"/>
      <w:numFmt w:val="lowerLetter"/>
      <w:lvlText w:val="%2."/>
      <w:lvlJc w:val="left"/>
      <w:pPr>
        <w:tabs>
          <w:tab w:val="num" w:pos="1080"/>
        </w:tabs>
        <w:ind w:left="1080" w:hanging="360"/>
      </w:pPr>
    </w:lvl>
    <w:lvl w:ilvl="2" w:tplc="68D889BE">
      <w:start w:val="1"/>
      <w:numFmt w:val="lowerRoman"/>
      <w:lvlText w:val="%3."/>
      <w:lvlJc w:val="right"/>
      <w:pPr>
        <w:tabs>
          <w:tab w:val="num" w:pos="1800"/>
        </w:tabs>
        <w:ind w:left="1800" w:hanging="180"/>
      </w:pPr>
    </w:lvl>
    <w:lvl w:ilvl="3" w:tplc="D7905C04">
      <w:start w:val="1"/>
      <w:numFmt w:val="decimal"/>
      <w:lvlText w:val="%4."/>
      <w:lvlJc w:val="left"/>
      <w:pPr>
        <w:tabs>
          <w:tab w:val="num" w:pos="2520"/>
        </w:tabs>
        <w:ind w:left="2520" w:hanging="360"/>
      </w:pPr>
      <w:rPr>
        <w:b/>
      </w:rPr>
    </w:lvl>
    <w:lvl w:ilvl="4" w:tplc="601A4E80">
      <w:start w:val="1"/>
      <w:numFmt w:val="lowerLetter"/>
      <w:lvlText w:val="%5."/>
      <w:lvlJc w:val="left"/>
      <w:pPr>
        <w:tabs>
          <w:tab w:val="num" w:pos="3240"/>
        </w:tabs>
        <w:ind w:left="3240" w:hanging="360"/>
      </w:pPr>
    </w:lvl>
    <w:lvl w:ilvl="5" w:tplc="0A70B99C">
      <w:start w:val="1"/>
      <w:numFmt w:val="lowerRoman"/>
      <w:lvlText w:val="%6."/>
      <w:lvlJc w:val="right"/>
      <w:pPr>
        <w:tabs>
          <w:tab w:val="num" w:pos="3960"/>
        </w:tabs>
        <w:ind w:left="3960" w:hanging="180"/>
      </w:pPr>
    </w:lvl>
    <w:lvl w:ilvl="6" w:tplc="33FA664A">
      <w:start w:val="1"/>
      <w:numFmt w:val="decimal"/>
      <w:lvlText w:val="%7."/>
      <w:lvlJc w:val="left"/>
      <w:pPr>
        <w:tabs>
          <w:tab w:val="num" w:pos="4680"/>
        </w:tabs>
        <w:ind w:left="4680" w:hanging="360"/>
      </w:pPr>
    </w:lvl>
    <w:lvl w:ilvl="7" w:tplc="B388D85A">
      <w:start w:val="1"/>
      <w:numFmt w:val="lowerLetter"/>
      <w:lvlText w:val="%8."/>
      <w:lvlJc w:val="left"/>
      <w:pPr>
        <w:tabs>
          <w:tab w:val="num" w:pos="5400"/>
        </w:tabs>
        <w:ind w:left="5400" w:hanging="360"/>
      </w:pPr>
    </w:lvl>
    <w:lvl w:ilvl="8" w:tplc="A7E4515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E59AF320">
      <w:start w:val="1"/>
      <w:numFmt w:val="decimal"/>
      <w:lvlText w:val="%1."/>
      <w:lvlJc w:val="left"/>
      <w:pPr>
        <w:ind w:left="720" w:hanging="360"/>
      </w:pPr>
    </w:lvl>
    <w:lvl w:ilvl="1" w:tplc="CD221132">
      <w:start w:val="1"/>
      <w:numFmt w:val="lowerLetter"/>
      <w:lvlText w:val="%2."/>
      <w:lvlJc w:val="left"/>
      <w:pPr>
        <w:ind w:left="1440" w:hanging="360"/>
      </w:pPr>
    </w:lvl>
    <w:lvl w:ilvl="2" w:tplc="1D8873EC">
      <w:start w:val="1"/>
      <w:numFmt w:val="lowerRoman"/>
      <w:lvlText w:val="%3."/>
      <w:lvlJc w:val="right"/>
      <w:pPr>
        <w:ind w:left="2160" w:hanging="180"/>
      </w:pPr>
    </w:lvl>
    <w:lvl w:ilvl="3" w:tplc="83C251E6" w:tentative="1">
      <w:start w:val="1"/>
      <w:numFmt w:val="decimal"/>
      <w:lvlText w:val="%4."/>
      <w:lvlJc w:val="left"/>
      <w:pPr>
        <w:ind w:left="2880" w:hanging="360"/>
      </w:pPr>
    </w:lvl>
    <w:lvl w:ilvl="4" w:tplc="73145362" w:tentative="1">
      <w:start w:val="1"/>
      <w:numFmt w:val="lowerLetter"/>
      <w:lvlText w:val="%5."/>
      <w:lvlJc w:val="left"/>
      <w:pPr>
        <w:ind w:left="3600" w:hanging="360"/>
      </w:pPr>
    </w:lvl>
    <w:lvl w:ilvl="5" w:tplc="30685C66" w:tentative="1">
      <w:start w:val="1"/>
      <w:numFmt w:val="lowerRoman"/>
      <w:lvlText w:val="%6."/>
      <w:lvlJc w:val="right"/>
      <w:pPr>
        <w:ind w:left="4320" w:hanging="180"/>
      </w:pPr>
    </w:lvl>
    <w:lvl w:ilvl="6" w:tplc="0E460190" w:tentative="1">
      <w:start w:val="1"/>
      <w:numFmt w:val="decimal"/>
      <w:lvlText w:val="%7."/>
      <w:lvlJc w:val="left"/>
      <w:pPr>
        <w:ind w:left="5040" w:hanging="360"/>
      </w:pPr>
    </w:lvl>
    <w:lvl w:ilvl="7" w:tplc="31447164" w:tentative="1">
      <w:start w:val="1"/>
      <w:numFmt w:val="lowerLetter"/>
      <w:lvlText w:val="%8."/>
      <w:lvlJc w:val="left"/>
      <w:pPr>
        <w:ind w:left="5760" w:hanging="360"/>
      </w:pPr>
    </w:lvl>
    <w:lvl w:ilvl="8" w:tplc="6F2C4C40"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929CF5EE">
      <w:start w:val="1"/>
      <w:numFmt w:val="decimal"/>
      <w:lvlText w:val="%1."/>
      <w:lvlJc w:val="left"/>
      <w:pPr>
        <w:ind w:left="1440" w:hanging="360"/>
      </w:pPr>
      <w:rPr>
        <w:rFonts w:asciiTheme="minorHAnsi" w:hAnsiTheme="minorHAnsi" w:hint="default"/>
        <w:b w:val="0"/>
        <w:i/>
      </w:rPr>
    </w:lvl>
    <w:lvl w:ilvl="1" w:tplc="44749260" w:tentative="1">
      <w:start w:val="1"/>
      <w:numFmt w:val="lowerLetter"/>
      <w:lvlText w:val="%2."/>
      <w:lvlJc w:val="left"/>
      <w:pPr>
        <w:ind w:left="2160" w:hanging="360"/>
      </w:pPr>
    </w:lvl>
    <w:lvl w:ilvl="2" w:tplc="0D5CDBCA" w:tentative="1">
      <w:start w:val="1"/>
      <w:numFmt w:val="lowerRoman"/>
      <w:lvlText w:val="%3."/>
      <w:lvlJc w:val="right"/>
      <w:pPr>
        <w:ind w:left="2880" w:hanging="180"/>
      </w:pPr>
    </w:lvl>
    <w:lvl w:ilvl="3" w:tplc="5C48AFC2" w:tentative="1">
      <w:start w:val="1"/>
      <w:numFmt w:val="decimal"/>
      <w:lvlText w:val="%4."/>
      <w:lvlJc w:val="left"/>
      <w:pPr>
        <w:ind w:left="3600" w:hanging="360"/>
      </w:pPr>
    </w:lvl>
    <w:lvl w:ilvl="4" w:tplc="18D4E3DC" w:tentative="1">
      <w:start w:val="1"/>
      <w:numFmt w:val="lowerLetter"/>
      <w:lvlText w:val="%5."/>
      <w:lvlJc w:val="left"/>
      <w:pPr>
        <w:ind w:left="4320" w:hanging="360"/>
      </w:pPr>
    </w:lvl>
    <w:lvl w:ilvl="5" w:tplc="0BAC273C" w:tentative="1">
      <w:start w:val="1"/>
      <w:numFmt w:val="lowerRoman"/>
      <w:lvlText w:val="%6."/>
      <w:lvlJc w:val="right"/>
      <w:pPr>
        <w:ind w:left="5040" w:hanging="180"/>
      </w:pPr>
    </w:lvl>
    <w:lvl w:ilvl="6" w:tplc="6AACB536" w:tentative="1">
      <w:start w:val="1"/>
      <w:numFmt w:val="decimal"/>
      <w:lvlText w:val="%7."/>
      <w:lvlJc w:val="left"/>
      <w:pPr>
        <w:ind w:left="5760" w:hanging="360"/>
      </w:pPr>
    </w:lvl>
    <w:lvl w:ilvl="7" w:tplc="7CBA7FF2" w:tentative="1">
      <w:start w:val="1"/>
      <w:numFmt w:val="lowerLetter"/>
      <w:lvlText w:val="%8."/>
      <w:lvlJc w:val="left"/>
      <w:pPr>
        <w:ind w:left="6480" w:hanging="360"/>
      </w:pPr>
    </w:lvl>
    <w:lvl w:ilvl="8" w:tplc="CD1E7684"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29CE22D4">
      <w:numFmt w:val="bullet"/>
      <w:lvlText w:val=""/>
      <w:lvlJc w:val="left"/>
      <w:pPr>
        <w:ind w:left="435" w:hanging="360"/>
      </w:pPr>
      <w:rPr>
        <w:rFonts w:ascii="Symbol" w:eastAsiaTheme="majorEastAsia" w:hAnsi="Symbol" w:cstheme="majorBidi" w:hint="default"/>
      </w:rPr>
    </w:lvl>
    <w:lvl w:ilvl="1" w:tplc="9C4EFDFA" w:tentative="1">
      <w:start w:val="1"/>
      <w:numFmt w:val="bullet"/>
      <w:lvlText w:val="o"/>
      <w:lvlJc w:val="left"/>
      <w:pPr>
        <w:ind w:left="1155" w:hanging="360"/>
      </w:pPr>
      <w:rPr>
        <w:rFonts w:ascii="Courier New" w:hAnsi="Courier New" w:cs="Courier New" w:hint="default"/>
      </w:rPr>
    </w:lvl>
    <w:lvl w:ilvl="2" w:tplc="1FF6646E" w:tentative="1">
      <w:start w:val="1"/>
      <w:numFmt w:val="bullet"/>
      <w:lvlText w:val=""/>
      <w:lvlJc w:val="left"/>
      <w:pPr>
        <w:ind w:left="1875" w:hanging="360"/>
      </w:pPr>
      <w:rPr>
        <w:rFonts w:ascii="Wingdings" w:hAnsi="Wingdings" w:hint="default"/>
      </w:rPr>
    </w:lvl>
    <w:lvl w:ilvl="3" w:tplc="6ACC700A" w:tentative="1">
      <w:start w:val="1"/>
      <w:numFmt w:val="bullet"/>
      <w:lvlText w:val=""/>
      <w:lvlJc w:val="left"/>
      <w:pPr>
        <w:ind w:left="2595" w:hanging="360"/>
      </w:pPr>
      <w:rPr>
        <w:rFonts w:ascii="Symbol" w:hAnsi="Symbol" w:hint="default"/>
      </w:rPr>
    </w:lvl>
    <w:lvl w:ilvl="4" w:tplc="AB068AAA" w:tentative="1">
      <w:start w:val="1"/>
      <w:numFmt w:val="bullet"/>
      <w:lvlText w:val="o"/>
      <w:lvlJc w:val="left"/>
      <w:pPr>
        <w:ind w:left="3315" w:hanging="360"/>
      </w:pPr>
      <w:rPr>
        <w:rFonts w:ascii="Courier New" w:hAnsi="Courier New" w:cs="Courier New" w:hint="default"/>
      </w:rPr>
    </w:lvl>
    <w:lvl w:ilvl="5" w:tplc="130AB460" w:tentative="1">
      <w:start w:val="1"/>
      <w:numFmt w:val="bullet"/>
      <w:lvlText w:val=""/>
      <w:lvlJc w:val="left"/>
      <w:pPr>
        <w:ind w:left="4035" w:hanging="360"/>
      </w:pPr>
      <w:rPr>
        <w:rFonts w:ascii="Wingdings" w:hAnsi="Wingdings" w:hint="default"/>
      </w:rPr>
    </w:lvl>
    <w:lvl w:ilvl="6" w:tplc="34C23F76" w:tentative="1">
      <w:start w:val="1"/>
      <w:numFmt w:val="bullet"/>
      <w:lvlText w:val=""/>
      <w:lvlJc w:val="left"/>
      <w:pPr>
        <w:ind w:left="4755" w:hanging="360"/>
      </w:pPr>
      <w:rPr>
        <w:rFonts w:ascii="Symbol" w:hAnsi="Symbol" w:hint="default"/>
      </w:rPr>
    </w:lvl>
    <w:lvl w:ilvl="7" w:tplc="1158CB30" w:tentative="1">
      <w:start w:val="1"/>
      <w:numFmt w:val="bullet"/>
      <w:lvlText w:val="o"/>
      <w:lvlJc w:val="left"/>
      <w:pPr>
        <w:ind w:left="5475" w:hanging="360"/>
      </w:pPr>
      <w:rPr>
        <w:rFonts w:ascii="Courier New" w:hAnsi="Courier New" w:cs="Courier New" w:hint="default"/>
      </w:rPr>
    </w:lvl>
    <w:lvl w:ilvl="8" w:tplc="6DB050A2"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B400D136">
      <w:numFmt w:val="bullet"/>
      <w:lvlText w:val=""/>
      <w:lvlJc w:val="left"/>
      <w:pPr>
        <w:ind w:left="720" w:hanging="360"/>
      </w:pPr>
      <w:rPr>
        <w:rFonts w:ascii="Symbol" w:eastAsiaTheme="majorEastAsia" w:hAnsi="Symbol" w:cstheme="majorBidi" w:hint="default"/>
      </w:rPr>
    </w:lvl>
    <w:lvl w:ilvl="1" w:tplc="B6B605D2" w:tentative="1">
      <w:start w:val="1"/>
      <w:numFmt w:val="bullet"/>
      <w:lvlText w:val="o"/>
      <w:lvlJc w:val="left"/>
      <w:pPr>
        <w:ind w:left="1440" w:hanging="360"/>
      </w:pPr>
      <w:rPr>
        <w:rFonts w:ascii="Courier New" w:hAnsi="Courier New" w:cs="Courier New" w:hint="default"/>
      </w:rPr>
    </w:lvl>
    <w:lvl w:ilvl="2" w:tplc="96108AA0" w:tentative="1">
      <w:start w:val="1"/>
      <w:numFmt w:val="bullet"/>
      <w:lvlText w:val=""/>
      <w:lvlJc w:val="left"/>
      <w:pPr>
        <w:ind w:left="2160" w:hanging="360"/>
      </w:pPr>
      <w:rPr>
        <w:rFonts w:ascii="Wingdings" w:hAnsi="Wingdings" w:hint="default"/>
      </w:rPr>
    </w:lvl>
    <w:lvl w:ilvl="3" w:tplc="BADAF2FE" w:tentative="1">
      <w:start w:val="1"/>
      <w:numFmt w:val="bullet"/>
      <w:lvlText w:val=""/>
      <w:lvlJc w:val="left"/>
      <w:pPr>
        <w:ind w:left="2880" w:hanging="360"/>
      </w:pPr>
      <w:rPr>
        <w:rFonts w:ascii="Symbol" w:hAnsi="Symbol" w:hint="default"/>
      </w:rPr>
    </w:lvl>
    <w:lvl w:ilvl="4" w:tplc="B3A0A200" w:tentative="1">
      <w:start w:val="1"/>
      <w:numFmt w:val="bullet"/>
      <w:lvlText w:val="o"/>
      <w:lvlJc w:val="left"/>
      <w:pPr>
        <w:ind w:left="3600" w:hanging="360"/>
      </w:pPr>
      <w:rPr>
        <w:rFonts w:ascii="Courier New" w:hAnsi="Courier New" w:cs="Courier New" w:hint="default"/>
      </w:rPr>
    </w:lvl>
    <w:lvl w:ilvl="5" w:tplc="48DC9BAE" w:tentative="1">
      <w:start w:val="1"/>
      <w:numFmt w:val="bullet"/>
      <w:lvlText w:val=""/>
      <w:lvlJc w:val="left"/>
      <w:pPr>
        <w:ind w:left="4320" w:hanging="360"/>
      </w:pPr>
      <w:rPr>
        <w:rFonts w:ascii="Wingdings" w:hAnsi="Wingdings" w:hint="default"/>
      </w:rPr>
    </w:lvl>
    <w:lvl w:ilvl="6" w:tplc="EA009BE6" w:tentative="1">
      <w:start w:val="1"/>
      <w:numFmt w:val="bullet"/>
      <w:lvlText w:val=""/>
      <w:lvlJc w:val="left"/>
      <w:pPr>
        <w:ind w:left="5040" w:hanging="360"/>
      </w:pPr>
      <w:rPr>
        <w:rFonts w:ascii="Symbol" w:hAnsi="Symbol" w:hint="default"/>
      </w:rPr>
    </w:lvl>
    <w:lvl w:ilvl="7" w:tplc="6EA4E108" w:tentative="1">
      <w:start w:val="1"/>
      <w:numFmt w:val="bullet"/>
      <w:lvlText w:val="o"/>
      <w:lvlJc w:val="left"/>
      <w:pPr>
        <w:ind w:left="5760" w:hanging="360"/>
      </w:pPr>
      <w:rPr>
        <w:rFonts w:ascii="Courier New" w:hAnsi="Courier New" w:cs="Courier New" w:hint="default"/>
      </w:rPr>
    </w:lvl>
    <w:lvl w:ilvl="8" w:tplc="8CDEC224"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31B65"/>
    <w:rsid w:val="00032C30"/>
    <w:rsid w:val="0003474D"/>
    <w:rsid w:val="00051D10"/>
    <w:rsid w:val="00057AFA"/>
    <w:rsid w:val="0007281B"/>
    <w:rsid w:val="00083897"/>
    <w:rsid w:val="00086875"/>
    <w:rsid w:val="000A1A98"/>
    <w:rsid w:val="000A2351"/>
    <w:rsid w:val="000A749A"/>
    <w:rsid w:val="000B0091"/>
    <w:rsid w:val="000B5B04"/>
    <w:rsid w:val="000C3480"/>
    <w:rsid w:val="000D2ACA"/>
    <w:rsid w:val="000D5B27"/>
    <w:rsid w:val="000E5210"/>
    <w:rsid w:val="000E59E7"/>
    <w:rsid w:val="000E6166"/>
    <w:rsid w:val="000F771D"/>
    <w:rsid w:val="000F7E40"/>
    <w:rsid w:val="001046F0"/>
    <w:rsid w:val="0011164D"/>
    <w:rsid w:val="001135E3"/>
    <w:rsid w:val="001166DC"/>
    <w:rsid w:val="00121D85"/>
    <w:rsid w:val="00121F02"/>
    <w:rsid w:val="00130E66"/>
    <w:rsid w:val="00142D0C"/>
    <w:rsid w:val="00143D54"/>
    <w:rsid w:val="00144BAB"/>
    <w:rsid w:val="00153685"/>
    <w:rsid w:val="0015565D"/>
    <w:rsid w:val="001558E2"/>
    <w:rsid w:val="00155F3A"/>
    <w:rsid w:val="00166857"/>
    <w:rsid w:val="00181252"/>
    <w:rsid w:val="00184D84"/>
    <w:rsid w:val="00196066"/>
    <w:rsid w:val="00196589"/>
    <w:rsid w:val="0019695A"/>
    <w:rsid w:val="001A302E"/>
    <w:rsid w:val="001B0B2C"/>
    <w:rsid w:val="001B38B6"/>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B4D"/>
    <w:rsid w:val="00213A75"/>
    <w:rsid w:val="00214A87"/>
    <w:rsid w:val="0022380D"/>
    <w:rsid w:val="002300AC"/>
    <w:rsid w:val="0023321A"/>
    <w:rsid w:val="002348A7"/>
    <w:rsid w:val="00247F01"/>
    <w:rsid w:val="00251051"/>
    <w:rsid w:val="00266781"/>
    <w:rsid w:val="0027639F"/>
    <w:rsid w:val="002768C9"/>
    <w:rsid w:val="00284858"/>
    <w:rsid w:val="00285CB1"/>
    <w:rsid w:val="002A233E"/>
    <w:rsid w:val="002C1106"/>
    <w:rsid w:val="002C2D64"/>
    <w:rsid w:val="002D56A2"/>
    <w:rsid w:val="002E4EF9"/>
    <w:rsid w:val="002E4F84"/>
    <w:rsid w:val="00316C9F"/>
    <w:rsid w:val="0032052B"/>
    <w:rsid w:val="00322DFF"/>
    <w:rsid w:val="00332A3B"/>
    <w:rsid w:val="00333967"/>
    <w:rsid w:val="00336E1D"/>
    <w:rsid w:val="0034030F"/>
    <w:rsid w:val="00340CF3"/>
    <w:rsid w:val="003447CB"/>
    <w:rsid w:val="00345F8A"/>
    <w:rsid w:val="00352B3A"/>
    <w:rsid w:val="003546F6"/>
    <w:rsid w:val="0036659B"/>
    <w:rsid w:val="0037721F"/>
    <w:rsid w:val="00382DA5"/>
    <w:rsid w:val="00382DF4"/>
    <w:rsid w:val="00385115"/>
    <w:rsid w:val="00386B0E"/>
    <w:rsid w:val="003939E7"/>
    <w:rsid w:val="00393D3E"/>
    <w:rsid w:val="003964A4"/>
    <w:rsid w:val="003A1358"/>
    <w:rsid w:val="003A1796"/>
    <w:rsid w:val="003A2C00"/>
    <w:rsid w:val="003A7057"/>
    <w:rsid w:val="003B3465"/>
    <w:rsid w:val="003B6BB5"/>
    <w:rsid w:val="003B7065"/>
    <w:rsid w:val="003C1394"/>
    <w:rsid w:val="003C3CC9"/>
    <w:rsid w:val="003C53B6"/>
    <w:rsid w:val="003C6819"/>
    <w:rsid w:val="003D21BD"/>
    <w:rsid w:val="003D5D53"/>
    <w:rsid w:val="003E177A"/>
    <w:rsid w:val="003E2DCE"/>
    <w:rsid w:val="003E40B8"/>
    <w:rsid w:val="003F1869"/>
    <w:rsid w:val="003F482E"/>
    <w:rsid w:val="003F5783"/>
    <w:rsid w:val="003F57EE"/>
    <w:rsid w:val="003F73D7"/>
    <w:rsid w:val="00404EFD"/>
    <w:rsid w:val="00407BE6"/>
    <w:rsid w:val="00410AFA"/>
    <w:rsid w:val="00415C6A"/>
    <w:rsid w:val="00416AD2"/>
    <w:rsid w:val="00422E4E"/>
    <w:rsid w:val="0042451A"/>
    <w:rsid w:val="00427B8B"/>
    <w:rsid w:val="00431048"/>
    <w:rsid w:val="0043482B"/>
    <w:rsid w:val="004401AA"/>
    <w:rsid w:val="004406F4"/>
    <w:rsid w:val="00441269"/>
    <w:rsid w:val="004450AE"/>
    <w:rsid w:val="0044636F"/>
    <w:rsid w:val="004463E3"/>
    <w:rsid w:val="004534D2"/>
    <w:rsid w:val="00454DD1"/>
    <w:rsid w:val="00455266"/>
    <w:rsid w:val="0045618A"/>
    <w:rsid w:val="00456FD1"/>
    <w:rsid w:val="004610E2"/>
    <w:rsid w:val="00462E49"/>
    <w:rsid w:val="00463EA3"/>
    <w:rsid w:val="004654AE"/>
    <w:rsid w:val="00467816"/>
    <w:rsid w:val="00475CBF"/>
    <w:rsid w:val="00476558"/>
    <w:rsid w:val="00484528"/>
    <w:rsid w:val="00484AC6"/>
    <w:rsid w:val="00487A94"/>
    <w:rsid w:val="00491825"/>
    <w:rsid w:val="004919B6"/>
    <w:rsid w:val="00491C2A"/>
    <w:rsid w:val="00491F7A"/>
    <w:rsid w:val="004934DF"/>
    <w:rsid w:val="004950BB"/>
    <w:rsid w:val="004A1A49"/>
    <w:rsid w:val="004B3E1A"/>
    <w:rsid w:val="004C04AF"/>
    <w:rsid w:val="004D35C3"/>
    <w:rsid w:val="004D452A"/>
    <w:rsid w:val="004E024A"/>
    <w:rsid w:val="004E68E3"/>
    <w:rsid w:val="004E6B57"/>
    <w:rsid w:val="00500963"/>
    <w:rsid w:val="00501CC0"/>
    <w:rsid w:val="0050594E"/>
    <w:rsid w:val="00511DF0"/>
    <w:rsid w:val="00516C15"/>
    <w:rsid w:val="005217B1"/>
    <w:rsid w:val="00521B35"/>
    <w:rsid w:val="00526CA1"/>
    <w:rsid w:val="0053256B"/>
    <w:rsid w:val="00533F59"/>
    <w:rsid w:val="00546F74"/>
    <w:rsid w:val="00554217"/>
    <w:rsid w:val="00557559"/>
    <w:rsid w:val="00557EEC"/>
    <w:rsid w:val="0056660B"/>
    <w:rsid w:val="00567EE3"/>
    <w:rsid w:val="00573BA9"/>
    <w:rsid w:val="005761A3"/>
    <w:rsid w:val="00593046"/>
    <w:rsid w:val="005963A8"/>
    <w:rsid w:val="00597DB5"/>
    <w:rsid w:val="005A1A29"/>
    <w:rsid w:val="005A653C"/>
    <w:rsid w:val="005A73D4"/>
    <w:rsid w:val="005B630F"/>
    <w:rsid w:val="005C119C"/>
    <w:rsid w:val="005C1919"/>
    <w:rsid w:val="005C4E39"/>
    <w:rsid w:val="005D20CA"/>
    <w:rsid w:val="005D45D9"/>
    <w:rsid w:val="005D5668"/>
    <w:rsid w:val="005E55B6"/>
    <w:rsid w:val="005E65AD"/>
    <w:rsid w:val="005E7506"/>
    <w:rsid w:val="005F3C24"/>
    <w:rsid w:val="005F48D4"/>
    <w:rsid w:val="005F6B5F"/>
    <w:rsid w:val="00606DD9"/>
    <w:rsid w:val="00611B03"/>
    <w:rsid w:val="006169EB"/>
    <w:rsid w:val="00620BAC"/>
    <w:rsid w:val="0062564A"/>
    <w:rsid w:val="0062578B"/>
    <w:rsid w:val="00630172"/>
    <w:rsid w:val="006345F7"/>
    <w:rsid w:val="00644FFC"/>
    <w:rsid w:val="006475F6"/>
    <w:rsid w:val="00650CB6"/>
    <w:rsid w:val="006568BE"/>
    <w:rsid w:val="0066429F"/>
    <w:rsid w:val="00672973"/>
    <w:rsid w:val="006750FC"/>
    <w:rsid w:val="00675A35"/>
    <w:rsid w:val="00681072"/>
    <w:rsid w:val="00684FB3"/>
    <w:rsid w:val="006901F7"/>
    <w:rsid w:val="006909E2"/>
    <w:rsid w:val="00691A0C"/>
    <w:rsid w:val="0069352D"/>
    <w:rsid w:val="00695419"/>
    <w:rsid w:val="006A45D1"/>
    <w:rsid w:val="006A59B7"/>
    <w:rsid w:val="006B36C8"/>
    <w:rsid w:val="006B3CDE"/>
    <w:rsid w:val="006B6992"/>
    <w:rsid w:val="006B6A7D"/>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6A0E"/>
    <w:rsid w:val="00731D5F"/>
    <w:rsid w:val="00737AB4"/>
    <w:rsid w:val="0074510A"/>
    <w:rsid w:val="007451B6"/>
    <w:rsid w:val="00746BAA"/>
    <w:rsid w:val="00750B50"/>
    <w:rsid w:val="0075307B"/>
    <w:rsid w:val="0076411E"/>
    <w:rsid w:val="007803BB"/>
    <w:rsid w:val="00781515"/>
    <w:rsid w:val="00783FE4"/>
    <w:rsid w:val="00784901"/>
    <w:rsid w:val="007A221C"/>
    <w:rsid w:val="007A46A1"/>
    <w:rsid w:val="007A4913"/>
    <w:rsid w:val="007A75B0"/>
    <w:rsid w:val="007B3AD0"/>
    <w:rsid w:val="007B672B"/>
    <w:rsid w:val="007C0DF8"/>
    <w:rsid w:val="007C14A9"/>
    <w:rsid w:val="007C4258"/>
    <w:rsid w:val="007E6521"/>
    <w:rsid w:val="007F42C5"/>
    <w:rsid w:val="00821787"/>
    <w:rsid w:val="008318C4"/>
    <w:rsid w:val="008335FC"/>
    <w:rsid w:val="00834EA3"/>
    <w:rsid w:val="0083727F"/>
    <w:rsid w:val="00840F90"/>
    <w:rsid w:val="00845480"/>
    <w:rsid w:val="008478AD"/>
    <w:rsid w:val="0085049C"/>
    <w:rsid w:val="00850F07"/>
    <w:rsid w:val="0085208B"/>
    <w:rsid w:val="008610EF"/>
    <w:rsid w:val="0087644A"/>
    <w:rsid w:val="00884AC1"/>
    <w:rsid w:val="00885432"/>
    <w:rsid w:val="0088587A"/>
    <w:rsid w:val="00886968"/>
    <w:rsid w:val="00890C74"/>
    <w:rsid w:val="0089319D"/>
    <w:rsid w:val="00894166"/>
    <w:rsid w:val="008A3BEF"/>
    <w:rsid w:val="008A506B"/>
    <w:rsid w:val="008A58F4"/>
    <w:rsid w:val="008B0B37"/>
    <w:rsid w:val="008B280D"/>
    <w:rsid w:val="008B3310"/>
    <w:rsid w:val="008E302E"/>
    <w:rsid w:val="008F102C"/>
    <w:rsid w:val="008F4CBA"/>
    <w:rsid w:val="008F6246"/>
    <w:rsid w:val="008F6679"/>
    <w:rsid w:val="00900A3C"/>
    <w:rsid w:val="00901354"/>
    <w:rsid w:val="00905C03"/>
    <w:rsid w:val="00911247"/>
    <w:rsid w:val="00925207"/>
    <w:rsid w:val="00936F26"/>
    <w:rsid w:val="009408CB"/>
    <w:rsid w:val="00941260"/>
    <w:rsid w:val="00943571"/>
    <w:rsid w:val="00946F9F"/>
    <w:rsid w:val="00951D40"/>
    <w:rsid w:val="00963E4E"/>
    <w:rsid w:val="0096540E"/>
    <w:rsid w:val="00966A38"/>
    <w:rsid w:val="0096795B"/>
    <w:rsid w:val="009705FE"/>
    <w:rsid w:val="00970B94"/>
    <w:rsid w:val="00973878"/>
    <w:rsid w:val="009837D5"/>
    <w:rsid w:val="009920DF"/>
    <w:rsid w:val="00996410"/>
    <w:rsid w:val="009A3400"/>
    <w:rsid w:val="009B0A51"/>
    <w:rsid w:val="009B4B5D"/>
    <w:rsid w:val="009C15F2"/>
    <w:rsid w:val="009C79EA"/>
    <w:rsid w:val="009D0FE5"/>
    <w:rsid w:val="009E2972"/>
    <w:rsid w:val="009E34E2"/>
    <w:rsid w:val="009E5665"/>
    <w:rsid w:val="009E7B01"/>
    <w:rsid w:val="009F0D87"/>
    <w:rsid w:val="009F5384"/>
    <w:rsid w:val="00A100FD"/>
    <w:rsid w:val="00A14A32"/>
    <w:rsid w:val="00A15D93"/>
    <w:rsid w:val="00A20A4F"/>
    <w:rsid w:val="00A211D9"/>
    <w:rsid w:val="00A22798"/>
    <w:rsid w:val="00A23A3F"/>
    <w:rsid w:val="00A25613"/>
    <w:rsid w:val="00A27FCA"/>
    <w:rsid w:val="00A34FFD"/>
    <w:rsid w:val="00A3795E"/>
    <w:rsid w:val="00A403FD"/>
    <w:rsid w:val="00A44958"/>
    <w:rsid w:val="00A46C2C"/>
    <w:rsid w:val="00A56EDB"/>
    <w:rsid w:val="00A61FC7"/>
    <w:rsid w:val="00A63C8C"/>
    <w:rsid w:val="00A7390F"/>
    <w:rsid w:val="00A7605D"/>
    <w:rsid w:val="00A77C12"/>
    <w:rsid w:val="00A81717"/>
    <w:rsid w:val="00A85EF7"/>
    <w:rsid w:val="00A86D1B"/>
    <w:rsid w:val="00A86DF6"/>
    <w:rsid w:val="00A87B96"/>
    <w:rsid w:val="00A92158"/>
    <w:rsid w:val="00A921E3"/>
    <w:rsid w:val="00A932B4"/>
    <w:rsid w:val="00A95101"/>
    <w:rsid w:val="00A97753"/>
    <w:rsid w:val="00AB1240"/>
    <w:rsid w:val="00AB51E1"/>
    <w:rsid w:val="00AC25CD"/>
    <w:rsid w:val="00AC38B1"/>
    <w:rsid w:val="00AF1B3B"/>
    <w:rsid w:val="00AF20C0"/>
    <w:rsid w:val="00AF3A5E"/>
    <w:rsid w:val="00B017C7"/>
    <w:rsid w:val="00B01B26"/>
    <w:rsid w:val="00B041F0"/>
    <w:rsid w:val="00B16411"/>
    <w:rsid w:val="00B23DFB"/>
    <w:rsid w:val="00B24AE5"/>
    <w:rsid w:val="00B25A69"/>
    <w:rsid w:val="00B3512A"/>
    <w:rsid w:val="00B366E9"/>
    <w:rsid w:val="00B406C9"/>
    <w:rsid w:val="00B43F8E"/>
    <w:rsid w:val="00B45080"/>
    <w:rsid w:val="00B46001"/>
    <w:rsid w:val="00B50AAC"/>
    <w:rsid w:val="00B50CF3"/>
    <w:rsid w:val="00B63435"/>
    <w:rsid w:val="00B63937"/>
    <w:rsid w:val="00B64149"/>
    <w:rsid w:val="00B70637"/>
    <w:rsid w:val="00B7587D"/>
    <w:rsid w:val="00B75990"/>
    <w:rsid w:val="00B75C3B"/>
    <w:rsid w:val="00B9298A"/>
    <w:rsid w:val="00B92A42"/>
    <w:rsid w:val="00B93616"/>
    <w:rsid w:val="00BA1B35"/>
    <w:rsid w:val="00BA6C8F"/>
    <w:rsid w:val="00BB08C8"/>
    <w:rsid w:val="00BB0C22"/>
    <w:rsid w:val="00BB5305"/>
    <w:rsid w:val="00BB56A5"/>
    <w:rsid w:val="00BD2C44"/>
    <w:rsid w:val="00BD70CD"/>
    <w:rsid w:val="00BE06E6"/>
    <w:rsid w:val="00BE6478"/>
    <w:rsid w:val="00BF48F5"/>
    <w:rsid w:val="00C014F8"/>
    <w:rsid w:val="00C03185"/>
    <w:rsid w:val="00C15A89"/>
    <w:rsid w:val="00C16C11"/>
    <w:rsid w:val="00C27AFD"/>
    <w:rsid w:val="00C32C1D"/>
    <w:rsid w:val="00C33B15"/>
    <w:rsid w:val="00C3556D"/>
    <w:rsid w:val="00C42ACC"/>
    <w:rsid w:val="00C454E4"/>
    <w:rsid w:val="00C5322F"/>
    <w:rsid w:val="00C57FB9"/>
    <w:rsid w:val="00C57FEA"/>
    <w:rsid w:val="00C614F6"/>
    <w:rsid w:val="00C66D4C"/>
    <w:rsid w:val="00C72272"/>
    <w:rsid w:val="00C754F7"/>
    <w:rsid w:val="00C82CD1"/>
    <w:rsid w:val="00C83048"/>
    <w:rsid w:val="00C904C9"/>
    <w:rsid w:val="00C96714"/>
    <w:rsid w:val="00CA6447"/>
    <w:rsid w:val="00CB230C"/>
    <w:rsid w:val="00CB2D19"/>
    <w:rsid w:val="00CC2FC8"/>
    <w:rsid w:val="00CD20D2"/>
    <w:rsid w:val="00CD3F61"/>
    <w:rsid w:val="00CE3B13"/>
    <w:rsid w:val="00CE5E33"/>
    <w:rsid w:val="00CE6B40"/>
    <w:rsid w:val="00CF3931"/>
    <w:rsid w:val="00CF65BA"/>
    <w:rsid w:val="00CF6AA2"/>
    <w:rsid w:val="00D008A7"/>
    <w:rsid w:val="00D01F38"/>
    <w:rsid w:val="00D04940"/>
    <w:rsid w:val="00D1062A"/>
    <w:rsid w:val="00D26A70"/>
    <w:rsid w:val="00D26FCC"/>
    <w:rsid w:val="00D32752"/>
    <w:rsid w:val="00D36DB3"/>
    <w:rsid w:val="00D40BBC"/>
    <w:rsid w:val="00D40FD1"/>
    <w:rsid w:val="00D44823"/>
    <w:rsid w:val="00D47873"/>
    <w:rsid w:val="00D5463D"/>
    <w:rsid w:val="00D638E8"/>
    <w:rsid w:val="00D6488B"/>
    <w:rsid w:val="00D80FA9"/>
    <w:rsid w:val="00D82F57"/>
    <w:rsid w:val="00D8752C"/>
    <w:rsid w:val="00D87821"/>
    <w:rsid w:val="00D90962"/>
    <w:rsid w:val="00D92B54"/>
    <w:rsid w:val="00D95438"/>
    <w:rsid w:val="00DC3AFE"/>
    <w:rsid w:val="00DC3C69"/>
    <w:rsid w:val="00DC618D"/>
    <w:rsid w:val="00DC761C"/>
    <w:rsid w:val="00DD24AD"/>
    <w:rsid w:val="00DD6120"/>
    <w:rsid w:val="00DD7BD7"/>
    <w:rsid w:val="00DE135D"/>
    <w:rsid w:val="00DF2329"/>
    <w:rsid w:val="00DF2361"/>
    <w:rsid w:val="00E04440"/>
    <w:rsid w:val="00E06C3D"/>
    <w:rsid w:val="00E076A6"/>
    <w:rsid w:val="00E07A86"/>
    <w:rsid w:val="00E10135"/>
    <w:rsid w:val="00E15B05"/>
    <w:rsid w:val="00E2097F"/>
    <w:rsid w:val="00E23996"/>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93DAE"/>
    <w:rsid w:val="00E95972"/>
    <w:rsid w:val="00EA3E88"/>
    <w:rsid w:val="00EB0940"/>
    <w:rsid w:val="00EC18F0"/>
    <w:rsid w:val="00EC206E"/>
    <w:rsid w:val="00EE6159"/>
    <w:rsid w:val="00EE7B24"/>
    <w:rsid w:val="00EF098A"/>
    <w:rsid w:val="00EF627B"/>
    <w:rsid w:val="00EF6E1E"/>
    <w:rsid w:val="00F03E1C"/>
    <w:rsid w:val="00F06515"/>
    <w:rsid w:val="00F107A9"/>
    <w:rsid w:val="00F15606"/>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A29D6"/>
    <w:rsid w:val="00FB085D"/>
    <w:rsid w:val="00FB45AF"/>
    <w:rsid w:val="00FB6A2C"/>
    <w:rsid w:val="00FB7DBA"/>
    <w:rsid w:val="00FC04BF"/>
    <w:rsid w:val="00FC4F34"/>
    <w:rsid w:val="00FD2C77"/>
    <w:rsid w:val="00FD430B"/>
    <w:rsid w:val="00FD6F47"/>
    <w:rsid w:val="00FD71A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6EF0"/>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idBenefitRequest@hhsc.state.tx.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HP-CCP@hhs.texa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Alberti,Rafael (DSHS)</cp:lastModifiedBy>
  <cp:revision>12</cp:revision>
  <dcterms:created xsi:type="dcterms:W3CDTF">2022-04-06T12:50:00Z</dcterms:created>
  <dcterms:modified xsi:type="dcterms:W3CDTF">2022-04-11T14:56:00Z</dcterms:modified>
</cp:coreProperties>
</file>