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77B8" w14:textId="7D54A428" w:rsidR="00323583" w:rsidRPr="00BB0087" w:rsidRDefault="00837352" w:rsidP="00BB0087">
      <w:pPr>
        <w:pStyle w:val="Heading1"/>
      </w:pPr>
      <w:r w:rsidRPr="00BB0087">
        <w:t>Texas COVID-19 Additional Data Notes</w:t>
      </w:r>
      <w:r w:rsidR="00323583" w:rsidRPr="00BB0087">
        <w:t xml:space="preserve"> &amp; Dashboard Changes over Time</w:t>
      </w:r>
    </w:p>
    <w:p w14:paraId="3B279A77" w14:textId="5F7C8072" w:rsidR="00837352" w:rsidRPr="00BB0087" w:rsidRDefault="00323583" w:rsidP="00323583">
      <w:pPr>
        <w:spacing w:after="0" w:line="276" w:lineRule="auto"/>
        <w:rPr>
          <w:rFonts w:eastAsia="Times New Roman" w:cstheme="minorHAnsi"/>
          <w:color w:val="212529"/>
          <w:sz w:val="24"/>
          <w:szCs w:val="24"/>
        </w:rPr>
      </w:pPr>
      <w:r w:rsidRPr="00BB0087">
        <w:rPr>
          <w:rFonts w:cstheme="minorHAnsi"/>
          <w:sz w:val="24"/>
          <w:szCs w:val="24"/>
        </w:rPr>
        <w:t>The below are intended to assist users in understanding the coronavirus data that were posted by DSHS Center for Health Statistics from March 2020 – May 2023. At the time of initial publication by DSHS, all coronavirus data were provisional and subject to change.</w:t>
      </w:r>
      <w:r w:rsidR="00837352" w:rsidRPr="00BB0087">
        <w:rPr>
          <w:rFonts w:eastAsia="Times New Roman" w:cstheme="minorHAnsi"/>
          <w:color w:val="212529"/>
          <w:sz w:val="24"/>
          <w:szCs w:val="24"/>
        </w:rPr>
        <w:t xml:space="preserve"> To document changes and explain data anomalies, DSHS publishe</w:t>
      </w:r>
      <w:r w:rsidRPr="00BB0087">
        <w:rPr>
          <w:rFonts w:eastAsia="Times New Roman" w:cstheme="minorHAnsi"/>
          <w:color w:val="212529"/>
          <w:sz w:val="24"/>
          <w:szCs w:val="24"/>
        </w:rPr>
        <w:t>d</w:t>
      </w:r>
      <w:r w:rsidR="00837352" w:rsidRPr="00BB0087">
        <w:rPr>
          <w:rFonts w:eastAsia="Times New Roman" w:cstheme="minorHAnsi"/>
          <w:color w:val="212529"/>
          <w:sz w:val="24"/>
          <w:szCs w:val="24"/>
        </w:rPr>
        <w:t xml:space="preserve"> additional data notes accompanying data updates, when necessary. A listing of all available notes is available on the main </w:t>
      </w:r>
      <w:hyperlink r:id="rId5" w:history="1">
        <w:r w:rsidR="00837352" w:rsidRPr="00BB0087">
          <w:rPr>
            <w:rFonts w:eastAsia="Times New Roman" w:cstheme="minorHAnsi"/>
            <w:color w:val="0D6EFD"/>
            <w:sz w:val="24"/>
            <w:szCs w:val="24"/>
            <w:u w:val="single"/>
          </w:rPr>
          <w:t>Data Notes page</w:t>
        </w:r>
      </w:hyperlink>
      <w:r w:rsidR="00837352" w:rsidRPr="00BB0087">
        <w:rPr>
          <w:rFonts w:eastAsia="Times New Roman" w:cstheme="minorHAnsi"/>
          <w:color w:val="212529"/>
          <w:sz w:val="24"/>
          <w:szCs w:val="24"/>
        </w:rPr>
        <w:t>. </w:t>
      </w:r>
    </w:p>
    <w:p w14:paraId="7EF7D6EA" w14:textId="248892BF" w:rsidR="00BB0087" w:rsidRPr="00BB0087" w:rsidRDefault="00BB0087" w:rsidP="00323583">
      <w:pPr>
        <w:pStyle w:val="Heading2"/>
      </w:pPr>
    </w:p>
    <w:p w14:paraId="6FEE5039" w14:textId="20D61F66" w:rsidR="00BB0087" w:rsidRPr="00BB0087" w:rsidRDefault="00BB0087" w:rsidP="00323583">
      <w:pPr>
        <w:pStyle w:val="Heading2"/>
      </w:pPr>
      <w:r w:rsidRPr="00BB0087">
        <w:t>4/19/2023</w:t>
      </w:r>
    </w:p>
    <w:p w14:paraId="517F5436" w14:textId="44592663" w:rsidR="00BB0087" w:rsidRPr="00BB0087" w:rsidRDefault="00BB0087" w:rsidP="00BB0087">
      <w:pPr>
        <w:pStyle w:val="ListParagraph"/>
        <w:numPr>
          <w:ilvl w:val="0"/>
          <w:numId w:val="25"/>
        </w:numPr>
        <w:shd w:val="clear" w:color="auto" w:fill="FFFFFF"/>
        <w:spacing w:after="225" w:line="276" w:lineRule="auto"/>
        <w:rPr>
          <w:rFonts w:eastAsia="Times New Roman" w:cstheme="minorHAnsi"/>
          <w:color w:val="212529"/>
          <w:sz w:val="24"/>
          <w:szCs w:val="24"/>
        </w:rPr>
      </w:pPr>
      <w:r w:rsidRPr="00BB0087">
        <w:rPr>
          <w:rFonts w:eastAsia="Times New Roman" w:cstheme="minorHAnsi"/>
          <w:color w:val="212529"/>
          <w:sz w:val="24"/>
          <w:szCs w:val="24"/>
        </w:rPr>
        <w:t xml:space="preserve"> As public health transitions to routine COVID-19 monitoring and reporting, DSHS will demobilize the Texas COVID-19 Dashboard on </w:t>
      </w:r>
      <w:r w:rsidRPr="00BB0087">
        <w:rPr>
          <w:rFonts w:eastAsia="Times New Roman" w:cstheme="minorHAnsi"/>
          <w:b/>
          <w:bCs/>
          <w:color w:val="212529"/>
          <w:sz w:val="24"/>
          <w:szCs w:val="24"/>
        </w:rPr>
        <w:t>May 11</w:t>
      </w:r>
      <w:r w:rsidRPr="00BB0087">
        <w:rPr>
          <w:rFonts w:eastAsia="Times New Roman" w:cstheme="minorHAnsi"/>
          <w:color w:val="212529"/>
          <w:sz w:val="24"/>
          <w:szCs w:val="24"/>
        </w:rPr>
        <w:t>. Weekly reporting will continue through a report published on the DSHS website each Wednesday. Stay tuned for more details.</w:t>
      </w:r>
    </w:p>
    <w:p w14:paraId="795D8E56" w14:textId="04FCC3C0" w:rsidR="00837352" w:rsidRPr="00BB0087" w:rsidRDefault="00837352" w:rsidP="00323583">
      <w:pPr>
        <w:pStyle w:val="Heading2"/>
      </w:pPr>
      <w:r w:rsidRPr="00BB0087">
        <w:t>3/15/2023</w:t>
      </w:r>
    </w:p>
    <w:p w14:paraId="152A618C" w14:textId="4926A52C" w:rsidR="00837352" w:rsidRPr="00BB0087" w:rsidRDefault="00837352" w:rsidP="00323583">
      <w:pPr>
        <w:numPr>
          <w:ilvl w:val="0"/>
          <w:numId w:val="1"/>
        </w:numPr>
        <w:shd w:val="clear" w:color="auto" w:fill="FFFFFF"/>
        <w:spacing w:before="100" w:beforeAutospacing="1" w:after="0" w:line="276" w:lineRule="auto"/>
        <w:rPr>
          <w:rFonts w:eastAsia="Times New Roman" w:cstheme="minorHAnsi"/>
          <w:color w:val="212529"/>
          <w:sz w:val="24"/>
          <w:szCs w:val="24"/>
        </w:rPr>
      </w:pPr>
      <w:r w:rsidRPr="00BB0087">
        <w:rPr>
          <w:rFonts w:eastAsia="Times New Roman" w:cstheme="minorHAnsi"/>
          <w:color w:val="212529"/>
          <w:sz w:val="24"/>
          <w:szCs w:val="24"/>
        </w:rPr>
        <w:t>Finalized 2021 case counts were updated on the dashboard and in the Excel files. See </w:t>
      </w:r>
      <w:hyperlink r:id="rId6" w:history="1">
        <w:r w:rsidRPr="00BB0087">
          <w:rPr>
            <w:rFonts w:eastAsia="Times New Roman" w:cstheme="minorHAnsi"/>
            <w:color w:val="0D6EFD"/>
            <w:sz w:val="24"/>
            <w:szCs w:val="24"/>
            <w:u w:val="single"/>
          </w:rPr>
          <w:t>Case Notes</w:t>
        </w:r>
      </w:hyperlink>
      <w:r w:rsidRPr="00BB0087">
        <w:rPr>
          <w:rFonts w:eastAsia="Times New Roman" w:cstheme="minorHAnsi"/>
          <w:color w:val="212529"/>
          <w:sz w:val="24"/>
          <w:szCs w:val="24"/>
        </w:rPr>
        <w:t> for 2023 for more information on data finalization.</w:t>
      </w:r>
    </w:p>
    <w:p w14:paraId="6A9B6059" w14:textId="65CC2E97" w:rsidR="00BB0087" w:rsidRPr="00BB0087" w:rsidRDefault="00BB0087" w:rsidP="00323583">
      <w:pPr>
        <w:numPr>
          <w:ilvl w:val="0"/>
          <w:numId w:val="1"/>
        </w:numPr>
        <w:shd w:val="clear" w:color="auto" w:fill="FFFFFF"/>
        <w:spacing w:before="100" w:beforeAutospacing="1" w:after="0" w:line="276" w:lineRule="auto"/>
        <w:rPr>
          <w:rFonts w:eastAsia="Times New Roman" w:cstheme="minorHAnsi"/>
          <w:color w:val="212529"/>
          <w:sz w:val="24"/>
          <w:szCs w:val="24"/>
        </w:rPr>
      </w:pPr>
      <w:r w:rsidRPr="00BB0087">
        <w:rPr>
          <w:rFonts w:eastAsia="Times New Roman" w:cstheme="minorHAnsi"/>
          <w:sz w:val="24"/>
          <w:szCs w:val="24"/>
        </w:rPr>
        <w:t>Data from 2022 and later remains provisional and subject to change</w:t>
      </w:r>
    </w:p>
    <w:p w14:paraId="15ECE558" w14:textId="77777777" w:rsidR="00837352" w:rsidRPr="00BB0087" w:rsidRDefault="00837352" w:rsidP="00323583">
      <w:pPr>
        <w:numPr>
          <w:ilvl w:val="0"/>
          <w:numId w:val="1"/>
        </w:numPr>
        <w:shd w:val="clear" w:color="auto" w:fill="FFFFFF"/>
        <w:spacing w:before="100" w:beforeAutospacing="1" w:after="0" w:line="276" w:lineRule="auto"/>
        <w:rPr>
          <w:rFonts w:eastAsia="Times New Roman" w:cstheme="minorHAnsi"/>
          <w:color w:val="212529"/>
          <w:sz w:val="24"/>
          <w:szCs w:val="24"/>
        </w:rPr>
      </w:pPr>
      <w:r w:rsidRPr="00BB0087">
        <w:rPr>
          <w:rFonts w:eastAsia="Times New Roman" w:cstheme="minorHAnsi"/>
          <w:color w:val="212529"/>
          <w:sz w:val="24"/>
          <w:szCs w:val="24"/>
        </w:rPr>
        <w:t>Case counts for </w:t>
      </w:r>
      <w:r w:rsidRPr="00BB0087">
        <w:rPr>
          <w:rFonts w:eastAsia="Times New Roman" w:cstheme="minorHAnsi"/>
          <w:b/>
          <w:bCs/>
          <w:color w:val="212529"/>
          <w:sz w:val="24"/>
          <w:szCs w:val="24"/>
        </w:rPr>
        <w:t>Delta County, Deaf Smith County, and DeWitt County</w:t>
      </w:r>
      <w:r w:rsidRPr="00BB0087">
        <w:rPr>
          <w:rFonts w:eastAsia="Times New Roman" w:cstheme="minorHAnsi"/>
          <w:color w:val="212529"/>
          <w:sz w:val="24"/>
          <w:szCs w:val="24"/>
        </w:rPr>
        <w:t> are incorrect on the dashboard and will be corrected during the update on Wednesday, March 22, 2023. Case counts in the </w:t>
      </w:r>
      <w:hyperlink r:id="rId7" w:history="1">
        <w:r w:rsidRPr="00BB0087">
          <w:rPr>
            <w:rFonts w:eastAsia="Times New Roman" w:cstheme="minorHAnsi"/>
            <w:color w:val="0D6EFD"/>
            <w:sz w:val="24"/>
            <w:szCs w:val="24"/>
            <w:u w:val="single"/>
          </w:rPr>
          <w:t>Excel files</w:t>
        </w:r>
      </w:hyperlink>
      <w:r w:rsidRPr="00BB0087">
        <w:rPr>
          <w:rFonts w:eastAsia="Times New Roman" w:cstheme="minorHAnsi"/>
          <w:color w:val="212529"/>
          <w:sz w:val="24"/>
          <w:szCs w:val="24"/>
        </w:rPr>
        <w:t> are correct.</w:t>
      </w:r>
    </w:p>
    <w:p w14:paraId="3C271E43" w14:textId="77777777" w:rsidR="00837352" w:rsidRPr="00BB0087" w:rsidRDefault="00837352" w:rsidP="00323583">
      <w:pPr>
        <w:pStyle w:val="Heading2"/>
      </w:pPr>
      <w:r w:rsidRPr="00BB0087">
        <w:t>1/18/2023</w:t>
      </w:r>
    </w:p>
    <w:p w14:paraId="43C0BA25" w14:textId="77777777" w:rsidR="00837352" w:rsidRPr="00BB0087" w:rsidRDefault="00837352" w:rsidP="00323583">
      <w:pPr>
        <w:numPr>
          <w:ilvl w:val="0"/>
          <w:numId w:val="2"/>
        </w:numPr>
        <w:shd w:val="clear" w:color="auto" w:fill="FFFFFF"/>
        <w:spacing w:before="100" w:beforeAutospacing="1" w:after="0" w:line="276" w:lineRule="auto"/>
        <w:rPr>
          <w:rFonts w:eastAsia="Times New Roman" w:cstheme="minorHAnsi"/>
          <w:color w:val="212529"/>
          <w:sz w:val="24"/>
          <w:szCs w:val="24"/>
        </w:rPr>
      </w:pPr>
      <w:r w:rsidRPr="00BB0087">
        <w:rPr>
          <w:rFonts w:eastAsia="Times New Roman" w:cstheme="minorHAnsi"/>
          <w:color w:val="212529"/>
          <w:sz w:val="24"/>
          <w:szCs w:val="24"/>
        </w:rPr>
        <w:t>This week’s update includes a backlog of COVID-19 fatalities for 2023. Due to a technical issue, the previous two updates did not include any fatalities that occurred in 2023.</w:t>
      </w:r>
    </w:p>
    <w:p w14:paraId="53B1F40F" w14:textId="77777777" w:rsidR="00837352" w:rsidRPr="00BB0087" w:rsidRDefault="00837352" w:rsidP="00323583">
      <w:pPr>
        <w:pStyle w:val="Heading2"/>
      </w:pPr>
      <w:r w:rsidRPr="00BB0087">
        <w:t>12/22/2022</w:t>
      </w:r>
    </w:p>
    <w:p w14:paraId="6CECBC63" w14:textId="77777777" w:rsidR="00837352" w:rsidRPr="00BB0087" w:rsidRDefault="00837352" w:rsidP="00323583">
      <w:pPr>
        <w:numPr>
          <w:ilvl w:val="0"/>
          <w:numId w:val="3"/>
        </w:numPr>
        <w:shd w:val="clear" w:color="auto" w:fill="FFFFFF"/>
        <w:spacing w:before="100" w:beforeAutospacing="1" w:after="0" w:line="276" w:lineRule="auto"/>
        <w:rPr>
          <w:rFonts w:eastAsia="Times New Roman" w:cstheme="minorHAnsi"/>
          <w:color w:val="212529"/>
          <w:sz w:val="24"/>
          <w:szCs w:val="24"/>
        </w:rPr>
      </w:pPr>
      <w:r w:rsidRPr="00BB0087">
        <w:rPr>
          <w:rFonts w:eastAsia="Times New Roman" w:cstheme="minorHAnsi"/>
          <w:color w:val="212529"/>
          <w:sz w:val="24"/>
          <w:szCs w:val="24"/>
        </w:rPr>
        <w:t>DSHS has reported final 2021 COVID-19 case data to the CDC as of 12/22/22. The 2021 totals following de-duplication and other data corrections are 2,244,878 confirmed and 649,458 probable cases. Data will be updated on 03/15/2023.</w:t>
      </w:r>
    </w:p>
    <w:p w14:paraId="6FA05904" w14:textId="7B02D75F" w:rsidR="00BB0087" w:rsidRPr="00BB0087" w:rsidRDefault="00BB0087" w:rsidP="00323583">
      <w:pPr>
        <w:pStyle w:val="Heading2"/>
      </w:pPr>
      <w:r w:rsidRPr="00BB0087">
        <w:t>11/30/2022</w:t>
      </w:r>
    </w:p>
    <w:p w14:paraId="370D58B0" w14:textId="16103779" w:rsidR="00BB0087" w:rsidRPr="00BB0087" w:rsidRDefault="00BB0087" w:rsidP="00BB0087">
      <w:pPr>
        <w:rPr>
          <w:rFonts w:cstheme="minorHAnsi"/>
          <w:sz w:val="24"/>
          <w:szCs w:val="24"/>
        </w:rPr>
      </w:pPr>
      <w:r w:rsidRPr="00BB0087">
        <w:rPr>
          <w:rFonts w:eastAsia="Times New Roman" w:cstheme="minorHAnsi"/>
          <w:b/>
          <w:bCs/>
          <w:sz w:val="24"/>
          <w:szCs w:val="24"/>
        </w:rPr>
        <w:t xml:space="preserve">Nov. 30: </w:t>
      </w:r>
      <w:r w:rsidRPr="00BB0087">
        <w:rPr>
          <w:rFonts w:eastAsia="Times New Roman" w:cstheme="minorHAnsi"/>
          <w:sz w:val="24"/>
          <w:szCs w:val="24"/>
        </w:rPr>
        <w:t xml:space="preserve">As DSHS transitions to more normalized COVID-19 reporting, the case count and testing/hospital dashboards have been consolidated and will be </w:t>
      </w:r>
      <w:r w:rsidRPr="00BB0087">
        <w:rPr>
          <w:rFonts w:eastAsia="Times New Roman" w:cstheme="minorHAnsi"/>
          <w:b/>
          <w:bCs/>
          <w:sz w:val="24"/>
          <w:szCs w:val="24"/>
        </w:rPr>
        <w:t>updated weekly on</w:t>
      </w:r>
    </w:p>
    <w:p w14:paraId="5104131B" w14:textId="5FCA515D" w:rsidR="00837352" w:rsidRPr="00BB0087" w:rsidRDefault="00837352" w:rsidP="00323583">
      <w:pPr>
        <w:pStyle w:val="Heading2"/>
      </w:pPr>
      <w:r w:rsidRPr="00BB0087">
        <w:t>1/14/22</w:t>
      </w:r>
    </w:p>
    <w:p w14:paraId="245DD770" w14:textId="77777777" w:rsidR="00837352" w:rsidRPr="00BB0087" w:rsidRDefault="00837352" w:rsidP="00323583">
      <w:pPr>
        <w:numPr>
          <w:ilvl w:val="0"/>
          <w:numId w:val="4"/>
        </w:numPr>
        <w:shd w:val="clear" w:color="auto" w:fill="FFFFFF"/>
        <w:spacing w:before="100" w:beforeAutospacing="1" w:after="0" w:line="276" w:lineRule="auto"/>
        <w:rPr>
          <w:rFonts w:eastAsia="Times New Roman" w:cstheme="minorHAnsi"/>
          <w:color w:val="212529"/>
          <w:sz w:val="24"/>
          <w:szCs w:val="24"/>
        </w:rPr>
      </w:pPr>
      <w:r w:rsidRPr="00BB0087">
        <w:rPr>
          <w:rFonts w:eastAsia="Times New Roman" w:cstheme="minorHAnsi"/>
          <w:color w:val="212529"/>
          <w:sz w:val="24"/>
          <w:szCs w:val="24"/>
        </w:rPr>
        <w:t>DSHS has updated statewide and county case counts to include final 2020 data submitted to the CDC. That led to an increase of 52,465 confirmed cases and a decrease of 26,229 probable cases.</w:t>
      </w:r>
    </w:p>
    <w:p w14:paraId="3F1EBB5B" w14:textId="77777777" w:rsidR="00837352" w:rsidRPr="00BB0087" w:rsidRDefault="00837352" w:rsidP="00323583">
      <w:pPr>
        <w:pStyle w:val="Heading2"/>
      </w:pPr>
      <w:r w:rsidRPr="00BB0087">
        <w:t>12/27/21</w:t>
      </w:r>
    </w:p>
    <w:p w14:paraId="19065978" w14:textId="77777777" w:rsidR="00837352" w:rsidRPr="00BB0087" w:rsidRDefault="00837352" w:rsidP="00323583">
      <w:pPr>
        <w:numPr>
          <w:ilvl w:val="0"/>
          <w:numId w:val="5"/>
        </w:numPr>
        <w:shd w:val="clear" w:color="auto" w:fill="FFFFFF"/>
        <w:spacing w:before="100" w:beforeAutospacing="1" w:after="0" w:line="276" w:lineRule="auto"/>
        <w:rPr>
          <w:rFonts w:eastAsia="Times New Roman" w:cstheme="minorHAnsi"/>
          <w:color w:val="212529"/>
          <w:sz w:val="24"/>
          <w:szCs w:val="24"/>
        </w:rPr>
      </w:pPr>
      <w:r w:rsidRPr="00BB0087">
        <w:rPr>
          <w:rFonts w:eastAsia="Times New Roman" w:cstheme="minorHAnsi"/>
          <w:color w:val="212529"/>
          <w:sz w:val="24"/>
          <w:szCs w:val="24"/>
        </w:rPr>
        <w:t>DSHS has reported final 2020 COVID-19 case data to the CDC. The 2020 totals following de-duplication and other data corrections are 1,620,499 confirmed and 182,983 probable cases. DSHS will update statewide and county case counts to reflect those numbers and make additional dashboard improvements in mid-January.</w:t>
      </w:r>
    </w:p>
    <w:p w14:paraId="23A3080B" w14:textId="77777777" w:rsidR="00837352" w:rsidRPr="00BB0087" w:rsidRDefault="00837352" w:rsidP="00323583">
      <w:pPr>
        <w:numPr>
          <w:ilvl w:val="0"/>
          <w:numId w:val="5"/>
        </w:numPr>
        <w:shd w:val="clear" w:color="auto" w:fill="FFFFFF"/>
        <w:spacing w:before="100" w:beforeAutospacing="1" w:after="0" w:line="276" w:lineRule="auto"/>
        <w:rPr>
          <w:rFonts w:eastAsia="Times New Roman" w:cstheme="minorHAnsi"/>
          <w:color w:val="212529"/>
          <w:sz w:val="24"/>
          <w:szCs w:val="24"/>
        </w:rPr>
      </w:pPr>
      <w:r w:rsidRPr="00BB0087">
        <w:rPr>
          <w:rFonts w:eastAsia="Times New Roman" w:cstheme="minorHAnsi"/>
          <w:color w:val="212529"/>
          <w:sz w:val="24"/>
          <w:szCs w:val="24"/>
        </w:rPr>
        <w:t>In observance of New Year's, the COVID-19 dashboards and data files will not be updated Dec. 31 – Jan. 2. Regular updates will resume Monday, Jan. 3.</w:t>
      </w:r>
    </w:p>
    <w:p w14:paraId="4078515B" w14:textId="77777777" w:rsidR="00837352" w:rsidRPr="00BB0087" w:rsidRDefault="00837352" w:rsidP="00323583">
      <w:pPr>
        <w:pStyle w:val="Heading2"/>
      </w:pPr>
      <w:r w:rsidRPr="00BB0087">
        <w:lastRenderedPageBreak/>
        <w:t>12/23/21</w:t>
      </w:r>
    </w:p>
    <w:p w14:paraId="62D5F536" w14:textId="77777777" w:rsidR="00837352" w:rsidRPr="00BB0087" w:rsidRDefault="00837352" w:rsidP="00323583">
      <w:pPr>
        <w:numPr>
          <w:ilvl w:val="0"/>
          <w:numId w:val="6"/>
        </w:numPr>
        <w:shd w:val="clear" w:color="auto" w:fill="FFFFFF"/>
        <w:spacing w:before="100" w:beforeAutospacing="1" w:after="0" w:line="276" w:lineRule="auto"/>
        <w:rPr>
          <w:rFonts w:eastAsia="Times New Roman" w:cstheme="minorHAnsi"/>
          <w:color w:val="212529"/>
          <w:sz w:val="24"/>
          <w:szCs w:val="24"/>
        </w:rPr>
      </w:pPr>
      <w:r w:rsidRPr="00BB0087">
        <w:rPr>
          <w:rFonts w:eastAsia="Times New Roman" w:cstheme="minorHAnsi"/>
          <w:color w:val="212529"/>
          <w:sz w:val="24"/>
          <w:szCs w:val="24"/>
        </w:rPr>
        <w:t>In observance of Christmas, the COVID-19 dashboards and data files will not be updated Dec. 24 – 27. Regular updates will resume Monday, Dec. 28.</w:t>
      </w:r>
    </w:p>
    <w:p w14:paraId="452CFAB3" w14:textId="77777777" w:rsidR="00837352" w:rsidRPr="00BB0087" w:rsidRDefault="00837352" w:rsidP="00323583">
      <w:pPr>
        <w:pStyle w:val="Heading2"/>
      </w:pPr>
      <w:r w:rsidRPr="00BB0087">
        <w:t>12/20/21</w:t>
      </w:r>
    </w:p>
    <w:p w14:paraId="1504C66F" w14:textId="5D56A379" w:rsidR="00BB0087" w:rsidRPr="00BB0087" w:rsidRDefault="00837352" w:rsidP="00323583">
      <w:pPr>
        <w:numPr>
          <w:ilvl w:val="0"/>
          <w:numId w:val="7"/>
        </w:numPr>
        <w:shd w:val="clear" w:color="auto" w:fill="FFFFFF"/>
        <w:spacing w:before="100" w:beforeAutospacing="1" w:after="0" w:line="276" w:lineRule="auto"/>
        <w:rPr>
          <w:rFonts w:eastAsia="Times New Roman" w:cstheme="minorHAnsi"/>
          <w:color w:val="212529"/>
          <w:sz w:val="24"/>
          <w:szCs w:val="24"/>
        </w:rPr>
      </w:pPr>
      <w:r w:rsidRPr="00BB0087">
        <w:rPr>
          <w:rFonts w:eastAsia="Times New Roman" w:cstheme="minorHAnsi"/>
          <w:color w:val="212529"/>
          <w:sz w:val="24"/>
          <w:szCs w:val="24"/>
        </w:rPr>
        <w:t>On 12/20/2021, 739 positive laboratory reports of COVID-19 test results which were initially conducted in 2020 were newly reported to DSHS. These newly reported test results included residents of several counties. Since 2020 data had already been finalized on 12/13/21 these cases reported after data finalization were removed from the daily counts. In the future, delayed lab uploads with specimen collection dates from years whose data has been finalized will not be imported, preventing them from impacting new case counts. </w:t>
      </w:r>
    </w:p>
    <w:p w14:paraId="65ABCBB5" w14:textId="5F171EC8" w:rsidR="00837352" w:rsidRPr="00BB0087" w:rsidRDefault="00837352" w:rsidP="00323583">
      <w:pPr>
        <w:pStyle w:val="Heading2"/>
      </w:pPr>
      <w:r w:rsidRPr="00BB0087">
        <w:t>11/24/21</w:t>
      </w:r>
    </w:p>
    <w:p w14:paraId="0AB2D631" w14:textId="77777777" w:rsidR="00837352" w:rsidRPr="00BB0087" w:rsidRDefault="00837352" w:rsidP="00323583">
      <w:pPr>
        <w:numPr>
          <w:ilvl w:val="0"/>
          <w:numId w:val="8"/>
        </w:numPr>
        <w:shd w:val="clear" w:color="auto" w:fill="FFFFFF"/>
        <w:spacing w:before="100" w:beforeAutospacing="1" w:after="0" w:line="276" w:lineRule="auto"/>
        <w:rPr>
          <w:rFonts w:eastAsia="Times New Roman" w:cstheme="minorHAnsi"/>
          <w:color w:val="212529"/>
          <w:sz w:val="24"/>
          <w:szCs w:val="24"/>
        </w:rPr>
      </w:pPr>
      <w:r w:rsidRPr="00BB0087">
        <w:rPr>
          <w:rFonts w:eastAsia="Times New Roman" w:cstheme="minorHAnsi"/>
          <w:color w:val="212529"/>
          <w:sz w:val="24"/>
          <w:szCs w:val="24"/>
        </w:rPr>
        <w:t>In observance of Thanksgiving, the COVID-19 dashboards and data files will not be updated Nov. 25 – 28. Regular updates will resume Monday, Nov. 29.</w:t>
      </w:r>
    </w:p>
    <w:p w14:paraId="09CFDDCF" w14:textId="77777777" w:rsidR="00837352" w:rsidRPr="00BB0087" w:rsidRDefault="00837352" w:rsidP="00323583">
      <w:pPr>
        <w:pStyle w:val="Heading2"/>
      </w:pPr>
      <w:r w:rsidRPr="00BB0087">
        <w:t>11/12/21</w:t>
      </w:r>
    </w:p>
    <w:p w14:paraId="067D1709" w14:textId="77777777" w:rsidR="00837352" w:rsidRPr="00BB0087" w:rsidRDefault="00837352" w:rsidP="00323583">
      <w:pPr>
        <w:numPr>
          <w:ilvl w:val="0"/>
          <w:numId w:val="9"/>
        </w:numPr>
        <w:shd w:val="clear" w:color="auto" w:fill="FFFFFF"/>
        <w:spacing w:before="100" w:beforeAutospacing="1" w:after="0" w:line="276" w:lineRule="auto"/>
        <w:rPr>
          <w:rFonts w:eastAsia="Times New Roman" w:cstheme="minorHAnsi"/>
          <w:color w:val="212529"/>
          <w:sz w:val="24"/>
          <w:szCs w:val="24"/>
        </w:rPr>
      </w:pPr>
      <w:r w:rsidRPr="00BB0087">
        <w:rPr>
          <w:rFonts w:eastAsia="Times New Roman" w:cstheme="minorHAnsi"/>
          <w:color w:val="212529"/>
          <w:sz w:val="24"/>
          <w:szCs w:val="24"/>
        </w:rPr>
        <w:t>There were 219 older COVID-related fatalities included in the day's newly reported fatalities count. These fatalities occurred between 9/29/20 and 10/31/21 and were identified during a review of unclassified death certificates.</w:t>
      </w:r>
    </w:p>
    <w:p w14:paraId="07E956AA" w14:textId="77777777" w:rsidR="00837352" w:rsidRPr="00BB0087" w:rsidRDefault="00837352" w:rsidP="00323583">
      <w:pPr>
        <w:pStyle w:val="Heading2"/>
      </w:pPr>
      <w:r w:rsidRPr="00BB0087">
        <w:t>4/26/21</w:t>
      </w:r>
    </w:p>
    <w:p w14:paraId="1DAE798C" w14:textId="77777777" w:rsidR="00837352" w:rsidRPr="00BB0087" w:rsidRDefault="00837352" w:rsidP="00323583">
      <w:pPr>
        <w:numPr>
          <w:ilvl w:val="0"/>
          <w:numId w:val="10"/>
        </w:numPr>
        <w:shd w:val="clear" w:color="auto" w:fill="FFFFFF"/>
        <w:spacing w:before="100" w:beforeAutospacing="1" w:after="0" w:line="276" w:lineRule="auto"/>
        <w:rPr>
          <w:rFonts w:eastAsia="Times New Roman" w:cstheme="minorHAnsi"/>
          <w:color w:val="212529"/>
          <w:sz w:val="24"/>
          <w:szCs w:val="24"/>
        </w:rPr>
      </w:pPr>
      <w:r w:rsidRPr="00BB0087">
        <w:rPr>
          <w:rFonts w:eastAsia="Times New Roman" w:cstheme="minorHAnsi"/>
          <w:color w:val="212529"/>
          <w:sz w:val="24"/>
          <w:szCs w:val="24"/>
        </w:rPr>
        <w:t>During a review process of the fatalities data, the counties of 11 fatalities (where county was previously unknown due to errors in zip codes included in the death certificates) were identified. Nine historical fatalities for Bexar County, 1 additional historical fatality for El Paso County, and 1 additional historical fatality for Hidalgo County were identified. Additionally, Hardin County has 1 fewer fatality, which has been moved to Unknown due to an incorrect zip code. </w:t>
      </w:r>
    </w:p>
    <w:p w14:paraId="4979B5C4" w14:textId="77777777" w:rsidR="00837352" w:rsidRPr="00BB0087" w:rsidRDefault="00837352" w:rsidP="00323583">
      <w:pPr>
        <w:pStyle w:val="Heading2"/>
      </w:pPr>
      <w:r w:rsidRPr="00BB0087">
        <w:t>4/22/21</w:t>
      </w:r>
    </w:p>
    <w:p w14:paraId="5D3F0C19" w14:textId="77777777" w:rsidR="00837352" w:rsidRPr="00BB0087" w:rsidRDefault="00837352" w:rsidP="00323583">
      <w:pPr>
        <w:numPr>
          <w:ilvl w:val="0"/>
          <w:numId w:val="11"/>
        </w:numPr>
        <w:shd w:val="clear" w:color="auto" w:fill="FFFFFF"/>
        <w:spacing w:before="100" w:beforeAutospacing="1" w:after="0" w:line="276" w:lineRule="auto"/>
        <w:rPr>
          <w:rFonts w:eastAsia="Times New Roman" w:cstheme="minorHAnsi"/>
          <w:color w:val="212529"/>
          <w:sz w:val="24"/>
          <w:szCs w:val="24"/>
        </w:rPr>
      </w:pPr>
      <w:r w:rsidRPr="00BB0087">
        <w:rPr>
          <w:rFonts w:eastAsia="Times New Roman" w:cstheme="minorHAnsi"/>
          <w:color w:val="212529"/>
          <w:sz w:val="24"/>
          <w:szCs w:val="24"/>
        </w:rPr>
        <w:t xml:space="preserve">There has been some volatility in the number of recovered and active cases due to changes in the source of data for </w:t>
      </w:r>
      <w:proofErr w:type="gramStart"/>
      <w:r w:rsidRPr="00BB0087">
        <w:rPr>
          <w:rFonts w:eastAsia="Times New Roman" w:cstheme="minorHAnsi"/>
          <w:color w:val="212529"/>
          <w:sz w:val="24"/>
          <w:szCs w:val="24"/>
        </w:rPr>
        <w:t>Region</w:t>
      </w:r>
      <w:proofErr w:type="gramEnd"/>
      <w:r w:rsidRPr="00BB0087">
        <w:rPr>
          <w:rFonts w:eastAsia="Times New Roman" w:cstheme="minorHAnsi"/>
          <w:color w:val="212529"/>
          <w:sz w:val="24"/>
          <w:szCs w:val="24"/>
        </w:rPr>
        <w:t xml:space="preserve"> 1.</w:t>
      </w:r>
    </w:p>
    <w:p w14:paraId="56C00A80" w14:textId="4CE6F5F2" w:rsidR="00837352" w:rsidRPr="00BB0087" w:rsidRDefault="00837352" w:rsidP="00323583">
      <w:pPr>
        <w:numPr>
          <w:ilvl w:val="0"/>
          <w:numId w:val="11"/>
        </w:numPr>
        <w:shd w:val="clear" w:color="auto" w:fill="FFFFFF"/>
        <w:spacing w:before="100" w:beforeAutospacing="1" w:after="0" w:line="276" w:lineRule="auto"/>
        <w:rPr>
          <w:rFonts w:eastAsia="Times New Roman" w:cstheme="minorHAnsi"/>
          <w:color w:val="212529"/>
          <w:sz w:val="24"/>
          <w:szCs w:val="24"/>
        </w:rPr>
      </w:pPr>
      <w:r w:rsidRPr="00BB0087">
        <w:rPr>
          <w:rFonts w:eastAsia="Times New Roman" w:cstheme="minorHAnsi"/>
          <w:color w:val="212529"/>
          <w:sz w:val="24"/>
          <w:szCs w:val="24"/>
        </w:rPr>
        <w:t>Today’s low count of lab tests is due to an issue with the electronic lab record importer. The issue has been resolved, and reporting is expected to return to normal tomorrow.</w:t>
      </w:r>
    </w:p>
    <w:p w14:paraId="205FAE2A" w14:textId="77777777" w:rsidR="00837352" w:rsidRPr="00BB0087" w:rsidRDefault="00837352" w:rsidP="00323583">
      <w:pPr>
        <w:pStyle w:val="Heading2"/>
      </w:pPr>
      <w:r w:rsidRPr="00BB0087">
        <w:t>4/21/21</w:t>
      </w:r>
    </w:p>
    <w:p w14:paraId="11A936AF" w14:textId="77777777" w:rsidR="00837352" w:rsidRPr="00BB0087" w:rsidRDefault="00837352" w:rsidP="00323583">
      <w:pPr>
        <w:numPr>
          <w:ilvl w:val="0"/>
          <w:numId w:val="12"/>
        </w:numPr>
        <w:shd w:val="clear" w:color="auto" w:fill="FFFFFF"/>
        <w:spacing w:before="100" w:beforeAutospacing="1" w:after="0" w:line="276" w:lineRule="auto"/>
        <w:rPr>
          <w:rFonts w:eastAsia="Times New Roman" w:cstheme="minorHAnsi"/>
          <w:color w:val="212529"/>
          <w:sz w:val="24"/>
          <w:szCs w:val="24"/>
        </w:rPr>
      </w:pPr>
      <w:r w:rsidRPr="00BB0087">
        <w:rPr>
          <w:rFonts w:eastAsia="Times New Roman" w:cstheme="minorHAnsi"/>
          <w:color w:val="212529"/>
          <w:sz w:val="24"/>
          <w:szCs w:val="24"/>
        </w:rPr>
        <w:lastRenderedPageBreak/>
        <w:t>There were 2 changes for the reporting of active and recovered cases:</w:t>
      </w:r>
    </w:p>
    <w:p w14:paraId="23A39E9C" w14:textId="77777777" w:rsidR="00837352" w:rsidRPr="00BB0087" w:rsidRDefault="00837352" w:rsidP="00323583">
      <w:pPr>
        <w:numPr>
          <w:ilvl w:val="1"/>
          <w:numId w:val="12"/>
        </w:numPr>
        <w:shd w:val="clear" w:color="auto" w:fill="FFFFFF"/>
        <w:spacing w:before="100" w:beforeAutospacing="1" w:after="0" w:line="276" w:lineRule="auto"/>
        <w:rPr>
          <w:rFonts w:eastAsia="Times New Roman" w:cstheme="minorHAnsi"/>
          <w:color w:val="212529"/>
          <w:sz w:val="24"/>
          <w:szCs w:val="24"/>
        </w:rPr>
      </w:pPr>
      <w:r w:rsidRPr="00BB0087">
        <w:rPr>
          <w:rFonts w:eastAsia="Times New Roman" w:cstheme="minorHAnsi"/>
          <w:color w:val="212529"/>
          <w:sz w:val="24"/>
          <w:szCs w:val="24"/>
        </w:rPr>
        <w:t>Region 1 no longer uses DSHS estimates but has begun to report observed recovered and active case numbers.</w:t>
      </w:r>
    </w:p>
    <w:p w14:paraId="570881A4" w14:textId="77777777" w:rsidR="00837352" w:rsidRPr="00BB0087" w:rsidRDefault="00837352" w:rsidP="00323583">
      <w:pPr>
        <w:numPr>
          <w:ilvl w:val="1"/>
          <w:numId w:val="12"/>
        </w:numPr>
        <w:shd w:val="clear" w:color="auto" w:fill="FFFFFF"/>
        <w:spacing w:before="100" w:beforeAutospacing="1" w:after="0" w:line="276" w:lineRule="auto"/>
        <w:rPr>
          <w:rFonts w:eastAsia="Times New Roman" w:cstheme="minorHAnsi"/>
          <w:color w:val="212529"/>
          <w:sz w:val="24"/>
          <w:szCs w:val="24"/>
        </w:rPr>
      </w:pPr>
      <w:r w:rsidRPr="00BB0087">
        <w:rPr>
          <w:rFonts w:eastAsia="Times New Roman" w:cstheme="minorHAnsi"/>
          <w:color w:val="212529"/>
          <w:sz w:val="24"/>
          <w:szCs w:val="24"/>
        </w:rPr>
        <w:t>Region 4/5N now reports both its observed recovered and active cases. It had previously reported just recovered case numbers.</w:t>
      </w:r>
    </w:p>
    <w:p w14:paraId="7C62488A" w14:textId="77777777" w:rsidR="00837352" w:rsidRPr="00BB0087" w:rsidRDefault="00837352" w:rsidP="00323583">
      <w:pPr>
        <w:pStyle w:val="Heading2"/>
      </w:pPr>
      <w:r w:rsidRPr="00BB0087">
        <w:t>4/14/21</w:t>
      </w:r>
    </w:p>
    <w:p w14:paraId="6185DFC6" w14:textId="77777777" w:rsidR="00837352" w:rsidRPr="00BB0087" w:rsidRDefault="00837352" w:rsidP="00323583">
      <w:pPr>
        <w:numPr>
          <w:ilvl w:val="0"/>
          <w:numId w:val="13"/>
        </w:numPr>
        <w:shd w:val="clear" w:color="auto" w:fill="FFFFFF"/>
        <w:spacing w:before="100" w:beforeAutospacing="1" w:after="0" w:line="276" w:lineRule="auto"/>
        <w:rPr>
          <w:rFonts w:eastAsia="Times New Roman" w:cstheme="minorHAnsi"/>
          <w:color w:val="212529"/>
          <w:sz w:val="24"/>
          <w:szCs w:val="24"/>
        </w:rPr>
      </w:pPr>
      <w:r w:rsidRPr="00BB0087">
        <w:rPr>
          <w:rFonts w:eastAsia="Times New Roman" w:cstheme="minorHAnsi"/>
          <w:color w:val="212529"/>
          <w:sz w:val="24"/>
          <w:szCs w:val="24"/>
        </w:rPr>
        <w:t>A technical issue caused fewer lab results to be reported today. The issue has been resolved, and reports are expected to catch up tomorrow. </w:t>
      </w:r>
    </w:p>
    <w:p w14:paraId="67E6A2B1" w14:textId="77777777" w:rsidR="00837352" w:rsidRPr="00BB0087" w:rsidRDefault="00837352" w:rsidP="00323583">
      <w:pPr>
        <w:pStyle w:val="Heading2"/>
      </w:pPr>
      <w:r w:rsidRPr="00BB0087">
        <w:t>3/6/21</w:t>
      </w:r>
    </w:p>
    <w:p w14:paraId="15FC527F" w14:textId="4A9013A3" w:rsidR="00837352" w:rsidRPr="00BB0087" w:rsidRDefault="00837352" w:rsidP="00323583">
      <w:pPr>
        <w:numPr>
          <w:ilvl w:val="0"/>
          <w:numId w:val="14"/>
        </w:numPr>
        <w:shd w:val="clear" w:color="auto" w:fill="FFFFFF"/>
        <w:spacing w:before="100" w:beforeAutospacing="1" w:after="0" w:line="276" w:lineRule="auto"/>
        <w:rPr>
          <w:rFonts w:eastAsia="Times New Roman" w:cstheme="minorHAnsi"/>
          <w:color w:val="212529"/>
          <w:sz w:val="24"/>
          <w:szCs w:val="24"/>
        </w:rPr>
      </w:pPr>
      <w:r w:rsidRPr="00BB0087">
        <w:rPr>
          <w:rFonts w:eastAsia="Times New Roman" w:cstheme="minorHAnsi"/>
          <w:color w:val="212529"/>
          <w:sz w:val="24"/>
          <w:szCs w:val="24"/>
        </w:rPr>
        <w:t>A technical issue caused fewer lab results to be reported today. The issue has been resolved, and reports are expected to catch</w:t>
      </w:r>
      <w:r w:rsidR="00323583" w:rsidRPr="00BB0087">
        <w:rPr>
          <w:rFonts w:eastAsia="Times New Roman" w:cstheme="minorHAnsi"/>
          <w:color w:val="212529"/>
          <w:sz w:val="24"/>
          <w:szCs w:val="24"/>
        </w:rPr>
        <w:t xml:space="preserve"> </w:t>
      </w:r>
      <w:r w:rsidRPr="00BB0087">
        <w:rPr>
          <w:rFonts w:eastAsia="Times New Roman" w:cstheme="minorHAnsi"/>
          <w:color w:val="212529"/>
          <w:sz w:val="24"/>
          <w:szCs w:val="24"/>
        </w:rPr>
        <w:t>up tomorrow. </w:t>
      </w:r>
    </w:p>
    <w:p w14:paraId="0BF57EB9" w14:textId="77777777" w:rsidR="00837352" w:rsidRPr="00BB0087" w:rsidRDefault="00837352" w:rsidP="00323583">
      <w:pPr>
        <w:pStyle w:val="Heading2"/>
      </w:pPr>
      <w:r w:rsidRPr="00BB0087">
        <w:t>1/10/21</w:t>
      </w:r>
    </w:p>
    <w:p w14:paraId="640B359A" w14:textId="77777777" w:rsidR="00837352" w:rsidRPr="00BB0087" w:rsidRDefault="00837352" w:rsidP="00323583">
      <w:pPr>
        <w:numPr>
          <w:ilvl w:val="0"/>
          <w:numId w:val="15"/>
        </w:numPr>
        <w:shd w:val="clear" w:color="auto" w:fill="FFFFFF"/>
        <w:spacing w:before="100" w:beforeAutospacing="1" w:after="0" w:line="276" w:lineRule="auto"/>
        <w:rPr>
          <w:rFonts w:eastAsia="Times New Roman" w:cstheme="minorHAnsi"/>
          <w:color w:val="212529"/>
          <w:sz w:val="24"/>
          <w:szCs w:val="24"/>
        </w:rPr>
      </w:pPr>
      <w:r w:rsidRPr="00BB0087">
        <w:rPr>
          <w:rFonts w:eastAsia="Times New Roman" w:cstheme="minorHAnsi"/>
          <w:color w:val="212529"/>
          <w:sz w:val="24"/>
          <w:szCs w:val="24"/>
        </w:rPr>
        <w:t>Reporting of hospitalizations data was significantly lower than usual for Saturday, January 9, 2021.</w:t>
      </w:r>
    </w:p>
    <w:p w14:paraId="1D145034" w14:textId="77777777" w:rsidR="00837352" w:rsidRPr="00BB0087" w:rsidRDefault="00837352" w:rsidP="00323583">
      <w:pPr>
        <w:pStyle w:val="Heading2"/>
      </w:pPr>
      <w:r w:rsidRPr="00BB0087">
        <w:t>1/4/21</w:t>
      </w:r>
    </w:p>
    <w:p w14:paraId="2F55AD03" w14:textId="77777777" w:rsidR="00837352" w:rsidRPr="00BB0087" w:rsidRDefault="00837352" w:rsidP="00323583">
      <w:pPr>
        <w:numPr>
          <w:ilvl w:val="0"/>
          <w:numId w:val="16"/>
        </w:numPr>
        <w:shd w:val="clear" w:color="auto" w:fill="FFFFFF"/>
        <w:spacing w:before="100" w:beforeAutospacing="1" w:after="0" w:line="276" w:lineRule="auto"/>
        <w:rPr>
          <w:rFonts w:eastAsia="Times New Roman" w:cstheme="minorHAnsi"/>
          <w:color w:val="212529"/>
          <w:sz w:val="24"/>
          <w:szCs w:val="24"/>
        </w:rPr>
      </w:pPr>
      <w:r w:rsidRPr="00BB0087">
        <w:rPr>
          <w:rFonts w:eastAsia="Times New Roman" w:cstheme="minorHAnsi"/>
          <w:color w:val="212529"/>
          <w:sz w:val="24"/>
          <w:szCs w:val="24"/>
        </w:rPr>
        <w:t>DSHS shifted the date of all reported hospital data back one day to reflect the day that the data was reported to DSHS. Previously, the data was displayed with the date it appeared on the DSHS dashboard.</w:t>
      </w:r>
    </w:p>
    <w:p w14:paraId="04DB28EE" w14:textId="77777777" w:rsidR="00837352" w:rsidRPr="00BB0087" w:rsidRDefault="00837352" w:rsidP="00323583">
      <w:pPr>
        <w:pStyle w:val="Heading2"/>
      </w:pPr>
      <w:r w:rsidRPr="00BB0087">
        <w:t>7/28/20</w:t>
      </w:r>
    </w:p>
    <w:p w14:paraId="66BDE7F5" w14:textId="77777777" w:rsidR="00837352" w:rsidRPr="00BB0087" w:rsidRDefault="00837352" w:rsidP="00323583">
      <w:pPr>
        <w:numPr>
          <w:ilvl w:val="0"/>
          <w:numId w:val="17"/>
        </w:numPr>
        <w:shd w:val="clear" w:color="auto" w:fill="FFFFFF"/>
        <w:spacing w:before="100" w:beforeAutospacing="1" w:after="0" w:line="276" w:lineRule="auto"/>
        <w:rPr>
          <w:rFonts w:eastAsia="Times New Roman" w:cstheme="minorHAnsi"/>
          <w:color w:val="212529"/>
          <w:sz w:val="24"/>
          <w:szCs w:val="24"/>
        </w:rPr>
      </w:pPr>
      <w:r w:rsidRPr="00BB0087">
        <w:rPr>
          <w:rFonts w:eastAsia="Times New Roman" w:cstheme="minorHAnsi"/>
          <w:color w:val="212529"/>
          <w:sz w:val="24"/>
          <w:szCs w:val="24"/>
        </w:rPr>
        <w:t>DSHS is reporting incomplete hospitalization numbers 7/23-7/28 due to a transition in reporting to comply with new federal requirements.</w:t>
      </w:r>
    </w:p>
    <w:p w14:paraId="2243587B" w14:textId="77777777" w:rsidR="00837352" w:rsidRPr="00BB0087" w:rsidRDefault="00837352" w:rsidP="00323583">
      <w:pPr>
        <w:pStyle w:val="Heading2"/>
      </w:pPr>
      <w:r w:rsidRPr="00BB0087">
        <w:t>12/1/2022</w:t>
      </w:r>
    </w:p>
    <w:p w14:paraId="0CA62B52" w14:textId="77777777" w:rsidR="00837352" w:rsidRPr="00BB0087" w:rsidRDefault="00837352" w:rsidP="00323583">
      <w:pPr>
        <w:numPr>
          <w:ilvl w:val="0"/>
          <w:numId w:val="18"/>
        </w:numPr>
        <w:shd w:val="clear" w:color="auto" w:fill="FFFFFF"/>
        <w:spacing w:before="100" w:beforeAutospacing="1" w:after="0" w:line="276" w:lineRule="auto"/>
        <w:rPr>
          <w:rFonts w:eastAsia="Times New Roman" w:cstheme="minorHAnsi"/>
          <w:color w:val="212529"/>
          <w:sz w:val="24"/>
          <w:szCs w:val="24"/>
        </w:rPr>
      </w:pPr>
      <w:r w:rsidRPr="00BB0087">
        <w:rPr>
          <w:rFonts w:eastAsia="Times New Roman" w:cstheme="minorHAnsi"/>
          <w:color w:val="212529"/>
          <w:sz w:val="24"/>
          <w:szCs w:val="24"/>
        </w:rPr>
        <w:t>Combined case and fatality dashboard with hospital and testing dashboard and reduced the number of visualizations. Data are updated once per week now. Data are still available on the </w:t>
      </w:r>
      <w:hyperlink r:id="rId8" w:tooltip="COVID-19 Additional Data page" w:history="1">
        <w:r w:rsidRPr="00BB0087">
          <w:rPr>
            <w:rFonts w:eastAsia="Times New Roman" w:cstheme="minorHAnsi"/>
            <w:color w:val="0D6EFD"/>
            <w:sz w:val="24"/>
            <w:szCs w:val="24"/>
            <w:u w:val="single"/>
          </w:rPr>
          <w:t>COVID-19 Additional Data page</w:t>
        </w:r>
      </w:hyperlink>
      <w:r w:rsidRPr="00BB0087">
        <w:rPr>
          <w:rFonts w:eastAsia="Times New Roman" w:cstheme="minorHAnsi"/>
          <w:color w:val="212529"/>
          <w:sz w:val="24"/>
          <w:szCs w:val="24"/>
        </w:rPr>
        <w:t>.</w:t>
      </w:r>
    </w:p>
    <w:p w14:paraId="5DD8AAF3" w14:textId="77777777" w:rsidR="00837352" w:rsidRPr="00BB0087" w:rsidRDefault="00837352" w:rsidP="00323583">
      <w:pPr>
        <w:pStyle w:val="Heading2"/>
      </w:pPr>
      <w:r w:rsidRPr="00BB0087">
        <w:t>1/14/2022</w:t>
      </w:r>
    </w:p>
    <w:p w14:paraId="5C231507" w14:textId="77777777" w:rsidR="00837352" w:rsidRPr="00BB0087" w:rsidRDefault="00837352" w:rsidP="00323583">
      <w:pPr>
        <w:numPr>
          <w:ilvl w:val="0"/>
          <w:numId w:val="19"/>
        </w:numPr>
        <w:shd w:val="clear" w:color="auto" w:fill="FFFFFF"/>
        <w:spacing w:before="100" w:beforeAutospacing="1" w:after="0" w:line="276" w:lineRule="auto"/>
        <w:rPr>
          <w:rFonts w:eastAsia="Times New Roman" w:cstheme="minorHAnsi"/>
          <w:color w:val="212529"/>
          <w:sz w:val="24"/>
          <w:szCs w:val="24"/>
        </w:rPr>
      </w:pPr>
      <w:r w:rsidRPr="00BB0087">
        <w:rPr>
          <w:rFonts w:eastAsia="Times New Roman" w:cstheme="minorHAnsi"/>
          <w:color w:val="212529"/>
          <w:sz w:val="24"/>
          <w:szCs w:val="24"/>
        </w:rPr>
        <w:t>Added year selector feature to allow for viewing data cumulatively or by year.</w:t>
      </w:r>
    </w:p>
    <w:p w14:paraId="48EA84D6" w14:textId="0F483095" w:rsidR="00837352" w:rsidRPr="00BB0087" w:rsidRDefault="00837352" w:rsidP="00323583">
      <w:pPr>
        <w:numPr>
          <w:ilvl w:val="0"/>
          <w:numId w:val="19"/>
        </w:numPr>
        <w:shd w:val="clear" w:color="auto" w:fill="FFFFFF"/>
        <w:spacing w:before="100" w:beforeAutospacing="1" w:after="0" w:line="276" w:lineRule="auto"/>
        <w:rPr>
          <w:rFonts w:eastAsia="Times New Roman" w:cstheme="minorHAnsi"/>
          <w:color w:val="212529"/>
          <w:sz w:val="24"/>
          <w:szCs w:val="24"/>
        </w:rPr>
      </w:pPr>
      <w:r w:rsidRPr="00BB0087">
        <w:rPr>
          <w:rFonts w:eastAsia="Times New Roman" w:cstheme="minorHAnsi"/>
          <w:color w:val="212529"/>
          <w:sz w:val="24"/>
          <w:szCs w:val="24"/>
        </w:rPr>
        <w:t xml:space="preserve">Retired reporting of active and recovered cases. </w:t>
      </w:r>
    </w:p>
    <w:p w14:paraId="67F6D0AB" w14:textId="77777777" w:rsidR="00837352" w:rsidRPr="00BB0087" w:rsidRDefault="00837352" w:rsidP="00323583">
      <w:pPr>
        <w:numPr>
          <w:ilvl w:val="0"/>
          <w:numId w:val="19"/>
        </w:numPr>
        <w:shd w:val="clear" w:color="auto" w:fill="FFFFFF"/>
        <w:spacing w:before="100" w:beforeAutospacing="1" w:after="0" w:line="276" w:lineRule="auto"/>
        <w:rPr>
          <w:rFonts w:eastAsia="Times New Roman" w:cstheme="minorHAnsi"/>
          <w:color w:val="212529"/>
          <w:sz w:val="24"/>
          <w:szCs w:val="24"/>
        </w:rPr>
      </w:pPr>
      <w:r w:rsidRPr="00BB0087">
        <w:rPr>
          <w:rFonts w:eastAsia="Times New Roman" w:cstheme="minorHAnsi"/>
          <w:color w:val="212529"/>
          <w:sz w:val="24"/>
          <w:szCs w:val="24"/>
        </w:rPr>
        <w:t>Updated case and fatality demographic visualization to show trends over time.</w:t>
      </w:r>
    </w:p>
    <w:p w14:paraId="02B0228A" w14:textId="77777777" w:rsidR="00837352" w:rsidRPr="00BB0087" w:rsidRDefault="00837352" w:rsidP="00323583">
      <w:pPr>
        <w:pStyle w:val="Heading2"/>
      </w:pPr>
      <w:r w:rsidRPr="00BB0087">
        <w:lastRenderedPageBreak/>
        <w:t>12/10/2021</w:t>
      </w:r>
    </w:p>
    <w:p w14:paraId="3A29C99F" w14:textId="77777777" w:rsidR="00837352" w:rsidRPr="00BB0087" w:rsidRDefault="00837352" w:rsidP="00323583">
      <w:pPr>
        <w:numPr>
          <w:ilvl w:val="0"/>
          <w:numId w:val="20"/>
        </w:numPr>
        <w:shd w:val="clear" w:color="auto" w:fill="FFFFFF"/>
        <w:spacing w:before="100" w:beforeAutospacing="1" w:after="0" w:line="276" w:lineRule="auto"/>
        <w:rPr>
          <w:rFonts w:eastAsia="Times New Roman" w:cstheme="minorHAnsi"/>
          <w:color w:val="212529"/>
          <w:sz w:val="24"/>
          <w:szCs w:val="24"/>
        </w:rPr>
      </w:pPr>
      <w:r w:rsidRPr="00BB0087">
        <w:rPr>
          <w:rFonts w:eastAsia="Times New Roman" w:cstheme="minorHAnsi"/>
          <w:color w:val="212529"/>
          <w:sz w:val="24"/>
          <w:szCs w:val="24"/>
        </w:rPr>
        <w:t>Following a Dec. 1 change in the process for gathering and reporting county-level COVID-19 case counts, DSHS discovered that cases with a missing county of residence were not showing up in the new case counts on the COVID-19 dashboard. To correct this error, 16,884 new confirmed cases and 4,023 new probable cases reported Dec. 1-9 were added to statewide and county totals today. An “incomplete address” line has been added for cases with a missing address in the lab report. The issue did not affect the case positivity rate or prevent local jurisdictions from being notified of new cases in their areas.</w:t>
      </w:r>
    </w:p>
    <w:p w14:paraId="7028A929" w14:textId="77777777" w:rsidR="00837352" w:rsidRPr="00BB0087" w:rsidRDefault="00837352" w:rsidP="00323583">
      <w:pPr>
        <w:pStyle w:val="Heading2"/>
      </w:pPr>
      <w:r w:rsidRPr="00BB0087">
        <w:t>09/24/2021</w:t>
      </w:r>
    </w:p>
    <w:p w14:paraId="62EE76EA" w14:textId="77777777" w:rsidR="00837352" w:rsidRPr="00BB0087" w:rsidRDefault="00837352" w:rsidP="00323583">
      <w:pPr>
        <w:numPr>
          <w:ilvl w:val="0"/>
          <w:numId w:val="21"/>
        </w:numPr>
        <w:shd w:val="clear" w:color="auto" w:fill="FFFFFF"/>
        <w:spacing w:before="100" w:beforeAutospacing="1" w:after="0" w:line="276" w:lineRule="auto"/>
        <w:rPr>
          <w:rFonts w:eastAsia="Times New Roman" w:cstheme="minorHAnsi"/>
          <w:color w:val="212529"/>
          <w:sz w:val="24"/>
          <w:szCs w:val="24"/>
        </w:rPr>
      </w:pPr>
      <w:r w:rsidRPr="00BB0087">
        <w:rPr>
          <w:rFonts w:eastAsia="Times New Roman" w:cstheme="minorHAnsi"/>
          <w:color w:val="212529"/>
          <w:sz w:val="24"/>
          <w:szCs w:val="24"/>
        </w:rPr>
        <w:t>Updated county, TSA, and state population counts to the 2020 Census population for Texas and its counties.</w:t>
      </w:r>
    </w:p>
    <w:p w14:paraId="7154D3EF" w14:textId="77777777" w:rsidR="00837352" w:rsidRPr="00BB0087" w:rsidRDefault="00837352" w:rsidP="00323583">
      <w:pPr>
        <w:pStyle w:val="Heading2"/>
      </w:pPr>
      <w:r w:rsidRPr="00BB0087">
        <w:t>09/01/2021</w:t>
      </w:r>
    </w:p>
    <w:p w14:paraId="5E536B5D" w14:textId="77777777" w:rsidR="00837352" w:rsidRPr="00BB0087" w:rsidRDefault="00837352" w:rsidP="00323583">
      <w:pPr>
        <w:numPr>
          <w:ilvl w:val="0"/>
          <w:numId w:val="22"/>
        </w:numPr>
        <w:shd w:val="clear" w:color="auto" w:fill="FFFFFF"/>
        <w:spacing w:before="100" w:beforeAutospacing="1" w:after="0" w:line="276" w:lineRule="auto"/>
        <w:rPr>
          <w:rFonts w:eastAsia="Times New Roman" w:cstheme="minorHAnsi"/>
          <w:color w:val="212529"/>
          <w:sz w:val="24"/>
          <w:szCs w:val="24"/>
        </w:rPr>
      </w:pPr>
      <w:r w:rsidRPr="00BB0087">
        <w:rPr>
          <w:rFonts w:eastAsia="Times New Roman" w:cstheme="minorHAnsi"/>
          <w:color w:val="212529"/>
          <w:sz w:val="24"/>
          <w:szCs w:val="24"/>
        </w:rPr>
        <w:t>Added additional hospitalization metrics for state and by TSA.</w:t>
      </w:r>
    </w:p>
    <w:p w14:paraId="414AAC39" w14:textId="77777777" w:rsidR="00837352" w:rsidRPr="00BB0087" w:rsidRDefault="00837352" w:rsidP="00323583">
      <w:pPr>
        <w:pStyle w:val="Heading2"/>
      </w:pPr>
      <w:r w:rsidRPr="00BB0087">
        <w:t>12/11/2020</w:t>
      </w:r>
    </w:p>
    <w:p w14:paraId="68BDCD96" w14:textId="77777777" w:rsidR="00837352" w:rsidRPr="00BB0087" w:rsidRDefault="00837352" w:rsidP="00323583">
      <w:pPr>
        <w:numPr>
          <w:ilvl w:val="0"/>
          <w:numId w:val="23"/>
        </w:numPr>
        <w:shd w:val="clear" w:color="auto" w:fill="FFFFFF"/>
        <w:spacing w:before="100" w:beforeAutospacing="1" w:after="0" w:line="276" w:lineRule="auto"/>
        <w:rPr>
          <w:rFonts w:eastAsia="Times New Roman" w:cstheme="minorHAnsi"/>
          <w:color w:val="212529"/>
          <w:sz w:val="24"/>
          <w:szCs w:val="24"/>
        </w:rPr>
      </w:pPr>
      <w:r w:rsidRPr="00BB0087">
        <w:rPr>
          <w:rFonts w:eastAsia="Times New Roman" w:cstheme="minorHAnsi"/>
          <w:color w:val="212529"/>
          <w:sz w:val="24"/>
          <w:szCs w:val="24"/>
        </w:rPr>
        <w:t>Added probable case counts.</w:t>
      </w:r>
    </w:p>
    <w:p w14:paraId="5484ED40" w14:textId="77777777" w:rsidR="00837352" w:rsidRPr="00BB0087" w:rsidRDefault="00837352" w:rsidP="00323583">
      <w:pPr>
        <w:numPr>
          <w:ilvl w:val="0"/>
          <w:numId w:val="23"/>
        </w:numPr>
        <w:shd w:val="clear" w:color="auto" w:fill="FFFFFF"/>
        <w:spacing w:before="100" w:beforeAutospacing="1" w:after="0" w:line="276" w:lineRule="auto"/>
        <w:rPr>
          <w:rFonts w:eastAsia="Times New Roman" w:cstheme="minorHAnsi"/>
          <w:color w:val="212529"/>
          <w:sz w:val="24"/>
          <w:szCs w:val="24"/>
        </w:rPr>
      </w:pPr>
      <w:r w:rsidRPr="00BB0087">
        <w:rPr>
          <w:rFonts w:eastAsia="Times New Roman" w:cstheme="minorHAnsi"/>
          <w:color w:val="212529"/>
          <w:sz w:val="24"/>
          <w:szCs w:val="24"/>
        </w:rPr>
        <w:t>Added antigen test positivity rate (by specimen collection date).</w:t>
      </w:r>
    </w:p>
    <w:p w14:paraId="0A8E9076" w14:textId="77777777" w:rsidR="00837352" w:rsidRPr="00BB0087" w:rsidRDefault="00837352" w:rsidP="00323583">
      <w:pPr>
        <w:numPr>
          <w:ilvl w:val="0"/>
          <w:numId w:val="23"/>
        </w:numPr>
        <w:shd w:val="clear" w:color="auto" w:fill="FFFFFF"/>
        <w:spacing w:before="100" w:beforeAutospacing="1" w:after="0" w:line="276" w:lineRule="auto"/>
        <w:rPr>
          <w:rFonts w:eastAsia="Times New Roman" w:cstheme="minorHAnsi"/>
          <w:color w:val="212529"/>
          <w:sz w:val="24"/>
          <w:szCs w:val="24"/>
        </w:rPr>
      </w:pPr>
      <w:r w:rsidRPr="00BB0087">
        <w:rPr>
          <w:rFonts w:eastAsia="Times New Roman" w:cstheme="minorHAnsi"/>
          <w:color w:val="212529"/>
          <w:sz w:val="24"/>
          <w:szCs w:val="24"/>
        </w:rPr>
        <w:t>Reconfigured to consolidate all maps on one tab and use filters to view data by county for confirmed cases, probable cases, fatalities, active cases and recovered cases.</w:t>
      </w:r>
    </w:p>
    <w:p w14:paraId="1A48BB0A" w14:textId="77777777" w:rsidR="00837352" w:rsidRPr="00BB0087" w:rsidRDefault="00837352" w:rsidP="00323583">
      <w:pPr>
        <w:numPr>
          <w:ilvl w:val="0"/>
          <w:numId w:val="23"/>
        </w:numPr>
        <w:shd w:val="clear" w:color="auto" w:fill="FFFFFF"/>
        <w:spacing w:before="100" w:beforeAutospacing="1" w:after="0" w:line="276" w:lineRule="auto"/>
        <w:rPr>
          <w:rFonts w:eastAsia="Times New Roman" w:cstheme="minorHAnsi"/>
          <w:color w:val="212529"/>
          <w:sz w:val="24"/>
          <w:szCs w:val="24"/>
        </w:rPr>
      </w:pPr>
      <w:r w:rsidRPr="00BB0087">
        <w:rPr>
          <w:rFonts w:eastAsia="Times New Roman" w:cstheme="minorHAnsi"/>
          <w:color w:val="212529"/>
          <w:sz w:val="24"/>
          <w:szCs w:val="24"/>
        </w:rPr>
        <w:t>Reconfigured to filter case and fatality demographics on the same tab.</w:t>
      </w:r>
    </w:p>
    <w:p w14:paraId="733C1CA3" w14:textId="77777777" w:rsidR="00837352" w:rsidRPr="00BB0087" w:rsidRDefault="00837352" w:rsidP="00323583">
      <w:pPr>
        <w:numPr>
          <w:ilvl w:val="0"/>
          <w:numId w:val="23"/>
        </w:numPr>
        <w:shd w:val="clear" w:color="auto" w:fill="FFFFFF"/>
        <w:spacing w:before="100" w:beforeAutospacing="1" w:after="0" w:line="276" w:lineRule="auto"/>
        <w:rPr>
          <w:rFonts w:eastAsia="Times New Roman" w:cstheme="minorHAnsi"/>
          <w:color w:val="212529"/>
          <w:sz w:val="24"/>
          <w:szCs w:val="24"/>
        </w:rPr>
      </w:pPr>
      <w:r w:rsidRPr="00BB0087">
        <w:rPr>
          <w:rFonts w:eastAsia="Times New Roman" w:cstheme="minorHAnsi"/>
          <w:color w:val="212529"/>
          <w:sz w:val="24"/>
          <w:szCs w:val="24"/>
        </w:rPr>
        <w:t>Retired Lab Test Reported Date and Case Reported Date (legacy method) positivity rates.</w:t>
      </w:r>
    </w:p>
    <w:p w14:paraId="64238748" w14:textId="77777777" w:rsidR="00837352" w:rsidRPr="00BB0087" w:rsidRDefault="00837352" w:rsidP="00323583">
      <w:pPr>
        <w:pStyle w:val="Heading2"/>
      </w:pPr>
      <w:r w:rsidRPr="00BB0087">
        <w:t>9/18/2020</w:t>
      </w:r>
    </w:p>
    <w:p w14:paraId="4209CEEA" w14:textId="77777777" w:rsidR="00837352" w:rsidRPr="00BB0087" w:rsidRDefault="00837352" w:rsidP="00323583">
      <w:pPr>
        <w:numPr>
          <w:ilvl w:val="0"/>
          <w:numId w:val="24"/>
        </w:numPr>
        <w:shd w:val="clear" w:color="auto" w:fill="FFFFFF"/>
        <w:spacing w:before="100" w:beforeAutospacing="1" w:after="0" w:line="276" w:lineRule="auto"/>
        <w:rPr>
          <w:rFonts w:eastAsia="Times New Roman" w:cstheme="minorHAnsi"/>
          <w:color w:val="212529"/>
          <w:sz w:val="24"/>
          <w:szCs w:val="24"/>
        </w:rPr>
      </w:pPr>
      <w:r w:rsidRPr="00BB0087">
        <w:rPr>
          <w:rFonts w:eastAsia="Times New Roman" w:cstheme="minorHAnsi"/>
          <w:color w:val="212529"/>
          <w:sz w:val="24"/>
          <w:szCs w:val="24"/>
        </w:rPr>
        <w:t>Updated recovered case estimate to account for the number of older cases reported by local jurisdictions. This estimated number of recoveries now more closely aligns to the timing of when these cases were likely first identified.</w:t>
      </w:r>
    </w:p>
    <w:p w14:paraId="54F8A8A3" w14:textId="77777777" w:rsidR="00837352" w:rsidRPr="00BB0087" w:rsidRDefault="00837352" w:rsidP="00323583">
      <w:pPr>
        <w:spacing w:after="0" w:line="276" w:lineRule="auto"/>
        <w:rPr>
          <w:rFonts w:cstheme="minorHAnsi"/>
          <w:sz w:val="24"/>
          <w:szCs w:val="24"/>
        </w:rPr>
      </w:pPr>
    </w:p>
    <w:sectPr w:rsidR="00837352" w:rsidRPr="00BB0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342E"/>
    <w:multiLevelType w:val="multilevel"/>
    <w:tmpl w:val="0A3A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6305C"/>
    <w:multiLevelType w:val="multilevel"/>
    <w:tmpl w:val="F5C29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46A70"/>
    <w:multiLevelType w:val="multilevel"/>
    <w:tmpl w:val="0C62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732B3"/>
    <w:multiLevelType w:val="multilevel"/>
    <w:tmpl w:val="5988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931690"/>
    <w:multiLevelType w:val="multilevel"/>
    <w:tmpl w:val="7892E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C65960"/>
    <w:multiLevelType w:val="multilevel"/>
    <w:tmpl w:val="0AE6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B44CCE"/>
    <w:multiLevelType w:val="multilevel"/>
    <w:tmpl w:val="6836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D33F76"/>
    <w:multiLevelType w:val="multilevel"/>
    <w:tmpl w:val="9D38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BD02FA"/>
    <w:multiLevelType w:val="multilevel"/>
    <w:tmpl w:val="9A4A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136429"/>
    <w:multiLevelType w:val="hybridMultilevel"/>
    <w:tmpl w:val="2CE0E99A"/>
    <w:lvl w:ilvl="0" w:tplc="54CA5CD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71F5A"/>
    <w:multiLevelType w:val="multilevel"/>
    <w:tmpl w:val="02A4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C93571"/>
    <w:multiLevelType w:val="multilevel"/>
    <w:tmpl w:val="F7EA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0F1A8D"/>
    <w:multiLevelType w:val="multilevel"/>
    <w:tmpl w:val="7292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1507F8"/>
    <w:multiLevelType w:val="multilevel"/>
    <w:tmpl w:val="DC80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546748"/>
    <w:multiLevelType w:val="multilevel"/>
    <w:tmpl w:val="ECD4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B847F8"/>
    <w:multiLevelType w:val="multilevel"/>
    <w:tmpl w:val="8A26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565AC6"/>
    <w:multiLevelType w:val="multilevel"/>
    <w:tmpl w:val="40AC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674DA3"/>
    <w:multiLevelType w:val="multilevel"/>
    <w:tmpl w:val="5638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1361BE"/>
    <w:multiLevelType w:val="multilevel"/>
    <w:tmpl w:val="E0C0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215778"/>
    <w:multiLevelType w:val="multilevel"/>
    <w:tmpl w:val="DD7E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680056"/>
    <w:multiLevelType w:val="multilevel"/>
    <w:tmpl w:val="3CE8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7C67AE"/>
    <w:multiLevelType w:val="multilevel"/>
    <w:tmpl w:val="9DBA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F053DD"/>
    <w:multiLevelType w:val="multilevel"/>
    <w:tmpl w:val="F5F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EF0EA0"/>
    <w:multiLevelType w:val="multilevel"/>
    <w:tmpl w:val="9E04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4F0044"/>
    <w:multiLevelType w:val="multilevel"/>
    <w:tmpl w:val="C9D21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1185709">
    <w:abstractNumId w:val="5"/>
  </w:num>
  <w:num w:numId="2" w16cid:durableId="1365397974">
    <w:abstractNumId w:val="18"/>
  </w:num>
  <w:num w:numId="3" w16cid:durableId="1273901073">
    <w:abstractNumId w:val="6"/>
  </w:num>
  <w:num w:numId="4" w16cid:durableId="874469302">
    <w:abstractNumId w:val="20"/>
  </w:num>
  <w:num w:numId="5" w16cid:durableId="651983538">
    <w:abstractNumId w:val="1"/>
  </w:num>
  <w:num w:numId="6" w16cid:durableId="1591502570">
    <w:abstractNumId w:val="2"/>
  </w:num>
  <w:num w:numId="7" w16cid:durableId="1748260955">
    <w:abstractNumId w:val="10"/>
  </w:num>
  <w:num w:numId="8" w16cid:durableId="1645817520">
    <w:abstractNumId w:val="15"/>
  </w:num>
  <w:num w:numId="9" w16cid:durableId="1414007298">
    <w:abstractNumId w:val="7"/>
  </w:num>
  <w:num w:numId="10" w16cid:durableId="739600456">
    <w:abstractNumId w:val="13"/>
  </w:num>
  <w:num w:numId="11" w16cid:durableId="1295981670">
    <w:abstractNumId w:val="24"/>
  </w:num>
  <w:num w:numId="12" w16cid:durableId="636185557">
    <w:abstractNumId w:val="4"/>
  </w:num>
  <w:num w:numId="13" w16cid:durableId="334113298">
    <w:abstractNumId w:val="3"/>
  </w:num>
  <w:num w:numId="14" w16cid:durableId="492457230">
    <w:abstractNumId w:val="0"/>
  </w:num>
  <w:num w:numId="15" w16cid:durableId="1762918545">
    <w:abstractNumId w:val="22"/>
  </w:num>
  <w:num w:numId="16" w16cid:durableId="1859150175">
    <w:abstractNumId w:val="14"/>
  </w:num>
  <w:num w:numId="17" w16cid:durableId="1466046202">
    <w:abstractNumId w:val="12"/>
  </w:num>
  <w:num w:numId="18" w16cid:durableId="4746136">
    <w:abstractNumId w:val="23"/>
  </w:num>
  <w:num w:numId="19" w16cid:durableId="1709840876">
    <w:abstractNumId w:val="19"/>
  </w:num>
  <w:num w:numId="20" w16cid:durableId="951327341">
    <w:abstractNumId w:val="17"/>
  </w:num>
  <w:num w:numId="21" w16cid:durableId="92169708">
    <w:abstractNumId w:val="8"/>
  </w:num>
  <w:num w:numId="22" w16cid:durableId="1521778650">
    <w:abstractNumId w:val="21"/>
  </w:num>
  <w:num w:numId="23" w16cid:durableId="754402680">
    <w:abstractNumId w:val="11"/>
  </w:num>
  <w:num w:numId="24" w16cid:durableId="1284848653">
    <w:abstractNumId w:val="16"/>
  </w:num>
  <w:num w:numId="25" w16cid:durableId="18002228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352"/>
    <w:rsid w:val="00323583"/>
    <w:rsid w:val="00837352"/>
    <w:rsid w:val="00BB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8D35"/>
  <w15:chartTrackingRefBased/>
  <w15:docId w15:val="{8B5EC66F-D0F6-4818-B283-755FA5A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0087"/>
    <w:pPr>
      <w:shd w:val="clear" w:color="auto" w:fill="FFFFFF"/>
      <w:spacing w:after="120" w:line="276" w:lineRule="auto"/>
      <w:outlineLvl w:val="0"/>
    </w:pPr>
    <w:rPr>
      <w:rFonts w:eastAsia="Times New Roman" w:cstheme="minorHAnsi"/>
      <w:b/>
      <w:bCs/>
      <w:color w:val="005CB9"/>
      <w:kern w:val="36"/>
      <w:sz w:val="28"/>
      <w:szCs w:val="28"/>
    </w:rPr>
  </w:style>
  <w:style w:type="paragraph" w:styleId="Heading2">
    <w:name w:val="heading 2"/>
    <w:basedOn w:val="Normal"/>
    <w:next w:val="Normal"/>
    <w:link w:val="Heading2Char"/>
    <w:uiPriority w:val="9"/>
    <w:unhideWhenUsed/>
    <w:qFormat/>
    <w:rsid w:val="00323583"/>
    <w:pPr>
      <w:shd w:val="clear" w:color="auto" w:fill="FFFFFF"/>
      <w:spacing w:before="120" w:after="0" w:line="276" w:lineRule="auto"/>
      <w:outlineLvl w:val="1"/>
    </w:pPr>
    <w:rPr>
      <w:rFonts w:eastAsia="Times New Roman" w:cstheme="minorHAnsi"/>
      <w:color w:val="212529"/>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087"/>
    <w:rPr>
      <w:rFonts w:eastAsia="Times New Roman" w:cstheme="minorHAnsi"/>
      <w:b/>
      <w:bCs/>
      <w:color w:val="005CB9"/>
      <w:kern w:val="36"/>
      <w:sz w:val="28"/>
      <w:szCs w:val="28"/>
      <w:shd w:val="clear" w:color="auto" w:fill="FFFFFF"/>
    </w:rPr>
  </w:style>
  <w:style w:type="character" w:customStyle="1" w:styleId="field">
    <w:name w:val="field"/>
    <w:basedOn w:val="DefaultParagraphFont"/>
    <w:rsid w:val="00837352"/>
  </w:style>
  <w:style w:type="paragraph" w:styleId="NormalWeb">
    <w:name w:val="Normal (Web)"/>
    <w:basedOn w:val="Normal"/>
    <w:uiPriority w:val="99"/>
    <w:semiHidden/>
    <w:unhideWhenUsed/>
    <w:rsid w:val="008373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7352"/>
    <w:rPr>
      <w:color w:val="0000FF"/>
      <w:u w:val="single"/>
    </w:rPr>
  </w:style>
  <w:style w:type="character" w:styleId="Strong">
    <w:name w:val="Strong"/>
    <w:basedOn w:val="DefaultParagraphFont"/>
    <w:uiPriority w:val="22"/>
    <w:qFormat/>
    <w:rsid w:val="00837352"/>
    <w:rPr>
      <w:b/>
      <w:bCs/>
    </w:rPr>
  </w:style>
  <w:style w:type="character" w:customStyle="1" w:styleId="Heading2Char">
    <w:name w:val="Heading 2 Char"/>
    <w:basedOn w:val="DefaultParagraphFont"/>
    <w:link w:val="Heading2"/>
    <w:uiPriority w:val="9"/>
    <w:rsid w:val="00323583"/>
    <w:rPr>
      <w:rFonts w:eastAsia="Times New Roman" w:cstheme="minorHAnsi"/>
      <w:color w:val="212529"/>
      <w:sz w:val="24"/>
      <w:szCs w:val="24"/>
      <w:u w:val="single"/>
      <w:shd w:val="clear" w:color="auto" w:fill="FFFFFF"/>
    </w:rPr>
  </w:style>
  <w:style w:type="paragraph" w:styleId="ListParagraph">
    <w:name w:val="List Paragraph"/>
    <w:basedOn w:val="Normal"/>
    <w:uiPriority w:val="34"/>
    <w:qFormat/>
    <w:rsid w:val="00BB0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88432">
      <w:bodyDiv w:val="1"/>
      <w:marLeft w:val="0"/>
      <w:marRight w:val="0"/>
      <w:marTop w:val="0"/>
      <w:marBottom w:val="0"/>
      <w:divBdr>
        <w:top w:val="none" w:sz="0" w:space="0" w:color="auto"/>
        <w:left w:val="none" w:sz="0" w:space="0" w:color="auto"/>
        <w:bottom w:val="none" w:sz="0" w:space="0" w:color="auto"/>
        <w:right w:val="none" w:sz="0" w:space="0" w:color="auto"/>
      </w:divBdr>
    </w:div>
    <w:div w:id="1339039843">
      <w:bodyDiv w:val="1"/>
      <w:marLeft w:val="0"/>
      <w:marRight w:val="0"/>
      <w:marTop w:val="0"/>
      <w:marBottom w:val="0"/>
      <w:divBdr>
        <w:top w:val="none" w:sz="0" w:space="0" w:color="auto"/>
        <w:left w:val="none" w:sz="0" w:space="0" w:color="auto"/>
        <w:bottom w:val="none" w:sz="0" w:space="0" w:color="auto"/>
        <w:right w:val="none" w:sz="0" w:space="0" w:color="auto"/>
      </w:divBdr>
      <w:divsChild>
        <w:div w:id="1690259634">
          <w:marLeft w:val="0"/>
          <w:marRight w:val="0"/>
          <w:marTop w:val="0"/>
          <w:marBottom w:val="0"/>
          <w:divBdr>
            <w:top w:val="none" w:sz="0" w:space="0" w:color="auto"/>
            <w:left w:val="none" w:sz="0" w:space="0" w:color="auto"/>
            <w:bottom w:val="none" w:sz="0" w:space="0" w:color="auto"/>
            <w:right w:val="none" w:sz="0" w:space="0" w:color="auto"/>
          </w:divBdr>
        </w:div>
      </w:divsChild>
    </w:div>
    <w:div w:id="1387949259">
      <w:bodyDiv w:val="1"/>
      <w:marLeft w:val="0"/>
      <w:marRight w:val="0"/>
      <w:marTop w:val="0"/>
      <w:marBottom w:val="0"/>
      <w:divBdr>
        <w:top w:val="none" w:sz="0" w:space="0" w:color="auto"/>
        <w:left w:val="none" w:sz="0" w:space="0" w:color="auto"/>
        <w:bottom w:val="none" w:sz="0" w:space="0" w:color="auto"/>
        <w:right w:val="none" w:sz="0" w:space="0" w:color="auto"/>
      </w:divBdr>
    </w:div>
    <w:div w:id="14725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texas.gov/covid-19-coronavirus-disease-2019/texas-covid-19-datasease-2019/texas-covid-19-data" TargetMode="External"/><Relationship Id="rId3" Type="http://schemas.openxmlformats.org/officeDocument/2006/relationships/settings" Target="settings.xml"/><Relationship Id="rId7" Type="http://schemas.openxmlformats.org/officeDocument/2006/relationships/hyperlink" Target="https://www.dshs.texas.gov/covid-19-coronavirus-disease-2019/texas-covid-19-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shs.texas.gov/covid-19-coronavirus-disease-2019/texas-covid-19-data/texas-covid-19-data-0" TargetMode="External"/><Relationship Id="rId5" Type="http://schemas.openxmlformats.org/officeDocument/2006/relationships/hyperlink" Target="https://www.dshs.texas.gov/covid-19-coronavirus-disease-2019/texas-covid-19-data/texas-covid-19-data-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Seidel,Sarah (DSHS)</dc:creator>
  <cp:keywords/>
  <dc:description/>
  <cp:lastModifiedBy>Sarah Seidel</cp:lastModifiedBy>
  <cp:revision>2</cp:revision>
  <dcterms:created xsi:type="dcterms:W3CDTF">2023-04-10T12:54:00Z</dcterms:created>
  <dcterms:modified xsi:type="dcterms:W3CDTF">2023-04-20T12:58:00Z</dcterms:modified>
</cp:coreProperties>
</file>