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0DA7F" w14:textId="213929A0" w:rsidR="00F323A3" w:rsidRDefault="00F323A3" w:rsidP="002832DB">
      <w:pPr>
        <w:pStyle w:val="BodyText"/>
        <w:spacing w:line="240" w:lineRule="auto"/>
        <w:jc w:val="center"/>
        <w:rPr>
          <w:b/>
          <w:color w:val="0070C0"/>
        </w:rPr>
      </w:pPr>
      <w:bookmarkStart w:id="0" w:name="_GoBack"/>
      <w:bookmarkEnd w:id="0"/>
      <w:r>
        <w:rPr>
          <w:b/>
          <w:noProof/>
          <w:color w:val="0070C0"/>
        </w:rPr>
        <w:drawing>
          <wp:inline distT="0" distB="0" distL="0" distR="0" wp14:anchorId="27B37819" wp14:editId="01F22591">
            <wp:extent cx="2655047" cy="539536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611" cy="56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1A33A" w14:textId="36D71849" w:rsidR="00172629" w:rsidRPr="00497DE3" w:rsidRDefault="002832DB" w:rsidP="00F323A3">
      <w:pPr>
        <w:pStyle w:val="BodyText"/>
        <w:spacing w:line="240" w:lineRule="auto"/>
        <w:jc w:val="center"/>
        <w:rPr>
          <w:sz w:val="24"/>
          <w:szCs w:val="24"/>
        </w:rPr>
      </w:pPr>
      <w:r w:rsidRPr="00497DE3">
        <w:rPr>
          <w:b/>
          <w:color w:val="0070C0"/>
          <w:sz w:val="24"/>
          <w:szCs w:val="24"/>
        </w:rPr>
        <w:t xml:space="preserve">COVID-19 </w:t>
      </w:r>
      <w:r w:rsidR="006F39E3">
        <w:rPr>
          <w:b/>
          <w:color w:val="0070C0"/>
          <w:sz w:val="24"/>
          <w:szCs w:val="24"/>
        </w:rPr>
        <w:t xml:space="preserve">Health Disparities </w:t>
      </w:r>
      <w:r w:rsidRPr="00497DE3">
        <w:rPr>
          <w:b/>
          <w:color w:val="0070C0"/>
          <w:sz w:val="24"/>
          <w:szCs w:val="24"/>
        </w:rPr>
        <w:t>Activities</w:t>
      </w:r>
      <w:r w:rsidR="002E384F" w:rsidRPr="00497DE3">
        <w:rPr>
          <w:color w:val="0070C0"/>
          <w:sz w:val="24"/>
          <w:szCs w:val="24"/>
        </w:rPr>
        <w:t xml:space="preserve"> </w:t>
      </w:r>
      <w:r w:rsidR="002E384F" w:rsidRPr="002156E9">
        <w:rPr>
          <w:color w:val="auto"/>
          <w:sz w:val="20"/>
          <w:szCs w:val="20"/>
        </w:rPr>
        <w:t xml:space="preserve">(Draft </w:t>
      </w:r>
      <w:r w:rsidR="00A32853">
        <w:rPr>
          <w:color w:val="auto"/>
          <w:sz w:val="20"/>
          <w:szCs w:val="20"/>
        </w:rPr>
        <w:t>10/12/21</w:t>
      </w:r>
      <w:r w:rsidR="002E384F" w:rsidRPr="002156E9">
        <w:rPr>
          <w:color w:val="auto"/>
          <w:sz w:val="20"/>
          <w:szCs w:val="20"/>
        </w:rPr>
        <w:t>)</w:t>
      </w:r>
      <w:r w:rsidRPr="00497DE3">
        <w:rPr>
          <w:color w:val="0070C0"/>
          <w:sz w:val="24"/>
          <w:szCs w:val="24"/>
        </w:rPr>
        <w:br/>
      </w:r>
      <w:r w:rsidRPr="00497DE3">
        <w:rPr>
          <w:sz w:val="24"/>
          <w:szCs w:val="24"/>
        </w:rPr>
        <w:t>Center for Public Health Policy and Practice</w:t>
      </w:r>
      <w:r w:rsidRPr="00497DE3">
        <w:rPr>
          <w:sz w:val="24"/>
          <w:szCs w:val="24"/>
        </w:rPr>
        <w:br/>
      </w:r>
    </w:p>
    <w:p w14:paraId="2BFF921D" w14:textId="087015B9" w:rsidR="003E1B41" w:rsidRDefault="00524CC3" w:rsidP="00953947">
      <w:pPr>
        <w:spacing w:line="240" w:lineRule="auto"/>
      </w:pPr>
      <w:r>
        <w:rPr>
          <w:shd w:val="clear" w:color="auto" w:fill="FFFF99"/>
        </w:rPr>
        <w:t>D</w:t>
      </w:r>
      <w:r w:rsidR="00644420" w:rsidRPr="00295E95">
        <w:rPr>
          <w:shd w:val="clear" w:color="auto" w:fill="FFFF99"/>
        </w:rPr>
        <w:t xml:space="preserve">SHS </w:t>
      </w:r>
      <w:r w:rsidR="002832DB" w:rsidRPr="00295E95">
        <w:rPr>
          <w:shd w:val="clear" w:color="auto" w:fill="FFFF99"/>
        </w:rPr>
        <w:t>will administer</w:t>
      </w:r>
      <w:r w:rsidR="00EF0001" w:rsidRPr="00295E95">
        <w:rPr>
          <w:shd w:val="clear" w:color="auto" w:fill="FFFF99"/>
        </w:rPr>
        <w:t xml:space="preserve"> </w:t>
      </w:r>
      <w:r w:rsidRPr="00524CC3">
        <w:rPr>
          <w:b/>
          <w:bCs/>
          <w:shd w:val="clear" w:color="auto" w:fill="FFFF99"/>
        </w:rPr>
        <w:t>$45.2M</w:t>
      </w:r>
      <w:r>
        <w:rPr>
          <w:shd w:val="clear" w:color="auto" w:fill="FFFF99"/>
        </w:rPr>
        <w:t xml:space="preserve"> </w:t>
      </w:r>
      <w:r w:rsidR="00760D6C">
        <w:rPr>
          <w:shd w:val="clear" w:color="auto" w:fill="FFFF99"/>
        </w:rPr>
        <w:t xml:space="preserve">in CDC funds </w:t>
      </w:r>
      <w:r w:rsidR="00F323A3" w:rsidRPr="00295E95">
        <w:rPr>
          <w:shd w:val="clear" w:color="auto" w:fill="FFFF99"/>
        </w:rPr>
        <w:t>to</w:t>
      </w:r>
      <w:r w:rsidR="00BF748C" w:rsidRPr="00295E95">
        <w:rPr>
          <w:shd w:val="clear" w:color="auto" w:fill="FFFF99"/>
        </w:rPr>
        <w:t xml:space="preserve"> </w:t>
      </w:r>
      <w:r w:rsidR="0004697D" w:rsidRPr="00295E95">
        <w:rPr>
          <w:b/>
          <w:shd w:val="clear" w:color="auto" w:fill="FFFF99"/>
        </w:rPr>
        <w:t>engage</w:t>
      </w:r>
      <w:r w:rsidR="0004697D" w:rsidRPr="00295E95">
        <w:rPr>
          <w:shd w:val="clear" w:color="auto" w:fill="FFFF99"/>
        </w:rPr>
        <w:t xml:space="preserve"> targeted communities </w:t>
      </w:r>
      <w:r w:rsidR="008F7A40" w:rsidRPr="00295E95">
        <w:rPr>
          <w:shd w:val="clear" w:color="auto" w:fill="FFFF99"/>
        </w:rPr>
        <w:t xml:space="preserve">disproportionately impacted by COVID-19 </w:t>
      </w:r>
      <w:r w:rsidR="0004697D" w:rsidRPr="00295E95">
        <w:rPr>
          <w:shd w:val="clear" w:color="auto" w:fill="FFFF99"/>
        </w:rPr>
        <w:t xml:space="preserve">and </w:t>
      </w:r>
      <w:r w:rsidR="0004697D" w:rsidRPr="00295E95">
        <w:rPr>
          <w:b/>
          <w:shd w:val="clear" w:color="auto" w:fill="FFFF99"/>
        </w:rPr>
        <w:t>build</w:t>
      </w:r>
      <w:r w:rsidR="0070133A" w:rsidRPr="00295E95">
        <w:rPr>
          <w:b/>
          <w:shd w:val="clear" w:color="auto" w:fill="FFFF99"/>
        </w:rPr>
        <w:t xml:space="preserve"> sustain</w:t>
      </w:r>
      <w:r w:rsidR="008B1E4B">
        <w:rPr>
          <w:b/>
          <w:shd w:val="clear" w:color="auto" w:fill="FFFF99"/>
        </w:rPr>
        <w:t xml:space="preserve">able </w:t>
      </w:r>
      <w:r w:rsidR="0070133A" w:rsidRPr="00295E95">
        <w:rPr>
          <w:b/>
          <w:shd w:val="clear" w:color="auto" w:fill="FFFF99"/>
        </w:rPr>
        <w:t>relationships</w:t>
      </w:r>
      <w:r w:rsidR="0070133A" w:rsidRPr="00295E95">
        <w:rPr>
          <w:shd w:val="clear" w:color="auto" w:fill="FFFF99"/>
        </w:rPr>
        <w:t xml:space="preserve"> </w:t>
      </w:r>
      <w:r w:rsidR="0041539C" w:rsidRPr="00295E95">
        <w:rPr>
          <w:shd w:val="clear" w:color="auto" w:fill="FFFF99"/>
        </w:rPr>
        <w:t>in those</w:t>
      </w:r>
      <w:r w:rsidR="00BF748C" w:rsidRPr="00295E95">
        <w:rPr>
          <w:shd w:val="clear" w:color="auto" w:fill="FFFF99"/>
        </w:rPr>
        <w:t xml:space="preserve"> </w:t>
      </w:r>
      <w:r w:rsidR="008F7A40" w:rsidRPr="00295E95">
        <w:rPr>
          <w:shd w:val="clear" w:color="auto" w:fill="FFFF99"/>
        </w:rPr>
        <w:t>targeted communities</w:t>
      </w:r>
      <w:r w:rsidR="00497DE3" w:rsidRPr="00295E95">
        <w:rPr>
          <w:shd w:val="clear" w:color="auto" w:fill="FFFF99"/>
        </w:rPr>
        <w:t xml:space="preserve"> leading to improved health among vulnerable populations</w:t>
      </w:r>
      <w:r w:rsidR="00BF748C" w:rsidRPr="00295E95">
        <w:rPr>
          <w:shd w:val="clear" w:color="auto" w:fill="FFFF99"/>
        </w:rPr>
        <w:t>.</w:t>
      </w:r>
      <w:r w:rsidR="0004697D" w:rsidRPr="00497DE3">
        <w:br/>
      </w:r>
      <w:r>
        <w:br/>
        <w:t>Of the $45.2M, $38.9M is from CDC’s</w:t>
      </w:r>
      <w:r w:rsidRPr="00611C81">
        <w:t xml:space="preserve">, </w:t>
      </w:r>
      <w:r w:rsidRPr="00611C81">
        <w:rPr>
          <w:u w:val="single"/>
        </w:rPr>
        <w:t>National Initiative to Address COVID-19 Health Disparities Among Populations at High-Risk and Underserved, Including Racial and Ethnic Minority Populations and Rural Communities</w:t>
      </w:r>
      <w:r>
        <w:t xml:space="preserve"> (</w:t>
      </w:r>
      <w:r w:rsidRPr="00611C81">
        <w:t>CDC-RFA-OT21-2103</w:t>
      </w:r>
      <w:r>
        <w:t xml:space="preserve">) and $6.3M is from CDC’s Epidemiology and Laboratory Capacity </w:t>
      </w:r>
      <w:r w:rsidR="00760D6C">
        <w:t xml:space="preserve">(ELC) </w:t>
      </w:r>
      <w:r>
        <w:t>funds.</w:t>
      </w:r>
      <w:r w:rsidR="007024B7">
        <w:br/>
      </w:r>
      <w:r w:rsidR="007024B7">
        <w:br/>
      </w:r>
      <w:r w:rsidR="003E1B41">
        <w:t>The project period is 06/01/</w:t>
      </w:r>
      <w:r w:rsidR="00613D26">
        <w:t>21</w:t>
      </w:r>
      <w:r w:rsidR="003E1B41">
        <w:t xml:space="preserve"> – 05/31/23.</w:t>
      </w:r>
      <w:r w:rsidR="003E1B41">
        <w:br/>
      </w:r>
      <w:r w:rsidR="003E1B41">
        <w:br/>
      </w:r>
      <w:r w:rsidR="003E1B41" w:rsidRPr="006A5551">
        <w:rPr>
          <w:shd w:val="clear" w:color="auto" w:fill="FFFF99"/>
        </w:rPr>
        <w:t>Any entity re</w:t>
      </w:r>
      <w:r w:rsidR="006A5551" w:rsidRPr="006A5551">
        <w:rPr>
          <w:shd w:val="clear" w:color="auto" w:fill="FFFF99"/>
        </w:rPr>
        <w:t xml:space="preserve">questing </w:t>
      </w:r>
      <w:r w:rsidR="003E1B41" w:rsidRPr="006A5551">
        <w:rPr>
          <w:shd w:val="clear" w:color="auto" w:fill="FFFF99"/>
        </w:rPr>
        <w:t xml:space="preserve">funding </w:t>
      </w:r>
      <w:r w:rsidR="003E1B41" w:rsidRPr="006A5551">
        <w:rPr>
          <w:u w:val="single"/>
          <w:shd w:val="clear" w:color="auto" w:fill="FFFF99"/>
        </w:rPr>
        <w:t>must</w:t>
      </w:r>
      <w:r w:rsidR="003E1B41" w:rsidRPr="006A5551">
        <w:rPr>
          <w:shd w:val="clear" w:color="auto" w:fill="FFFF99"/>
        </w:rPr>
        <w:t xml:space="preserve"> demonstrate how they plan to do </w:t>
      </w:r>
      <w:r w:rsidR="003E1B41" w:rsidRPr="006A5551">
        <w:rPr>
          <w:b/>
          <w:bCs/>
          <w:shd w:val="clear" w:color="auto" w:fill="FFFF99"/>
        </w:rPr>
        <w:t>community engagement</w:t>
      </w:r>
      <w:r w:rsidR="003E1B41" w:rsidRPr="006A5551">
        <w:rPr>
          <w:shd w:val="clear" w:color="auto" w:fill="FFFF99"/>
        </w:rPr>
        <w:t xml:space="preserve"> and </w:t>
      </w:r>
      <w:r w:rsidR="003E1B41" w:rsidRPr="006A5551">
        <w:rPr>
          <w:b/>
          <w:bCs/>
          <w:shd w:val="clear" w:color="auto" w:fill="FFFF99"/>
        </w:rPr>
        <w:t>build sustain</w:t>
      </w:r>
      <w:r w:rsidR="008B1E4B">
        <w:rPr>
          <w:b/>
          <w:bCs/>
          <w:shd w:val="clear" w:color="auto" w:fill="FFFF99"/>
        </w:rPr>
        <w:t xml:space="preserve">able </w:t>
      </w:r>
      <w:r w:rsidR="003E1B41" w:rsidRPr="006A5551">
        <w:rPr>
          <w:b/>
          <w:bCs/>
          <w:shd w:val="clear" w:color="auto" w:fill="FFFF99"/>
        </w:rPr>
        <w:t>partnerships</w:t>
      </w:r>
      <w:r w:rsidR="003E1B41" w:rsidRPr="006A5551">
        <w:rPr>
          <w:shd w:val="clear" w:color="auto" w:fill="FFFF99"/>
        </w:rPr>
        <w:t>.</w:t>
      </w:r>
      <w:r w:rsidR="003E1B41">
        <w:br/>
      </w:r>
      <w:r w:rsidR="003E1B41" w:rsidRPr="00953947">
        <w:br/>
        <w:t xml:space="preserve">In addition, any entity requesting funding must identify how they plan to contribute to </w:t>
      </w:r>
      <w:r w:rsidR="003E1B41" w:rsidRPr="007E1E94">
        <w:rPr>
          <w:u w:val="single"/>
        </w:rPr>
        <w:t>each</w:t>
      </w:r>
      <w:r w:rsidR="003E1B41" w:rsidRPr="00953947">
        <w:t xml:space="preserve"> of the following</w:t>
      </w:r>
      <w:r w:rsidR="004F3549">
        <w:t xml:space="preserve"> six items</w:t>
      </w:r>
      <w:r w:rsidR="003E1B41" w:rsidRPr="00953947">
        <w:t>:</w:t>
      </w:r>
    </w:p>
    <w:p w14:paraId="299DF153" w14:textId="77777777" w:rsidR="007E1E94" w:rsidRPr="00953947" w:rsidRDefault="007E1E94" w:rsidP="00953947">
      <w:pPr>
        <w:spacing w:line="240" w:lineRule="auto"/>
      </w:pPr>
    </w:p>
    <w:p w14:paraId="6BE0B31C" w14:textId="56250C71" w:rsidR="00D21A7D" w:rsidRDefault="00056A02" w:rsidP="00953947">
      <w:pPr>
        <w:spacing w:line="240" w:lineRule="auto"/>
      </w:pPr>
      <w:r w:rsidRPr="00056A02">
        <w:t>1.</w:t>
      </w:r>
      <w:r>
        <w:tab/>
      </w:r>
      <w:r w:rsidR="003E1B41" w:rsidRPr="007E1E94">
        <w:rPr>
          <w:b/>
          <w:bCs/>
        </w:rPr>
        <w:t>Infrastructure</w:t>
      </w:r>
      <w:r w:rsidR="007024B7">
        <w:t>…</w:t>
      </w:r>
      <w:r w:rsidR="003E1B41" w:rsidRPr="00953947">
        <w:t xml:space="preserve">Describe the infrastructure in place (e.g., staff) or to be developed, to </w:t>
      </w:r>
      <w:r w:rsidR="006F39E3">
        <w:t>en</w:t>
      </w:r>
      <w:r w:rsidR="003E1B41" w:rsidRPr="00953947">
        <w:t>gage targeted communities</w:t>
      </w:r>
      <w:r w:rsidR="006F39E3">
        <w:t xml:space="preserve"> </w:t>
      </w:r>
      <w:r w:rsidR="003E1B41" w:rsidRPr="00953947">
        <w:t xml:space="preserve">disproportionately impacted </w:t>
      </w:r>
      <w:r w:rsidR="006F39E3">
        <w:tab/>
      </w:r>
      <w:r w:rsidR="003E1B41" w:rsidRPr="00953947">
        <w:t>by</w:t>
      </w:r>
      <w:r w:rsidR="00D21A7D">
        <w:t xml:space="preserve"> </w:t>
      </w:r>
      <w:r w:rsidR="003E1B41" w:rsidRPr="00953947">
        <w:t>COVID-19 and build sustain</w:t>
      </w:r>
      <w:r w:rsidR="007E01F4">
        <w:t>able</w:t>
      </w:r>
      <w:r w:rsidR="003E1B41" w:rsidRPr="00953947">
        <w:t xml:space="preserve"> relationships in those communities</w:t>
      </w:r>
      <w:r w:rsidR="004F3549">
        <w:t>.</w:t>
      </w:r>
    </w:p>
    <w:p w14:paraId="0377BA1B" w14:textId="77777777" w:rsidR="00D21A7D" w:rsidRDefault="00D21A7D" w:rsidP="00953947">
      <w:pPr>
        <w:spacing w:line="240" w:lineRule="auto"/>
      </w:pPr>
    </w:p>
    <w:p w14:paraId="0BBD832E" w14:textId="6FDCD05C" w:rsidR="007E1E94" w:rsidRDefault="00056A02" w:rsidP="00953947">
      <w:pPr>
        <w:spacing w:line="240" w:lineRule="auto"/>
      </w:pPr>
      <w:r w:rsidRPr="00056A02">
        <w:t>2.</w:t>
      </w:r>
      <w:r w:rsidR="00D21A7D">
        <w:tab/>
      </w:r>
      <w:r w:rsidR="003E1B41" w:rsidRPr="007E1E94">
        <w:rPr>
          <w:b/>
          <w:bCs/>
        </w:rPr>
        <w:t>Community Engagement</w:t>
      </w:r>
      <w:r w:rsidR="007024B7">
        <w:t>…</w:t>
      </w:r>
      <w:r w:rsidR="003E1B41" w:rsidRPr="00953947">
        <w:t xml:space="preserve">Identify communities most impacted by COVID-19.  Engage those communities to explore and document, using the </w:t>
      </w:r>
      <w:r w:rsidR="007024B7">
        <w:tab/>
      </w:r>
      <w:r w:rsidR="003E1B41" w:rsidRPr="00953947">
        <w:t xml:space="preserve">voices of community members, </w:t>
      </w:r>
      <w:r w:rsidR="007024B7">
        <w:tab/>
      </w:r>
      <w:r w:rsidR="003E1B41" w:rsidRPr="00953947">
        <w:t>the</w:t>
      </w:r>
      <w:r w:rsidR="007024B7">
        <w:t xml:space="preserve"> </w:t>
      </w:r>
      <w:r w:rsidR="003E1B41" w:rsidRPr="00953947">
        <w:t>reasons why their community was so impacted</w:t>
      </w:r>
      <w:r w:rsidR="004F3549">
        <w:t>.</w:t>
      </w:r>
    </w:p>
    <w:p w14:paraId="4303A3AE" w14:textId="77777777" w:rsidR="007E1E94" w:rsidRDefault="007E1E94" w:rsidP="00953947">
      <w:pPr>
        <w:spacing w:line="240" w:lineRule="auto"/>
      </w:pPr>
    </w:p>
    <w:p w14:paraId="523452D9" w14:textId="516780B5" w:rsidR="00815136" w:rsidRPr="00953947" w:rsidRDefault="00056A02" w:rsidP="00953947">
      <w:pPr>
        <w:spacing w:line="240" w:lineRule="auto"/>
      </w:pPr>
      <w:r>
        <w:t>3.</w:t>
      </w:r>
      <w:r w:rsidR="00D21A7D">
        <w:tab/>
      </w:r>
      <w:r w:rsidR="003E1B41" w:rsidRPr="00056A02">
        <w:rPr>
          <w:b/>
          <w:bCs/>
        </w:rPr>
        <w:t>COVID Vaccinations</w:t>
      </w:r>
      <w:r w:rsidR="007024B7">
        <w:t>…</w:t>
      </w:r>
      <w:r w:rsidR="00EF126A" w:rsidRPr="00953947">
        <w:t>Identify steps to maximize COVID vaccination rates in those same impacted communities</w:t>
      </w:r>
      <w:r w:rsidR="004F3549">
        <w:t>.</w:t>
      </w:r>
      <w:r w:rsidR="003E1B41" w:rsidRPr="00953947">
        <w:br/>
      </w:r>
      <w:r w:rsidR="003E1B41" w:rsidRPr="00953947">
        <w:br/>
      </w:r>
      <w:r w:rsidR="00D21A7D">
        <w:t>4.</w:t>
      </w:r>
      <w:r w:rsidR="00D21A7D">
        <w:tab/>
      </w:r>
      <w:r w:rsidR="003E1B41" w:rsidRPr="00D21A7D">
        <w:rPr>
          <w:b/>
          <w:bCs/>
        </w:rPr>
        <w:t>Partnership Directory</w:t>
      </w:r>
      <w:r w:rsidR="007024B7">
        <w:t>…</w:t>
      </w:r>
      <w:r w:rsidR="00172629">
        <w:tab/>
      </w:r>
      <w:r w:rsidR="00815136" w:rsidRPr="00953947">
        <w:t>Identify and document community partners engage</w:t>
      </w:r>
      <w:r w:rsidR="00172629">
        <w:t>d</w:t>
      </w:r>
      <w:r w:rsidR="00815136" w:rsidRPr="00953947">
        <w:t xml:space="preserve"> to address health disparities.</w:t>
      </w:r>
      <w:r w:rsidR="001C5EB6" w:rsidRPr="00953947">
        <w:t xml:space="preserve">  Build sustain</w:t>
      </w:r>
      <w:r w:rsidR="007E01F4">
        <w:t xml:space="preserve">able </w:t>
      </w:r>
      <w:r w:rsidR="001C5EB6" w:rsidRPr="00953947">
        <w:t xml:space="preserve">partnerships </w:t>
      </w:r>
      <w:r w:rsidR="00172629">
        <w:t xml:space="preserve">among </w:t>
      </w:r>
      <w:r w:rsidR="007024B7">
        <w:tab/>
      </w:r>
      <w:r w:rsidR="001C5EB6" w:rsidRPr="00953947">
        <w:t>public health, healthcare, and</w:t>
      </w:r>
      <w:r w:rsidR="007024B7">
        <w:t xml:space="preserve"> </w:t>
      </w:r>
      <w:r w:rsidR="001C5EB6" w:rsidRPr="00953947">
        <w:t>social services.</w:t>
      </w:r>
    </w:p>
    <w:p w14:paraId="6B8CABA8" w14:textId="4057E757" w:rsidR="00815136" w:rsidRPr="00953947" w:rsidRDefault="003E1B41" w:rsidP="00953947">
      <w:pPr>
        <w:spacing w:line="240" w:lineRule="auto"/>
      </w:pPr>
      <w:r w:rsidRPr="00953947">
        <w:br/>
      </w:r>
      <w:r w:rsidR="00172629" w:rsidRPr="00172629">
        <w:t>5.</w:t>
      </w:r>
      <w:r w:rsidR="00172629" w:rsidRPr="00172629">
        <w:tab/>
      </w:r>
      <w:r w:rsidRPr="00172629">
        <w:rPr>
          <w:b/>
          <w:bCs/>
        </w:rPr>
        <w:t xml:space="preserve">Health </w:t>
      </w:r>
      <w:r w:rsidR="006F39E3">
        <w:rPr>
          <w:b/>
          <w:bCs/>
        </w:rPr>
        <w:t xml:space="preserve">Disparities </w:t>
      </w:r>
      <w:r w:rsidRPr="00172629">
        <w:rPr>
          <w:b/>
          <w:bCs/>
        </w:rPr>
        <w:t>Improvement Initiative</w:t>
      </w:r>
      <w:r w:rsidR="007024B7">
        <w:t>…</w:t>
      </w:r>
      <w:r w:rsidR="00815136" w:rsidRPr="00953947">
        <w:t xml:space="preserve">Design an intervention aimed at addressing one of the factors that made the community so </w:t>
      </w:r>
      <w:r w:rsidR="006F39E3">
        <w:tab/>
      </w:r>
      <w:r w:rsidR="00815136" w:rsidRPr="00953947">
        <w:t>vulnerable to the impact of COVID-19 (e.g., diabetes, obesity, food security, housing, etc.).</w:t>
      </w:r>
    </w:p>
    <w:p w14:paraId="13516062" w14:textId="4D084196" w:rsidR="007024B7" w:rsidRDefault="00112867" w:rsidP="00953947">
      <w:pPr>
        <w:spacing w:line="240" w:lineRule="auto"/>
      </w:pPr>
      <w:r w:rsidRPr="00953947">
        <w:lastRenderedPageBreak/>
        <w:br/>
      </w:r>
      <w:r w:rsidR="00172629">
        <w:t>6.</w:t>
      </w:r>
      <w:r w:rsidR="00172629">
        <w:tab/>
      </w:r>
      <w:r w:rsidR="003E1B41" w:rsidRPr="00172629">
        <w:rPr>
          <w:b/>
          <w:bCs/>
        </w:rPr>
        <w:t>Information Sharing and Learning</w:t>
      </w:r>
      <w:r w:rsidR="007024B7">
        <w:t>…</w:t>
      </w:r>
      <w:r w:rsidRPr="00953947">
        <w:t xml:space="preserve">Describe efforts to share and learn information on addressing COVID-19 health disparities among </w:t>
      </w:r>
      <w:r w:rsidR="007024B7">
        <w:tab/>
      </w:r>
      <w:r w:rsidRPr="00953947">
        <w:t>populations at high-risk and underserved.</w:t>
      </w:r>
      <w:r w:rsidRPr="00953947">
        <w:br/>
      </w:r>
      <w:r w:rsidR="003E1B41" w:rsidRPr="00953947">
        <w:br/>
      </w:r>
    </w:p>
    <w:p w14:paraId="0D6FE5DC" w14:textId="0752C48F" w:rsidR="006F39E3" w:rsidRDefault="001D5EC1" w:rsidP="000D0057">
      <w:pPr>
        <w:spacing w:line="240" w:lineRule="auto"/>
      </w:pPr>
      <w:r w:rsidRPr="00497DE3">
        <w:t xml:space="preserve">To achieve impact, </w:t>
      </w:r>
      <w:r w:rsidR="000630F9" w:rsidRPr="00497DE3">
        <w:t xml:space="preserve">DSHS </w:t>
      </w:r>
      <w:r w:rsidRPr="00497DE3">
        <w:t>will</w:t>
      </w:r>
      <w:r w:rsidR="00413F9D" w:rsidRPr="00497DE3">
        <w:t xml:space="preserve"> contract with</w:t>
      </w:r>
      <w:r w:rsidR="00B2025B" w:rsidRPr="00497DE3">
        <w:t>:</w:t>
      </w:r>
      <w:r w:rsidR="00B2025B" w:rsidRPr="00497DE3">
        <w:tab/>
      </w:r>
      <w:r w:rsidR="00B2025B" w:rsidRPr="00497DE3">
        <w:tab/>
      </w:r>
      <w:r w:rsidR="00B2025B" w:rsidRPr="00497DE3">
        <w:tab/>
      </w:r>
      <w:r w:rsidR="00B2025B" w:rsidRPr="00497DE3">
        <w:tab/>
      </w:r>
      <w:r w:rsidR="00B2025B" w:rsidRPr="00497DE3">
        <w:tab/>
      </w:r>
      <w:r w:rsidR="00B2025B" w:rsidRPr="00497DE3">
        <w:tab/>
      </w:r>
      <w:r w:rsidR="00B2025B" w:rsidRPr="00497DE3">
        <w:tab/>
      </w:r>
      <w:r w:rsidR="00B2025B" w:rsidRPr="00497DE3">
        <w:tab/>
      </w:r>
      <w:r w:rsidR="00B2025B" w:rsidRPr="00497DE3">
        <w:tab/>
      </w:r>
      <w:r w:rsidR="00B2025B" w:rsidRPr="00497DE3">
        <w:br/>
      </w:r>
      <w:bookmarkStart w:id="1" w:name="_Hlk69453959"/>
      <w:r w:rsidR="00295E95">
        <w:br/>
      </w:r>
      <w:r w:rsidR="006764E5" w:rsidRPr="00497DE3">
        <w:t>•</w:t>
      </w:r>
      <w:bookmarkEnd w:id="1"/>
      <w:r w:rsidR="00497DE3">
        <w:tab/>
      </w:r>
      <w:r w:rsidR="006F39E3">
        <w:t>46</w:t>
      </w:r>
      <w:r w:rsidR="000630F9" w:rsidRPr="00497DE3">
        <w:t xml:space="preserve"> </w:t>
      </w:r>
      <w:r w:rsidR="000630F9" w:rsidRPr="00497DE3">
        <w:rPr>
          <w:b/>
          <w:bCs/>
        </w:rPr>
        <w:t>LHDs</w:t>
      </w:r>
      <w:r w:rsidRPr="00497DE3">
        <w:t xml:space="preserve"> </w:t>
      </w:r>
      <w:r w:rsidR="00413F9D" w:rsidRPr="00497DE3">
        <w:t xml:space="preserve">to address health disparities </w:t>
      </w:r>
      <w:r w:rsidR="006F39E3">
        <w:t xml:space="preserve">in communities disproportionately impacted by COVID-19 </w:t>
      </w:r>
      <w:r w:rsidR="00760D6C">
        <w:t>(</w:t>
      </w:r>
      <w:r w:rsidR="002977FF">
        <w:t xml:space="preserve">The </w:t>
      </w:r>
      <w:r w:rsidR="00760D6C">
        <w:t xml:space="preserve">7 LHDs receiving funding directly from CDC </w:t>
      </w:r>
      <w:r w:rsidR="006F39E3">
        <w:tab/>
      </w:r>
      <w:r w:rsidR="00760D6C">
        <w:t>are not eligible</w:t>
      </w:r>
      <w:r w:rsidR="002977FF">
        <w:t>.</w:t>
      </w:r>
      <w:r w:rsidR="00760D6C">
        <w:t>)</w:t>
      </w:r>
      <w:r w:rsidRPr="00497DE3">
        <w:t>;</w:t>
      </w:r>
      <w:r w:rsidR="00413F9D" w:rsidRPr="00497DE3">
        <w:br/>
      </w:r>
      <w:r w:rsidR="00295E95">
        <w:br/>
      </w:r>
      <w:r w:rsidR="009C3664" w:rsidRPr="00497DE3">
        <w:t>•</w:t>
      </w:r>
      <w:r w:rsidR="00497DE3">
        <w:tab/>
      </w:r>
      <w:r w:rsidR="00413F9D" w:rsidRPr="00497DE3">
        <w:t xml:space="preserve">Up to </w:t>
      </w:r>
      <w:r w:rsidR="000D0057">
        <w:t>16</w:t>
      </w:r>
      <w:r w:rsidR="00413F9D" w:rsidRPr="00497DE3">
        <w:t xml:space="preserve"> </w:t>
      </w:r>
      <w:r w:rsidR="00413F9D" w:rsidRPr="00497DE3">
        <w:rPr>
          <w:b/>
          <w:bCs/>
        </w:rPr>
        <w:t>LHDs</w:t>
      </w:r>
      <w:r w:rsidR="00413F9D" w:rsidRPr="00497DE3">
        <w:t xml:space="preserve"> to host </w:t>
      </w:r>
      <w:r w:rsidR="006F39E3">
        <w:t xml:space="preserve">Texas Public Health </w:t>
      </w:r>
      <w:r w:rsidR="000F7983">
        <w:t xml:space="preserve">Fellows </w:t>
      </w:r>
      <w:r w:rsidR="00413F9D" w:rsidRPr="00497DE3">
        <w:t xml:space="preserve">focusing on health disparities </w:t>
      </w:r>
      <w:r w:rsidR="006F39E3">
        <w:t xml:space="preserve">in communities disproportionately impacted by COVID-19 </w:t>
      </w:r>
      <w:r w:rsidR="00760D6C">
        <w:t>(</w:t>
      </w:r>
      <w:r w:rsidR="002977FF">
        <w:t xml:space="preserve">The </w:t>
      </w:r>
      <w:r w:rsidR="00760D6C">
        <w:t xml:space="preserve">7 </w:t>
      </w:r>
      <w:r w:rsidR="006F39E3">
        <w:tab/>
      </w:r>
      <w:r w:rsidR="00760D6C">
        <w:t>LHDs receiving funding directly from CDC are</w:t>
      </w:r>
      <w:r w:rsidR="000D0057">
        <w:t xml:space="preserve"> </w:t>
      </w:r>
      <w:r w:rsidR="00760D6C">
        <w:t>not</w:t>
      </w:r>
      <w:r w:rsidR="000D0057">
        <w:t xml:space="preserve"> </w:t>
      </w:r>
      <w:r w:rsidR="00760D6C">
        <w:t>eligible</w:t>
      </w:r>
      <w:r w:rsidR="002977FF">
        <w:t>.</w:t>
      </w:r>
      <w:r w:rsidR="00760D6C">
        <w:t>)</w:t>
      </w:r>
      <w:r w:rsidR="00413F9D" w:rsidRPr="00497DE3">
        <w:t>;</w:t>
      </w:r>
      <w:r w:rsidR="00413F9D" w:rsidRPr="00497DE3">
        <w:br/>
      </w:r>
      <w:r w:rsidR="00295E95">
        <w:br/>
      </w:r>
      <w:r w:rsidR="009C3664" w:rsidRPr="00497DE3">
        <w:t>•</w:t>
      </w:r>
      <w:r w:rsidR="00497DE3">
        <w:tab/>
      </w:r>
      <w:r w:rsidRPr="00497DE3">
        <w:t>4</w:t>
      </w:r>
      <w:r w:rsidR="000630F9" w:rsidRPr="00497DE3">
        <w:t xml:space="preserve"> </w:t>
      </w:r>
      <w:r w:rsidR="000630F9" w:rsidRPr="00497DE3">
        <w:rPr>
          <w:b/>
          <w:bCs/>
        </w:rPr>
        <w:t>Area Health Education Centers</w:t>
      </w:r>
      <w:r w:rsidRPr="00497DE3">
        <w:t xml:space="preserve"> </w:t>
      </w:r>
      <w:r w:rsidR="00413F9D" w:rsidRPr="00497DE3">
        <w:t xml:space="preserve">to </w:t>
      </w:r>
      <w:r w:rsidR="006764E5" w:rsidRPr="00497DE3">
        <w:t xml:space="preserve">focus on </w:t>
      </w:r>
      <w:r w:rsidR="00413F9D" w:rsidRPr="00497DE3">
        <w:t xml:space="preserve">CHW and workforce </w:t>
      </w:r>
      <w:r w:rsidR="006764E5" w:rsidRPr="00497DE3">
        <w:t xml:space="preserve">health </w:t>
      </w:r>
      <w:r w:rsidR="006F39E3">
        <w:t xml:space="preserve">disparities </w:t>
      </w:r>
      <w:r w:rsidR="00413F9D" w:rsidRPr="00497DE3">
        <w:t>issues</w:t>
      </w:r>
      <w:r w:rsidR="00084B78">
        <w:t xml:space="preserve"> in counties/jurisdictions not </w:t>
      </w:r>
      <w:r w:rsidR="00760D6C">
        <w:t>covered by the</w:t>
      </w:r>
      <w:r w:rsidR="006F39E3">
        <w:t xml:space="preserve"> </w:t>
      </w:r>
      <w:r w:rsidR="00760D6C">
        <w:t>7 LHDs</w:t>
      </w:r>
      <w:r w:rsidR="000D0057">
        <w:t xml:space="preserve"> </w:t>
      </w:r>
      <w:r w:rsidR="006F39E3">
        <w:tab/>
      </w:r>
      <w:r w:rsidR="00760D6C">
        <w:t xml:space="preserve">receiving funding directly from </w:t>
      </w:r>
      <w:r w:rsidR="00084B78">
        <w:t>CDC</w:t>
      </w:r>
      <w:r w:rsidRPr="00497DE3">
        <w:t>;</w:t>
      </w:r>
      <w:r w:rsidR="00413F9D" w:rsidRPr="00497DE3">
        <w:br/>
      </w:r>
      <w:r w:rsidR="00295E95">
        <w:br/>
      </w:r>
      <w:r w:rsidR="009C3664" w:rsidRPr="00497DE3">
        <w:t>•</w:t>
      </w:r>
      <w:r w:rsidR="00497DE3">
        <w:tab/>
      </w:r>
      <w:r w:rsidR="000630F9" w:rsidRPr="00497DE3">
        <w:rPr>
          <w:color w:val="auto"/>
        </w:rPr>
        <w:t xml:space="preserve">Texas </w:t>
      </w:r>
      <w:r w:rsidR="00497DE3" w:rsidRPr="00497DE3">
        <w:rPr>
          <w:color w:val="auto"/>
        </w:rPr>
        <w:t>A&amp;M System/</w:t>
      </w:r>
      <w:r w:rsidR="00497DE3">
        <w:rPr>
          <w:b/>
          <w:bCs/>
          <w:color w:val="auto"/>
        </w:rPr>
        <w:t xml:space="preserve">Texas </w:t>
      </w:r>
      <w:r w:rsidR="000630F9" w:rsidRPr="00497DE3">
        <w:rPr>
          <w:b/>
          <w:bCs/>
          <w:color w:val="auto"/>
        </w:rPr>
        <w:t>AgriLife</w:t>
      </w:r>
      <w:r w:rsidRPr="00497DE3">
        <w:t xml:space="preserve"> </w:t>
      </w:r>
      <w:r w:rsidR="00413F9D" w:rsidRPr="00497DE3">
        <w:t>to focus on rural communities</w:t>
      </w:r>
      <w:r w:rsidR="006F39E3">
        <w:t xml:space="preserve"> disproportionately impacted by COVID-19;</w:t>
      </w:r>
      <w:r w:rsidRPr="00497DE3">
        <w:br/>
      </w:r>
      <w:r w:rsidR="00295E95">
        <w:br/>
      </w:r>
      <w:r w:rsidR="009C3664" w:rsidRPr="00497DE3">
        <w:t>•</w:t>
      </w:r>
      <w:r w:rsidR="00497DE3">
        <w:tab/>
      </w:r>
      <w:r w:rsidR="00AC0476" w:rsidRPr="00497DE3">
        <w:rPr>
          <w:b/>
          <w:bCs/>
        </w:rPr>
        <w:t>State Office of Rural Health</w:t>
      </w:r>
      <w:r w:rsidRPr="00497DE3">
        <w:t>/</w:t>
      </w:r>
      <w:r w:rsidR="00AC0476" w:rsidRPr="00497DE3">
        <w:t>Texas Department of Agriculture</w:t>
      </w:r>
      <w:r w:rsidRPr="00497DE3">
        <w:t xml:space="preserve"> </w:t>
      </w:r>
      <w:r w:rsidR="00413F9D" w:rsidRPr="00497DE3">
        <w:t xml:space="preserve">to focus on </w:t>
      </w:r>
      <w:r w:rsidR="00BD2F5C">
        <w:t>expansion of community paramedic pilot program</w:t>
      </w:r>
      <w:r w:rsidR="006F39E3">
        <w:t xml:space="preserve"> in communities </w:t>
      </w:r>
      <w:r w:rsidR="006F39E3">
        <w:tab/>
        <w:t>disproportionately impacted by COVID-19;</w:t>
      </w:r>
    </w:p>
    <w:p w14:paraId="6C326310" w14:textId="0B244594" w:rsidR="008E6F69" w:rsidRDefault="00295E95" w:rsidP="000D0057">
      <w:pPr>
        <w:spacing w:line="240" w:lineRule="auto"/>
      </w:pPr>
      <w:r>
        <w:br/>
      </w:r>
      <w:r w:rsidR="009C3664" w:rsidRPr="00497DE3">
        <w:t>•</w:t>
      </w:r>
      <w:r w:rsidR="00497DE3">
        <w:tab/>
      </w:r>
      <w:r w:rsidR="00AC0476" w:rsidRPr="00497DE3">
        <w:rPr>
          <w:b/>
          <w:bCs/>
        </w:rPr>
        <w:t>Texas Parks and Wildlife</w:t>
      </w:r>
      <w:r w:rsidR="00413F9D" w:rsidRPr="00497DE3">
        <w:rPr>
          <w:b/>
          <w:bCs/>
        </w:rPr>
        <w:t xml:space="preserve"> Department</w:t>
      </w:r>
      <w:r w:rsidR="001D5EC1" w:rsidRPr="00497DE3">
        <w:rPr>
          <w:b/>
          <w:bCs/>
        </w:rPr>
        <w:t xml:space="preserve"> </w:t>
      </w:r>
      <w:r w:rsidR="001D5EC1" w:rsidRPr="00497DE3">
        <w:t xml:space="preserve">to </w:t>
      </w:r>
      <w:r w:rsidR="00497DE3">
        <w:t xml:space="preserve">advance healthy outdoor living health interventions and to </w:t>
      </w:r>
      <w:r w:rsidR="001D5EC1" w:rsidRPr="00497DE3">
        <w:t>increase diversity of individuals</w:t>
      </w:r>
      <w:r w:rsidR="006F39E3">
        <w:t xml:space="preserve"> </w:t>
      </w:r>
      <w:r w:rsidR="001D5EC1" w:rsidRPr="00497DE3">
        <w:t>who</w:t>
      </w:r>
      <w:r w:rsidR="007024B7">
        <w:t xml:space="preserve"> </w:t>
      </w:r>
      <w:r w:rsidR="001D5EC1" w:rsidRPr="00497DE3">
        <w:t>use</w:t>
      </w:r>
      <w:r w:rsidR="000D0057">
        <w:t xml:space="preserve"> </w:t>
      </w:r>
      <w:r w:rsidR="006F39E3">
        <w:tab/>
      </w:r>
      <w:r w:rsidR="001D5EC1" w:rsidRPr="00497DE3">
        <w:t>state parks;</w:t>
      </w:r>
      <w:r w:rsidR="006764E5" w:rsidRPr="00497DE3">
        <w:t xml:space="preserve"> and</w:t>
      </w:r>
      <w:r w:rsidR="001D5EC1" w:rsidRPr="00497DE3">
        <w:br/>
      </w:r>
      <w:r>
        <w:br/>
      </w:r>
      <w:r w:rsidR="009C3664" w:rsidRPr="00497DE3">
        <w:t>•</w:t>
      </w:r>
      <w:r w:rsidR="00497DE3">
        <w:tab/>
      </w:r>
      <w:r w:rsidR="00200EC1" w:rsidRPr="00497DE3">
        <w:rPr>
          <w:b/>
          <w:bCs/>
        </w:rPr>
        <w:t xml:space="preserve">Communication </w:t>
      </w:r>
      <w:r w:rsidR="006764E5" w:rsidRPr="00497DE3">
        <w:rPr>
          <w:b/>
          <w:bCs/>
        </w:rPr>
        <w:t>E</w:t>
      </w:r>
      <w:r w:rsidR="00200EC1" w:rsidRPr="00497DE3">
        <w:rPr>
          <w:b/>
          <w:bCs/>
        </w:rPr>
        <w:t>ntity(</w:t>
      </w:r>
      <w:proofErr w:type="spellStart"/>
      <w:r w:rsidR="00200EC1" w:rsidRPr="00497DE3">
        <w:rPr>
          <w:b/>
          <w:bCs/>
        </w:rPr>
        <w:t>ies</w:t>
      </w:r>
      <w:proofErr w:type="spellEnd"/>
      <w:r w:rsidR="00200EC1" w:rsidRPr="00497DE3">
        <w:rPr>
          <w:b/>
          <w:bCs/>
        </w:rPr>
        <w:t>)</w:t>
      </w:r>
      <w:r w:rsidR="006764E5" w:rsidRPr="00497DE3">
        <w:t xml:space="preserve"> to focus on </w:t>
      </w:r>
      <w:r w:rsidR="006F39E3">
        <w:t>addressing health disparities in communities disproportionately impacted by COVID-19</w:t>
      </w:r>
      <w:r w:rsidR="006764E5" w:rsidRPr="00497DE3">
        <w:t>.</w:t>
      </w:r>
      <w:r w:rsidR="009C3664" w:rsidRPr="00497DE3">
        <w:br/>
      </w:r>
      <w:r w:rsidR="009C3664" w:rsidRPr="00497DE3">
        <w:br/>
      </w:r>
      <w:r>
        <w:br/>
      </w:r>
      <w:r w:rsidR="00B31471" w:rsidRPr="00497DE3">
        <w:t xml:space="preserve">To achieve impact, </w:t>
      </w:r>
      <w:r w:rsidR="009C3664" w:rsidRPr="00497DE3">
        <w:t xml:space="preserve">DSHS will </w:t>
      </w:r>
      <w:r w:rsidR="00644420" w:rsidRPr="00497DE3">
        <w:t>also:</w:t>
      </w:r>
      <w:r w:rsidR="00644420" w:rsidRPr="00497DE3">
        <w:br/>
      </w:r>
      <w:r>
        <w:br/>
      </w:r>
      <w:r w:rsidR="00644420" w:rsidRPr="00497DE3">
        <w:t>•</w:t>
      </w:r>
      <w:r w:rsidR="00BD2F5C">
        <w:tab/>
      </w:r>
      <w:r w:rsidR="00644420" w:rsidRPr="00497DE3">
        <w:t>P</w:t>
      </w:r>
      <w:r w:rsidR="009C3664" w:rsidRPr="00497DE3">
        <w:t xml:space="preserve">rovide our </w:t>
      </w:r>
      <w:r w:rsidR="009C3664" w:rsidRPr="00497DE3">
        <w:rPr>
          <w:b/>
          <w:bCs/>
        </w:rPr>
        <w:t>PHRs</w:t>
      </w:r>
      <w:r w:rsidR="00644420" w:rsidRPr="00497DE3">
        <w:t xml:space="preserve"> </w:t>
      </w:r>
      <w:r w:rsidR="002C4D6D">
        <w:t xml:space="preserve">with funding </w:t>
      </w:r>
      <w:r w:rsidR="00644420" w:rsidRPr="00497DE3">
        <w:t xml:space="preserve">to address health disparities </w:t>
      </w:r>
      <w:r w:rsidR="006F39E3">
        <w:t>in communities disproportionately impacted by COVID-19</w:t>
      </w:r>
      <w:r w:rsidR="00644420" w:rsidRPr="00497DE3">
        <w:t>; and</w:t>
      </w:r>
      <w:r w:rsidR="00644420" w:rsidRPr="00497DE3">
        <w:br/>
      </w:r>
      <w:r>
        <w:br/>
      </w:r>
      <w:r w:rsidR="00644420" w:rsidRPr="00497DE3">
        <w:t>•</w:t>
      </w:r>
      <w:r w:rsidR="00BD2F5C">
        <w:tab/>
      </w:r>
      <w:r w:rsidR="00644420" w:rsidRPr="00497DE3">
        <w:t>E</w:t>
      </w:r>
      <w:r w:rsidR="009C3664" w:rsidRPr="00497DE3">
        <w:t xml:space="preserve">stablish an </w:t>
      </w:r>
      <w:r w:rsidR="009C3664" w:rsidRPr="00497DE3">
        <w:rPr>
          <w:b/>
          <w:bCs/>
        </w:rPr>
        <w:t>infrastructure</w:t>
      </w:r>
      <w:r w:rsidR="009C3664" w:rsidRPr="00497DE3">
        <w:t xml:space="preserve"> </w:t>
      </w:r>
      <w:r w:rsidR="005C2663" w:rsidRPr="00497DE3">
        <w:t xml:space="preserve">at the state and regional level </w:t>
      </w:r>
      <w:r w:rsidR="009C3664" w:rsidRPr="00497DE3">
        <w:t xml:space="preserve">to address </w:t>
      </w:r>
      <w:r w:rsidR="00FB40D7" w:rsidRPr="00497DE3">
        <w:t xml:space="preserve">health disparities </w:t>
      </w:r>
      <w:r w:rsidR="006F39E3">
        <w:t>in communities disproportionately impacted by COVID-19</w:t>
      </w:r>
      <w:r w:rsidR="009C3664" w:rsidRPr="00497DE3">
        <w:t>.</w:t>
      </w:r>
      <w:r w:rsidR="00644420" w:rsidRPr="00497DE3">
        <w:t xml:space="preserve">  </w:t>
      </w:r>
      <w:r w:rsidR="006F39E3">
        <w:tab/>
      </w:r>
      <w:r w:rsidR="009C3664" w:rsidRPr="00497DE3">
        <w:t>This infrastructure will</w:t>
      </w:r>
      <w:r w:rsidR="007024B7">
        <w:t xml:space="preserve"> </w:t>
      </w:r>
      <w:r w:rsidR="009C3664" w:rsidRPr="00497DE3">
        <w:t>include</w:t>
      </w:r>
      <w:r w:rsidR="006F39E3">
        <w:t xml:space="preserve"> </w:t>
      </w:r>
      <w:r w:rsidR="00644420" w:rsidRPr="00497DE3">
        <w:t>8 Community Engagement Specialists and 8 Evaluation and Performance Specialists</w:t>
      </w:r>
      <w:r w:rsidR="000D0D6C">
        <w:t xml:space="preserve"> </w:t>
      </w:r>
      <w:r w:rsidR="00B31471" w:rsidRPr="00497DE3">
        <w:t>located in the PHRs</w:t>
      </w:r>
      <w:r w:rsidR="00644420" w:rsidRPr="00497DE3">
        <w:t>.</w:t>
      </w:r>
    </w:p>
    <w:p w14:paraId="098E0713" w14:textId="28B2223F" w:rsidR="009E3D30" w:rsidRDefault="009E3D30" w:rsidP="000D0057">
      <w:pPr>
        <w:spacing w:line="240" w:lineRule="auto"/>
      </w:pPr>
    </w:p>
    <w:p w14:paraId="54D88328" w14:textId="112C7F2F" w:rsidR="009E3D30" w:rsidRDefault="009E3D30" w:rsidP="000D0057">
      <w:pPr>
        <w:spacing w:line="240" w:lineRule="auto"/>
      </w:pPr>
    </w:p>
    <w:p w14:paraId="5971C1C7" w14:textId="68EFEA48" w:rsidR="009E3D30" w:rsidRPr="009E3D30" w:rsidRDefault="009E3D30" w:rsidP="009E3D30">
      <w:pPr>
        <w:pStyle w:val="NoSpacing"/>
        <w:rPr>
          <w:b/>
          <w:bCs/>
          <w:sz w:val="24"/>
          <w:szCs w:val="24"/>
        </w:rPr>
      </w:pPr>
      <w:r w:rsidRPr="009E3D30">
        <w:rPr>
          <w:b/>
          <w:bCs/>
          <w:sz w:val="24"/>
          <w:szCs w:val="24"/>
        </w:rPr>
        <w:lastRenderedPageBreak/>
        <w:t>LHDs</w:t>
      </w:r>
    </w:p>
    <w:p w14:paraId="59FC0579" w14:textId="77777777" w:rsidR="009E3D30" w:rsidRDefault="009E3D30" w:rsidP="009E3D30">
      <w:pPr>
        <w:pStyle w:val="NoSpacing"/>
        <w:rPr>
          <w:sz w:val="24"/>
          <w:szCs w:val="24"/>
        </w:rPr>
      </w:pPr>
    </w:p>
    <w:p w14:paraId="5A741F83" w14:textId="3E3D8AA1" w:rsidR="009E3D30" w:rsidRPr="009E3D30" w:rsidRDefault="009E3D30" w:rsidP="009E3D30">
      <w:pPr>
        <w:pStyle w:val="NoSpacing"/>
        <w:rPr>
          <w:sz w:val="24"/>
          <w:szCs w:val="24"/>
        </w:rPr>
      </w:pPr>
      <w:r w:rsidRPr="009E3D30">
        <w:rPr>
          <w:sz w:val="24"/>
          <w:szCs w:val="24"/>
        </w:rPr>
        <w:br/>
        <w:t>DSHS plans to contract with the following 46 LHDs in all 8 of the Public Health Regions (PHRs):</w:t>
      </w:r>
    </w:p>
    <w:p w14:paraId="33E9D73B" w14:textId="373E4E62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Abilene – Taylor County Health Department (PHR 2/3)</w:t>
      </w:r>
    </w:p>
    <w:p w14:paraId="2CF2C8D4" w14:textId="6C51D40D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Amarillo Department of Public Health (PHR 1)</w:t>
      </w:r>
    </w:p>
    <w:p w14:paraId="790F310C" w14:textId="1A40D762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Andrews City – County Health Department (PHR 9/10)</w:t>
      </w:r>
    </w:p>
    <w:p w14:paraId="56D996DD" w14:textId="44938A5E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Angelina County and Cities Health District (PHR 4/5N)</w:t>
      </w:r>
    </w:p>
    <w:p w14:paraId="747D7FB6" w14:textId="6B3001BA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Bell County Health Department (PHR 7)</w:t>
      </w:r>
    </w:p>
    <w:p w14:paraId="0D996ABF" w14:textId="2BBF24A6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Brazoria County Health Department (PHR 6/5S)</w:t>
      </w:r>
    </w:p>
    <w:p w14:paraId="51A0DE27" w14:textId="5EEDB351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Brazos County Health Department (PHR 7)</w:t>
      </w:r>
    </w:p>
    <w:p w14:paraId="237763EC" w14:textId="60052169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Brown County – City of Brownwood Health Department (PHR 2/3)</w:t>
      </w:r>
    </w:p>
    <w:p w14:paraId="364121D6" w14:textId="3FDFA411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Cameron County Health Department (PHR 11)</w:t>
      </w:r>
    </w:p>
    <w:p w14:paraId="7BBBE50E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Chambers County Health Department (PHR 6/5S)</w:t>
      </w:r>
    </w:p>
    <w:p w14:paraId="724F53E0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Cherokee County Health Department (PHR 4/5N)</w:t>
      </w:r>
    </w:p>
    <w:p w14:paraId="6851BA13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Collin County Health Care (PHR 2/3)</w:t>
      </w:r>
    </w:p>
    <w:p w14:paraId="225C54EE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Comal County Health Department (PHR 8)</w:t>
      </w:r>
    </w:p>
    <w:p w14:paraId="4B32E2C3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Corpus Christi – Nueces County Public Health District (PHR 11)</w:t>
      </w:r>
    </w:p>
    <w:p w14:paraId="7A32246F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Corsicana – Navarro County Public Health District (PHR 2/3)</w:t>
      </w:r>
    </w:p>
    <w:p w14:paraId="70ACAF1B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Denton County Health Department (PHR 2/3)</w:t>
      </w:r>
    </w:p>
    <w:p w14:paraId="2BC69785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Ector County Health Department (PHR 9/10)</w:t>
      </w:r>
    </w:p>
    <w:p w14:paraId="7CAF94C4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Fort Bend County Health Department (PHR 6/5S)</w:t>
      </w:r>
    </w:p>
    <w:p w14:paraId="76EB2008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Galveston County Health District (PHR 6/5S)</w:t>
      </w:r>
    </w:p>
    <w:p w14:paraId="3538C46C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Garland (City of) Health Department (PHR 2/3)</w:t>
      </w:r>
    </w:p>
    <w:p w14:paraId="5DD44444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Gregg County Health Department (PHR 4/5N)</w:t>
      </w:r>
    </w:p>
    <w:p w14:paraId="334BC729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Hardin County Health Department (PHR 6/5S)</w:t>
      </w:r>
    </w:p>
    <w:p w14:paraId="7D243D4B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Hays County Health Department (PHR 7)</w:t>
      </w:r>
    </w:p>
    <w:p w14:paraId="7250586F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Hidalgo County Health Department (PHR 11)</w:t>
      </w:r>
    </w:p>
    <w:p w14:paraId="0F5D93A3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Jasper – Newton County Public Health District (PHR 4/5N)</w:t>
      </w:r>
    </w:p>
    <w:p w14:paraId="13F58AB1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Jefferson County Public Health Department (PHR 6/5S)</w:t>
      </w:r>
    </w:p>
    <w:p w14:paraId="4DD65DCD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Laredo (City of) Health Department</w:t>
      </w:r>
      <w:r w:rsidRPr="009E3D30">
        <w:rPr>
          <w:sz w:val="24"/>
          <w:szCs w:val="24"/>
        </w:rPr>
        <w:tab/>
        <w:t xml:space="preserve"> (PHR 11)</w:t>
      </w:r>
    </w:p>
    <w:p w14:paraId="33D94F79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Live Oak County Health Department (PHR 11)</w:t>
      </w:r>
    </w:p>
    <w:p w14:paraId="32CAB22B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lastRenderedPageBreak/>
        <w:t>Lubbock (City of) Health Department (PHR 1)</w:t>
      </w:r>
    </w:p>
    <w:p w14:paraId="2521F3F7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Marshall – Harrison County Health District (PHR 4/5N)</w:t>
      </w:r>
    </w:p>
    <w:p w14:paraId="22990421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Medina County Health Unit (PHR 8)</w:t>
      </w:r>
    </w:p>
    <w:p w14:paraId="63401EB5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Milam County Health Department (PHR 7)</w:t>
      </w:r>
    </w:p>
    <w:p w14:paraId="2DE6F2DA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Montgomery County Public Health District (PHR 6/5S)</w:t>
      </w:r>
    </w:p>
    <w:p w14:paraId="0FFF5AA8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Northeast Texas Public Health District (PHR 4/5N)</w:t>
      </w:r>
    </w:p>
    <w:p w14:paraId="5245A11E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Orange County Health Department (PHR 6/5S)</w:t>
      </w:r>
    </w:p>
    <w:p w14:paraId="5442DDAE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Paris – Lamar County Health Department (PHR 4/5N)</w:t>
      </w:r>
    </w:p>
    <w:p w14:paraId="243F37A0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Port Arthur City Health Department</w:t>
      </w:r>
      <w:r w:rsidRPr="009E3D30">
        <w:rPr>
          <w:sz w:val="24"/>
          <w:szCs w:val="24"/>
        </w:rPr>
        <w:tab/>
        <w:t>(PHR 6/5S)</w:t>
      </w:r>
    </w:p>
    <w:p w14:paraId="2845BFAE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San Patricio County Health Department (PHR 11)</w:t>
      </w:r>
    </w:p>
    <w:p w14:paraId="16D745CA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South Plains Public Health District (PHR 1)</w:t>
      </w:r>
    </w:p>
    <w:p w14:paraId="5B9D061C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Sweetwater – Nolan County Health Department</w:t>
      </w:r>
      <w:r w:rsidRPr="009E3D30">
        <w:rPr>
          <w:sz w:val="24"/>
          <w:szCs w:val="24"/>
        </w:rPr>
        <w:tab/>
        <w:t xml:space="preserve"> (PHR 2/3)</w:t>
      </w:r>
    </w:p>
    <w:p w14:paraId="32005510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Texarkana – Bowie County Health Department (PHR 4/5N)</w:t>
      </w:r>
    </w:p>
    <w:p w14:paraId="51CC0813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Uvalde County Health Department (PHR 8)</w:t>
      </w:r>
    </w:p>
    <w:p w14:paraId="1B5EA2C3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Victoria County Public Health Department</w:t>
      </w:r>
      <w:r w:rsidRPr="009E3D30">
        <w:rPr>
          <w:sz w:val="24"/>
          <w:szCs w:val="24"/>
        </w:rPr>
        <w:tab/>
        <w:t xml:space="preserve"> (PHR 8)</w:t>
      </w:r>
    </w:p>
    <w:p w14:paraId="1896CEDC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Waco – McLennan County Health Department (PHR 7)</w:t>
      </w:r>
    </w:p>
    <w:p w14:paraId="6C8A945A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Wichita Falls – Wichita County Health Department (PHR 2/3)</w:t>
      </w:r>
    </w:p>
    <w:p w14:paraId="1B6A3702" w14:textId="77777777" w:rsidR="009E3D30" w:rsidRPr="009E3D30" w:rsidRDefault="009E3D30" w:rsidP="009239D1">
      <w:pPr>
        <w:pStyle w:val="NoSpacing"/>
        <w:numPr>
          <w:ilvl w:val="0"/>
          <w:numId w:val="48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Williamson County and Cities Health District (PHR 7)</w:t>
      </w:r>
    </w:p>
    <w:p w14:paraId="23D23F50" w14:textId="77777777" w:rsidR="009E3D30" w:rsidRDefault="009E3D30" w:rsidP="009E3D30">
      <w:pPr>
        <w:pStyle w:val="NoSpacing"/>
        <w:rPr>
          <w:sz w:val="24"/>
          <w:szCs w:val="24"/>
        </w:rPr>
      </w:pPr>
    </w:p>
    <w:p w14:paraId="52F609C1" w14:textId="77777777" w:rsidR="009E3D30" w:rsidRPr="009E3D30" w:rsidRDefault="009E3D30" w:rsidP="009E3D30">
      <w:pPr>
        <w:pStyle w:val="NoSpacing"/>
        <w:rPr>
          <w:sz w:val="24"/>
          <w:szCs w:val="24"/>
        </w:rPr>
      </w:pPr>
      <w:r w:rsidRPr="009E3D30">
        <w:rPr>
          <w:sz w:val="24"/>
          <w:szCs w:val="24"/>
        </w:rPr>
        <w:t>Each LHD will identify and target at least two communities disproportionately impacted by COVID-19.</w:t>
      </w:r>
      <w:r w:rsidRPr="009E3D30">
        <w:rPr>
          <w:sz w:val="24"/>
          <w:szCs w:val="24"/>
        </w:rPr>
        <w:br/>
      </w:r>
      <w:r w:rsidRPr="009E3D30">
        <w:rPr>
          <w:sz w:val="24"/>
          <w:szCs w:val="24"/>
        </w:rPr>
        <w:br/>
        <w:t>For each of the targeted communities, the LHD will:</w:t>
      </w:r>
      <w:r w:rsidRPr="009E3D30">
        <w:rPr>
          <w:sz w:val="24"/>
          <w:szCs w:val="24"/>
        </w:rPr>
        <w:br/>
        <w:t>1.</w:t>
      </w:r>
      <w:r w:rsidRPr="009E3D30">
        <w:rPr>
          <w:sz w:val="24"/>
          <w:szCs w:val="24"/>
        </w:rPr>
        <w:tab/>
        <w:t>Identify and document the community’s ideas/needs on how to increase COVID-19 vaccination rates.</w:t>
      </w:r>
      <w:r w:rsidRPr="009E3D30">
        <w:rPr>
          <w:sz w:val="24"/>
          <w:szCs w:val="24"/>
        </w:rPr>
        <w:br/>
        <w:t>2.</w:t>
      </w:r>
      <w:r w:rsidRPr="009E3D30">
        <w:rPr>
          <w:sz w:val="24"/>
          <w:szCs w:val="24"/>
        </w:rPr>
        <w:tab/>
        <w:t>Attend and/or facilitate community events to document community feedback.</w:t>
      </w:r>
    </w:p>
    <w:p w14:paraId="43E11764" w14:textId="77777777" w:rsidR="009E3D30" w:rsidRPr="009E3D30" w:rsidRDefault="009E3D30" w:rsidP="009E3D30">
      <w:pPr>
        <w:pStyle w:val="NoSpacing"/>
        <w:rPr>
          <w:sz w:val="24"/>
          <w:szCs w:val="24"/>
        </w:rPr>
      </w:pPr>
      <w:r w:rsidRPr="009E3D30">
        <w:rPr>
          <w:sz w:val="24"/>
          <w:szCs w:val="24"/>
        </w:rPr>
        <w:t>3.</w:t>
      </w:r>
      <w:r w:rsidRPr="009E3D30">
        <w:rPr>
          <w:sz w:val="24"/>
          <w:szCs w:val="24"/>
        </w:rPr>
        <w:tab/>
        <w:t>Identify and engage individuals and organizations in the community interested in addressing health disparities.</w:t>
      </w:r>
    </w:p>
    <w:p w14:paraId="2D4B2ED9" w14:textId="77777777" w:rsidR="009E3D30" w:rsidRPr="009E3D30" w:rsidRDefault="009E3D30" w:rsidP="009E3D30">
      <w:pPr>
        <w:pStyle w:val="NoSpacing"/>
        <w:rPr>
          <w:sz w:val="24"/>
          <w:szCs w:val="24"/>
        </w:rPr>
      </w:pPr>
      <w:r w:rsidRPr="009E3D30">
        <w:rPr>
          <w:sz w:val="24"/>
          <w:szCs w:val="24"/>
        </w:rPr>
        <w:t>4.</w:t>
      </w:r>
      <w:r w:rsidRPr="009E3D30">
        <w:rPr>
          <w:sz w:val="24"/>
          <w:szCs w:val="24"/>
        </w:rPr>
        <w:tab/>
        <w:t>Implement learning and information sharing opportunities on addressing the ideas/needs of the community.</w:t>
      </w:r>
      <w:r w:rsidRPr="009E3D30">
        <w:rPr>
          <w:sz w:val="24"/>
          <w:szCs w:val="24"/>
        </w:rPr>
        <w:br/>
        <w:t>5.</w:t>
      </w:r>
      <w:r w:rsidRPr="009E3D30">
        <w:rPr>
          <w:sz w:val="24"/>
          <w:szCs w:val="24"/>
        </w:rPr>
        <w:tab/>
        <w:t>Implement activities aimed at addressing an idea/need, identified by the community, to increase COVID-19 vaccination rates.</w:t>
      </w:r>
    </w:p>
    <w:p w14:paraId="3850F44E" w14:textId="77777777" w:rsidR="009E3D30" w:rsidRPr="009E3D30" w:rsidRDefault="009E3D30" w:rsidP="009E3D30">
      <w:pPr>
        <w:pStyle w:val="NoSpacing"/>
        <w:rPr>
          <w:sz w:val="24"/>
          <w:szCs w:val="24"/>
        </w:rPr>
      </w:pPr>
      <w:r w:rsidRPr="009E3D30">
        <w:rPr>
          <w:sz w:val="24"/>
          <w:szCs w:val="24"/>
        </w:rPr>
        <w:t>6.</w:t>
      </w:r>
      <w:r w:rsidRPr="009E3D30">
        <w:rPr>
          <w:sz w:val="24"/>
          <w:szCs w:val="24"/>
        </w:rPr>
        <w:tab/>
        <w:t xml:space="preserve">Design an intervention to reduce the disproportionate impact of possible future pandemics/disasters </w:t>
      </w:r>
      <w:r w:rsidRPr="009E3D30">
        <w:rPr>
          <w:sz w:val="24"/>
          <w:szCs w:val="24"/>
        </w:rPr>
        <w:tab/>
        <w:t>on the community.</w:t>
      </w:r>
    </w:p>
    <w:p w14:paraId="14B91407" w14:textId="77777777" w:rsidR="009E3D30" w:rsidRDefault="009E3D30" w:rsidP="009E3D30">
      <w:pPr>
        <w:pStyle w:val="NoSpacing"/>
        <w:rPr>
          <w:sz w:val="24"/>
          <w:szCs w:val="24"/>
        </w:rPr>
      </w:pPr>
      <w:r w:rsidRPr="009E3D30">
        <w:rPr>
          <w:sz w:val="24"/>
          <w:szCs w:val="24"/>
        </w:rPr>
        <w:t>7.</w:t>
      </w:r>
      <w:r w:rsidRPr="009E3D30">
        <w:rPr>
          <w:sz w:val="24"/>
          <w:szCs w:val="24"/>
        </w:rPr>
        <w:tab/>
        <w:t>Develop a sustainability plan to stay engaged with the community after funding ends.</w:t>
      </w:r>
    </w:p>
    <w:p w14:paraId="33A9B30D" w14:textId="77777777" w:rsidR="009E3D30" w:rsidRDefault="009E3D30" w:rsidP="009E3D30">
      <w:pPr>
        <w:pStyle w:val="NoSpacing"/>
        <w:rPr>
          <w:sz w:val="24"/>
          <w:szCs w:val="24"/>
        </w:rPr>
      </w:pPr>
    </w:p>
    <w:p w14:paraId="03D69F0A" w14:textId="77777777" w:rsidR="009E3D30" w:rsidRDefault="009E3D30" w:rsidP="009E3D30">
      <w:pPr>
        <w:pStyle w:val="NoSpacing"/>
        <w:rPr>
          <w:sz w:val="24"/>
          <w:szCs w:val="24"/>
        </w:rPr>
      </w:pPr>
    </w:p>
    <w:p w14:paraId="202A9EF2" w14:textId="77777777" w:rsidR="009E3D30" w:rsidRDefault="009E3D30" w:rsidP="009E3D30">
      <w:pPr>
        <w:pStyle w:val="NoSpacing"/>
        <w:rPr>
          <w:sz w:val="24"/>
          <w:szCs w:val="24"/>
        </w:rPr>
      </w:pPr>
    </w:p>
    <w:p w14:paraId="54CD1A5F" w14:textId="163E4625" w:rsidR="009E3D30" w:rsidRDefault="009E3D30" w:rsidP="009E3D30">
      <w:pPr>
        <w:pStyle w:val="NoSpacing"/>
        <w:rPr>
          <w:sz w:val="24"/>
          <w:szCs w:val="24"/>
        </w:rPr>
      </w:pPr>
      <w:r w:rsidRPr="009E3D30">
        <w:rPr>
          <w:sz w:val="24"/>
          <w:szCs w:val="24"/>
        </w:rPr>
        <w:lastRenderedPageBreak/>
        <w:br/>
        <w:t>The following 7 LHDs were not eligible to contract with DSHS, regarding DSHS’ COVID-19 Health Disparities funding, because they are also an awardee through CDC-RFA-OT21-2103:</w:t>
      </w:r>
    </w:p>
    <w:p w14:paraId="5B7995C3" w14:textId="4E994933" w:rsidR="009E3D30" w:rsidRDefault="009E3D30" w:rsidP="006C176F">
      <w:pPr>
        <w:pStyle w:val="NoSpacing"/>
        <w:numPr>
          <w:ilvl w:val="0"/>
          <w:numId w:val="49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Dallas County Health and Human Services (PHR 2/3)</w:t>
      </w:r>
    </w:p>
    <w:p w14:paraId="62733F37" w14:textId="57E417C3" w:rsidR="009E3D30" w:rsidRDefault="009E3D30" w:rsidP="006C176F">
      <w:pPr>
        <w:pStyle w:val="NoSpacing"/>
        <w:numPr>
          <w:ilvl w:val="0"/>
          <w:numId w:val="49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Harris County Public Health (PHR 6/5S)</w:t>
      </w:r>
    </w:p>
    <w:p w14:paraId="7A4D17F7" w14:textId="4B5159AC" w:rsidR="009E3D30" w:rsidRDefault="009E3D30" w:rsidP="006C176F">
      <w:pPr>
        <w:pStyle w:val="NoSpacing"/>
        <w:numPr>
          <w:ilvl w:val="0"/>
          <w:numId w:val="49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Houston Health Department (PHR 6/5S)</w:t>
      </w:r>
    </w:p>
    <w:p w14:paraId="7A9D49A6" w14:textId="4BF108C6" w:rsidR="009E3D30" w:rsidRDefault="009E3D30" w:rsidP="006C176F">
      <w:pPr>
        <w:pStyle w:val="NoSpacing"/>
        <w:numPr>
          <w:ilvl w:val="0"/>
          <w:numId w:val="49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San Antonio Metropolitan Health District (PHR 8)</w:t>
      </w:r>
    </w:p>
    <w:p w14:paraId="7F1F6D4C" w14:textId="541A74E5" w:rsidR="009E3D30" w:rsidRDefault="009E3D30" w:rsidP="006C176F">
      <w:pPr>
        <w:pStyle w:val="NoSpacing"/>
        <w:numPr>
          <w:ilvl w:val="0"/>
          <w:numId w:val="49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Tarrant County Public Health (PHR 2/3)</w:t>
      </w:r>
    </w:p>
    <w:p w14:paraId="73B0F085" w14:textId="172CC0E4" w:rsidR="009E3D30" w:rsidRDefault="009E3D30" w:rsidP="006C176F">
      <w:pPr>
        <w:pStyle w:val="NoSpacing"/>
        <w:numPr>
          <w:ilvl w:val="0"/>
          <w:numId w:val="49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Austin Public Health (PHR 7)</w:t>
      </w:r>
    </w:p>
    <w:p w14:paraId="66081E84" w14:textId="0F232E3A" w:rsidR="009E3D30" w:rsidRDefault="009E3D30" w:rsidP="006C176F">
      <w:pPr>
        <w:pStyle w:val="NoSpacing"/>
        <w:numPr>
          <w:ilvl w:val="0"/>
          <w:numId w:val="49"/>
        </w:numPr>
        <w:ind w:hanging="720"/>
        <w:rPr>
          <w:sz w:val="24"/>
          <w:szCs w:val="24"/>
        </w:rPr>
      </w:pPr>
      <w:r w:rsidRPr="009E3D30">
        <w:rPr>
          <w:sz w:val="24"/>
          <w:szCs w:val="24"/>
        </w:rPr>
        <w:t>City of El Paso Department of Public Health (PHR 9/10)</w:t>
      </w:r>
    </w:p>
    <w:p w14:paraId="7F6A07ED" w14:textId="77777777" w:rsidR="009E3D30" w:rsidRPr="009E3D30" w:rsidRDefault="009E3D30" w:rsidP="009E3D30">
      <w:pPr>
        <w:pStyle w:val="NoSpacing"/>
        <w:rPr>
          <w:sz w:val="24"/>
          <w:szCs w:val="24"/>
        </w:rPr>
      </w:pPr>
    </w:p>
    <w:p w14:paraId="031058BA" w14:textId="13C5D28D" w:rsidR="009E3D30" w:rsidRDefault="009E3D30" w:rsidP="009E3D30">
      <w:pPr>
        <w:spacing w:line="240" w:lineRule="auto"/>
        <w:rPr>
          <w:color w:val="auto"/>
          <w:sz w:val="24"/>
          <w:szCs w:val="24"/>
        </w:rPr>
      </w:pPr>
    </w:p>
    <w:p w14:paraId="272B25BE" w14:textId="3D53BE8B" w:rsidR="009E3D30" w:rsidRDefault="009E3D30" w:rsidP="009E3D30">
      <w:pPr>
        <w:spacing w:line="240" w:lineRule="auto"/>
        <w:rPr>
          <w:color w:val="auto"/>
          <w:sz w:val="24"/>
          <w:szCs w:val="24"/>
        </w:rPr>
      </w:pPr>
    </w:p>
    <w:p w14:paraId="50C1B023" w14:textId="318F2028" w:rsidR="009E3D30" w:rsidRDefault="009E3D30" w:rsidP="009E3D30">
      <w:pPr>
        <w:spacing w:line="240" w:lineRule="auto"/>
        <w:rPr>
          <w:color w:val="auto"/>
          <w:sz w:val="24"/>
          <w:szCs w:val="24"/>
        </w:rPr>
      </w:pPr>
    </w:p>
    <w:p w14:paraId="5AD17885" w14:textId="310965ED" w:rsidR="009E3D30" w:rsidRDefault="009E3D30" w:rsidP="009E3D30">
      <w:pPr>
        <w:spacing w:line="240" w:lineRule="auto"/>
        <w:rPr>
          <w:color w:val="auto"/>
          <w:sz w:val="24"/>
          <w:szCs w:val="24"/>
        </w:rPr>
      </w:pPr>
    </w:p>
    <w:p w14:paraId="5098063F" w14:textId="73346DDC" w:rsidR="009E3D30" w:rsidRDefault="009E3D30" w:rsidP="009E3D30">
      <w:pPr>
        <w:spacing w:line="240" w:lineRule="auto"/>
        <w:rPr>
          <w:color w:val="auto"/>
          <w:sz w:val="24"/>
          <w:szCs w:val="24"/>
        </w:rPr>
      </w:pPr>
    </w:p>
    <w:p w14:paraId="3D677BFF" w14:textId="460CAED7" w:rsidR="009E3D30" w:rsidRDefault="009E3D30" w:rsidP="009E3D30">
      <w:pPr>
        <w:spacing w:line="240" w:lineRule="auto"/>
        <w:rPr>
          <w:color w:val="auto"/>
          <w:sz w:val="24"/>
          <w:szCs w:val="24"/>
        </w:rPr>
      </w:pPr>
    </w:p>
    <w:p w14:paraId="6F9C59B3" w14:textId="5C2A21EF" w:rsidR="009E3D30" w:rsidRDefault="009E3D30" w:rsidP="009E3D30">
      <w:pPr>
        <w:spacing w:line="240" w:lineRule="auto"/>
        <w:rPr>
          <w:color w:val="auto"/>
          <w:sz w:val="24"/>
          <w:szCs w:val="24"/>
        </w:rPr>
      </w:pPr>
    </w:p>
    <w:p w14:paraId="5764BC0B" w14:textId="4E8ED341" w:rsidR="009E3D30" w:rsidRDefault="009E3D30" w:rsidP="009E3D30">
      <w:pPr>
        <w:spacing w:line="240" w:lineRule="auto"/>
        <w:rPr>
          <w:color w:val="auto"/>
          <w:sz w:val="24"/>
          <w:szCs w:val="24"/>
        </w:rPr>
      </w:pPr>
    </w:p>
    <w:p w14:paraId="584B359C" w14:textId="58548912" w:rsidR="009E3D30" w:rsidRDefault="009E3D30" w:rsidP="009E3D30">
      <w:pPr>
        <w:spacing w:line="240" w:lineRule="auto"/>
        <w:rPr>
          <w:color w:val="auto"/>
          <w:sz w:val="24"/>
          <w:szCs w:val="24"/>
        </w:rPr>
      </w:pPr>
    </w:p>
    <w:p w14:paraId="3E1B6ADB" w14:textId="2B6BEF46" w:rsidR="009E3D30" w:rsidRDefault="001539A4" w:rsidP="009E3D30">
      <w:pPr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br/>
      </w:r>
      <w:r>
        <w:rPr>
          <w:color w:val="auto"/>
          <w:sz w:val="24"/>
          <w:szCs w:val="24"/>
        </w:rPr>
        <w:br/>
      </w:r>
    </w:p>
    <w:p w14:paraId="614B22B2" w14:textId="77777777" w:rsidR="009E3D30" w:rsidRPr="009E3D30" w:rsidRDefault="009E3D30" w:rsidP="009E3D30">
      <w:pPr>
        <w:spacing w:line="240" w:lineRule="auto"/>
        <w:rPr>
          <w:b/>
          <w:bCs/>
        </w:rPr>
      </w:pPr>
      <w:r w:rsidRPr="009E3D30">
        <w:rPr>
          <w:b/>
          <w:bCs/>
        </w:rPr>
        <w:lastRenderedPageBreak/>
        <w:t>PHRs</w:t>
      </w:r>
    </w:p>
    <w:p w14:paraId="1A7EF9E8" w14:textId="3DEF12AE" w:rsidR="009E3D30" w:rsidRDefault="009E3D30" w:rsidP="009E3D30">
      <w:pPr>
        <w:spacing w:line="240" w:lineRule="auto"/>
      </w:pPr>
    </w:p>
    <w:p w14:paraId="17AC7F5F" w14:textId="4F9F110A" w:rsidR="001539A4" w:rsidRDefault="001539A4" w:rsidP="009E3D30">
      <w:pPr>
        <w:spacing w:line="240" w:lineRule="auto"/>
      </w:pPr>
    </w:p>
    <w:p w14:paraId="0BA0BAA9" w14:textId="77777777" w:rsidR="001539A4" w:rsidRDefault="001539A4" w:rsidP="001539A4">
      <w:pPr>
        <w:rPr>
          <w:sz w:val="24"/>
          <w:szCs w:val="24"/>
        </w:rPr>
      </w:pPr>
      <w:r w:rsidRPr="0024499F">
        <w:rPr>
          <w:sz w:val="24"/>
          <w:szCs w:val="24"/>
        </w:rPr>
        <w:t xml:space="preserve">DSHS plans to </w:t>
      </w:r>
      <w:r>
        <w:rPr>
          <w:sz w:val="24"/>
          <w:szCs w:val="24"/>
        </w:rPr>
        <w:t xml:space="preserve">provide funding to the </w:t>
      </w:r>
      <w:r w:rsidRPr="0024499F">
        <w:rPr>
          <w:sz w:val="24"/>
          <w:szCs w:val="24"/>
        </w:rPr>
        <w:t xml:space="preserve">following </w:t>
      </w:r>
      <w:r>
        <w:rPr>
          <w:sz w:val="24"/>
          <w:szCs w:val="24"/>
        </w:rPr>
        <w:t>7 PHRs</w:t>
      </w:r>
      <w:r w:rsidRPr="0024499F">
        <w:rPr>
          <w:sz w:val="24"/>
          <w:szCs w:val="24"/>
        </w:rPr>
        <w:t>:</w:t>
      </w:r>
    </w:p>
    <w:p w14:paraId="302589A9" w14:textId="77777777" w:rsidR="001539A4" w:rsidRPr="009666C8" w:rsidRDefault="001539A4" w:rsidP="001539A4">
      <w:pPr>
        <w:pStyle w:val="ListParagraph"/>
        <w:numPr>
          <w:ilvl w:val="0"/>
          <w:numId w:val="46"/>
        </w:numPr>
        <w:ind w:left="630" w:hanging="630"/>
        <w:rPr>
          <w:sz w:val="24"/>
          <w:szCs w:val="24"/>
        </w:rPr>
      </w:pPr>
      <w:r>
        <w:rPr>
          <w:sz w:val="24"/>
          <w:szCs w:val="24"/>
        </w:rPr>
        <w:tab/>
        <w:t>PHR 1 (Headquarters – Lubbock)</w:t>
      </w:r>
    </w:p>
    <w:p w14:paraId="2B1EEEF0" w14:textId="77777777" w:rsidR="001539A4" w:rsidRPr="009666C8" w:rsidRDefault="001539A4" w:rsidP="001539A4">
      <w:pPr>
        <w:pStyle w:val="ListParagraph"/>
        <w:numPr>
          <w:ilvl w:val="0"/>
          <w:numId w:val="46"/>
        </w:numPr>
        <w:ind w:left="630" w:hanging="630"/>
        <w:rPr>
          <w:sz w:val="24"/>
          <w:szCs w:val="24"/>
        </w:rPr>
      </w:pPr>
      <w:r>
        <w:rPr>
          <w:sz w:val="24"/>
          <w:szCs w:val="24"/>
        </w:rPr>
        <w:tab/>
        <w:t>PHR 2/3 (Headquarters – Arlington)</w:t>
      </w:r>
    </w:p>
    <w:p w14:paraId="5CC13F28" w14:textId="77777777" w:rsidR="001539A4" w:rsidRPr="009666C8" w:rsidRDefault="001539A4" w:rsidP="001539A4">
      <w:pPr>
        <w:pStyle w:val="ListParagraph"/>
        <w:numPr>
          <w:ilvl w:val="0"/>
          <w:numId w:val="46"/>
        </w:numPr>
        <w:ind w:left="630" w:hanging="630"/>
        <w:rPr>
          <w:sz w:val="24"/>
          <w:szCs w:val="24"/>
        </w:rPr>
      </w:pPr>
      <w:r>
        <w:rPr>
          <w:sz w:val="24"/>
          <w:szCs w:val="24"/>
        </w:rPr>
        <w:tab/>
        <w:t>PHR 4/5N (Headquarters – Tyler)</w:t>
      </w:r>
    </w:p>
    <w:p w14:paraId="7CA0D6CA" w14:textId="77777777" w:rsidR="001539A4" w:rsidRPr="009666C8" w:rsidRDefault="001539A4" w:rsidP="001539A4">
      <w:pPr>
        <w:pStyle w:val="ListParagraph"/>
        <w:numPr>
          <w:ilvl w:val="0"/>
          <w:numId w:val="46"/>
        </w:numPr>
        <w:ind w:left="630" w:hanging="630"/>
        <w:rPr>
          <w:sz w:val="24"/>
          <w:szCs w:val="24"/>
        </w:rPr>
      </w:pPr>
      <w:r>
        <w:rPr>
          <w:sz w:val="24"/>
          <w:szCs w:val="24"/>
        </w:rPr>
        <w:tab/>
        <w:t>PHR 6/5S (Headquarters – Houston)</w:t>
      </w:r>
    </w:p>
    <w:p w14:paraId="415D0DDA" w14:textId="77777777" w:rsidR="001539A4" w:rsidRPr="009666C8" w:rsidRDefault="001539A4" w:rsidP="001539A4">
      <w:pPr>
        <w:pStyle w:val="ListParagraph"/>
        <w:numPr>
          <w:ilvl w:val="0"/>
          <w:numId w:val="46"/>
        </w:numPr>
        <w:ind w:left="630" w:hanging="630"/>
        <w:rPr>
          <w:sz w:val="24"/>
          <w:szCs w:val="24"/>
        </w:rPr>
      </w:pPr>
      <w:r>
        <w:rPr>
          <w:sz w:val="24"/>
          <w:szCs w:val="24"/>
        </w:rPr>
        <w:tab/>
        <w:t>PHR 7 (Headquarters – Temple)</w:t>
      </w:r>
    </w:p>
    <w:p w14:paraId="29E93173" w14:textId="77777777" w:rsidR="001539A4" w:rsidRPr="009666C8" w:rsidRDefault="001539A4" w:rsidP="001539A4">
      <w:pPr>
        <w:pStyle w:val="ListParagraph"/>
        <w:numPr>
          <w:ilvl w:val="0"/>
          <w:numId w:val="46"/>
        </w:numPr>
        <w:ind w:left="630" w:hanging="630"/>
        <w:rPr>
          <w:sz w:val="24"/>
          <w:szCs w:val="24"/>
        </w:rPr>
      </w:pPr>
      <w:r>
        <w:rPr>
          <w:sz w:val="24"/>
          <w:szCs w:val="24"/>
        </w:rPr>
        <w:tab/>
        <w:t>PHR 8 (Headquarters – San Antonio)</w:t>
      </w:r>
    </w:p>
    <w:p w14:paraId="721AC6AA" w14:textId="77777777" w:rsidR="001539A4" w:rsidRDefault="001539A4" w:rsidP="001539A4">
      <w:pPr>
        <w:pStyle w:val="ListParagraph"/>
        <w:numPr>
          <w:ilvl w:val="0"/>
          <w:numId w:val="46"/>
        </w:numPr>
        <w:ind w:left="630" w:hanging="630"/>
        <w:rPr>
          <w:sz w:val="24"/>
          <w:szCs w:val="24"/>
        </w:rPr>
      </w:pPr>
      <w:r w:rsidRPr="006345DA">
        <w:rPr>
          <w:sz w:val="24"/>
          <w:szCs w:val="24"/>
        </w:rPr>
        <w:tab/>
        <w:t>PHR 11 (Headquarters – Harlingen)</w:t>
      </w:r>
    </w:p>
    <w:p w14:paraId="245D88F2" w14:textId="08446950" w:rsidR="001539A4" w:rsidRDefault="001539A4" w:rsidP="001539A4">
      <w:pPr>
        <w:spacing w:line="240" w:lineRule="auto"/>
      </w:pPr>
      <w:r>
        <w:rPr>
          <w:sz w:val="24"/>
          <w:szCs w:val="24"/>
        </w:rPr>
        <w:t>Note: PHR 9/10 (Headquarters – El Paso) is not included in the above list.</w:t>
      </w:r>
    </w:p>
    <w:p w14:paraId="57E51D45" w14:textId="6F531637" w:rsidR="001539A4" w:rsidRDefault="001539A4" w:rsidP="009E3D30">
      <w:pPr>
        <w:spacing w:line="240" w:lineRule="auto"/>
      </w:pPr>
      <w:r>
        <w:br/>
      </w:r>
    </w:p>
    <w:p w14:paraId="1445FAB2" w14:textId="77777777" w:rsidR="009E3D30" w:rsidRDefault="009E3D30" w:rsidP="009E3D30">
      <w:pPr>
        <w:rPr>
          <w:sz w:val="24"/>
          <w:szCs w:val="24"/>
        </w:rPr>
      </w:pPr>
      <w:r>
        <w:rPr>
          <w:sz w:val="24"/>
          <w:szCs w:val="24"/>
        </w:rPr>
        <w:t>Each funded PHR and/or their contractor(s) will identify and target at least two communities, in a county without a local health department, disproportionately impacted by COVID-19.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For each of the targeted communities, the PHR and/or their contractor(s) will:</w:t>
      </w:r>
      <w:r>
        <w:rPr>
          <w:sz w:val="24"/>
          <w:szCs w:val="24"/>
        </w:rPr>
        <w:br/>
        <w:t>1.</w:t>
      </w:r>
      <w:r>
        <w:rPr>
          <w:sz w:val="24"/>
          <w:szCs w:val="24"/>
        </w:rPr>
        <w:tab/>
        <w:t>Identify and document the community’s ideas/needs on how to increase COVID-19 vaccination rates.</w:t>
      </w:r>
      <w:r>
        <w:rPr>
          <w:sz w:val="24"/>
          <w:szCs w:val="24"/>
        </w:rPr>
        <w:br/>
        <w:t>2.</w:t>
      </w:r>
      <w:r>
        <w:rPr>
          <w:sz w:val="24"/>
          <w:szCs w:val="24"/>
        </w:rPr>
        <w:tab/>
        <w:t>Attend and/or facilitate community events to document community feedback.</w:t>
      </w:r>
    </w:p>
    <w:p w14:paraId="5BAF4818" w14:textId="77777777" w:rsidR="009E3D30" w:rsidRDefault="009E3D30" w:rsidP="009E3D30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Identify and engage individuals and organizations in the community interested in addressing health disparities.</w:t>
      </w:r>
    </w:p>
    <w:p w14:paraId="6E6D9ADB" w14:textId="77777777" w:rsidR="009E3D30" w:rsidRDefault="009E3D30" w:rsidP="009E3D30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Implement learning and information sharing opportunities on addressing the ideas/needs of the community.</w:t>
      </w:r>
      <w:r>
        <w:rPr>
          <w:sz w:val="24"/>
          <w:szCs w:val="24"/>
        </w:rPr>
        <w:br/>
        <w:t>5.</w:t>
      </w:r>
      <w:r>
        <w:rPr>
          <w:sz w:val="24"/>
          <w:szCs w:val="24"/>
        </w:rPr>
        <w:tab/>
        <w:t>Implement activities aimed at addressing an idea/need, identified by the community, to increase COVID-19 vaccination rates.</w:t>
      </w:r>
    </w:p>
    <w:p w14:paraId="7DDAB11A" w14:textId="77777777" w:rsidR="009E3D30" w:rsidRDefault="009E3D30" w:rsidP="009E3D30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Design an intervention to reduce the disproportionate impact of possible future pandemics/disasters </w:t>
      </w:r>
      <w:r>
        <w:rPr>
          <w:sz w:val="24"/>
          <w:szCs w:val="24"/>
        </w:rPr>
        <w:tab/>
        <w:t>on the community.</w:t>
      </w:r>
    </w:p>
    <w:p w14:paraId="49C921DD" w14:textId="77777777" w:rsidR="009E3D30" w:rsidRDefault="009E3D30" w:rsidP="009E3D30">
      <w:pPr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Develop a sustainability plan to stay engaged with the community after funding ends.</w:t>
      </w:r>
    </w:p>
    <w:p w14:paraId="4424F905" w14:textId="344F6049" w:rsidR="001539A4" w:rsidRDefault="009E3D30" w:rsidP="001539A4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031A9B0A" w14:textId="492B32E8" w:rsidR="009E3D30" w:rsidRDefault="009E3D30" w:rsidP="009E3D30">
      <w:pPr>
        <w:spacing w:line="240" w:lineRule="auto"/>
        <w:rPr>
          <w:color w:val="auto"/>
          <w:sz w:val="24"/>
          <w:szCs w:val="24"/>
        </w:rPr>
      </w:pPr>
      <w:r>
        <w:rPr>
          <w:sz w:val="24"/>
          <w:szCs w:val="24"/>
        </w:rPr>
        <w:br/>
      </w:r>
    </w:p>
    <w:p w14:paraId="278C7D56" w14:textId="30DD2CAD" w:rsidR="009E3D30" w:rsidRPr="009E3D30" w:rsidRDefault="009E3D30" w:rsidP="009E3D30">
      <w:pPr>
        <w:spacing w:line="240" w:lineRule="auto"/>
        <w:rPr>
          <w:b/>
          <w:bCs/>
          <w:color w:val="auto"/>
          <w:sz w:val="24"/>
          <w:szCs w:val="24"/>
        </w:rPr>
      </w:pPr>
      <w:r w:rsidRPr="009E3D30">
        <w:rPr>
          <w:b/>
          <w:bCs/>
          <w:color w:val="auto"/>
          <w:sz w:val="24"/>
          <w:szCs w:val="24"/>
        </w:rPr>
        <w:lastRenderedPageBreak/>
        <w:t>R</w:t>
      </w:r>
      <w:r w:rsidR="00282714">
        <w:rPr>
          <w:b/>
          <w:bCs/>
          <w:color w:val="auto"/>
          <w:sz w:val="24"/>
          <w:szCs w:val="24"/>
        </w:rPr>
        <w:t xml:space="preserve">egional Community Engagement Specialists and </w:t>
      </w:r>
      <w:r w:rsidRPr="009E3D30">
        <w:rPr>
          <w:b/>
          <w:bCs/>
          <w:color w:val="auto"/>
          <w:sz w:val="24"/>
          <w:szCs w:val="24"/>
        </w:rPr>
        <w:t>R</w:t>
      </w:r>
      <w:r w:rsidR="00282714">
        <w:rPr>
          <w:b/>
          <w:bCs/>
          <w:color w:val="auto"/>
          <w:sz w:val="24"/>
          <w:szCs w:val="24"/>
        </w:rPr>
        <w:t>egional Evaluation and Performance Specialists</w:t>
      </w:r>
    </w:p>
    <w:p w14:paraId="4C11FC31" w14:textId="6904BDB6" w:rsidR="009E3D30" w:rsidRPr="009E3D30" w:rsidRDefault="009E3D30" w:rsidP="009E3D30">
      <w:pPr>
        <w:spacing w:line="240" w:lineRule="auto"/>
        <w:rPr>
          <w:color w:val="auto"/>
          <w:sz w:val="24"/>
          <w:szCs w:val="24"/>
        </w:rPr>
      </w:pPr>
    </w:p>
    <w:p w14:paraId="3ED8926D" w14:textId="77777777" w:rsidR="009E3D30" w:rsidRPr="009E3D30" w:rsidRDefault="009E3D30" w:rsidP="009E3D30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</w:rPr>
      </w:pPr>
      <w:r w:rsidRPr="009E3D30">
        <w:rPr>
          <w:rFonts w:eastAsia="Times New Roman" w:cs="Times New Roman"/>
          <w:color w:val="auto"/>
          <w:sz w:val="24"/>
          <w:szCs w:val="24"/>
        </w:rPr>
        <w:t>Are you ready to work closely with communities in Texas disproportionately impacted by COVID-19?</w:t>
      </w:r>
    </w:p>
    <w:p w14:paraId="157635C5" w14:textId="77777777" w:rsidR="009E3D30" w:rsidRPr="009E3D30" w:rsidRDefault="009E3D30" w:rsidP="009E3D30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</w:rPr>
      </w:pPr>
      <w:r w:rsidRPr="009E3D30">
        <w:rPr>
          <w:rFonts w:eastAsia="Times New Roman" w:cs="Times New Roman"/>
          <w:color w:val="auto"/>
          <w:sz w:val="24"/>
          <w:szCs w:val="24"/>
        </w:rPr>
        <w:t>The Texas Department of State Health Services (DSHS) is looking for people to join a team who will work with communities to develop and implement efforts aimed at reducing the impact of COVID-19 on their community. The staff will work on-site at least 50% of the time in communities disproportionately impacted by COVID-19. The team will include 16 full-time temporary positions which includes 8 Regional Community Engagement Specialists and 8 Regional Evaluation and Performance Specialists. These positions will be based in our DSHS Public Health Regional (PHR) headquarters/offices (Amarillo, Arlington, El Paso, Harlingen, Houston, San Antonio, Temple, and Tyler).</w:t>
      </w:r>
    </w:p>
    <w:p w14:paraId="72F975B2" w14:textId="77777777" w:rsidR="009E3D30" w:rsidRPr="009E3D30" w:rsidRDefault="009E3D30" w:rsidP="009E3D30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</w:rPr>
      </w:pPr>
      <w:r w:rsidRPr="009E3D30">
        <w:rPr>
          <w:rFonts w:eastAsia="Times New Roman" w:cs="Times New Roman"/>
          <w:color w:val="auto"/>
          <w:sz w:val="24"/>
          <w:szCs w:val="24"/>
        </w:rPr>
        <w:t>The Regional Community Engagement Specialists will lead community engagement and partnership efforts and the Regional Evaluation and Performance Specialists will lead evaluation and performance efforts.</w:t>
      </w:r>
    </w:p>
    <w:p w14:paraId="6725112B" w14:textId="77777777" w:rsidR="009E3D30" w:rsidRPr="009E3D30" w:rsidRDefault="009E3D30" w:rsidP="009E3D30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</w:rPr>
      </w:pPr>
      <w:r w:rsidRPr="009E3D30">
        <w:rPr>
          <w:rFonts w:eastAsia="Times New Roman" w:cs="Times New Roman"/>
          <w:color w:val="auto"/>
          <w:sz w:val="24"/>
          <w:szCs w:val="24"/>
        </w:rPr>
        <w:t>The monthly salary range for these positions is $5,258 - $6,941.</w:t>
      </w:r>
      <w:r w:rsidRPr="009E3D30">
        <w:rPr>
          <w:rFonts w:eastAsia="Times New Roman" w:cs="Times New Roman"/>
          <w:color w:val="auto"/>
          <w:sz w:val="24"/>
          <w:szCs w:val="24"/>
        </w:rPr>
        <w:br/>
        <w:t>Currently, these positions are funded through 05/31/23.</w:t>
      </w:r>
    </w:p>
    <w:p w14:paraId="141080DB" w14:textId="7C71B3E6" w:rsidR="009E3D30" w:rsidRPr="009E3D30" w:rsidRDefault="009E3D30" w:rsidP="009E3D30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4"/>
          <w:szCs w:val="24"/>
        </w:rPr>
      </w:pPr>
      <w:r w:rsidRPr="009E3D30">
        <w:rPr>
          <w:rFonts w:eastAsia="Times New Roman" w:cs="Times New Roman"/>
          <w:color w:val="auto"/>
          <w:sz w:val="24"/>
          <w:szCs w:val="24"/>
        </w:rPr>
        <w:t xml:space="preserve">Please click on the following link to learn more about these positions - </w:t>
      </w:r>
      <w:hyperlink r:id="rId8" w:history="1">
        <w:r w:rsidRPr="009E3D30">
          <w:rPr>
            <w:rStyle w:val="Hyperlink"/>
            <w:rFonts w:eastAsia="Times New Roman" w:cs="Times New Roman"/>
            <w:sz w:val="24"/>
            <w:szCs w:val="24"/>
          </w:rPr>
          <w:t>https://jobshrportal.hhsc.state.tx.us/ENG/careerportal/default.cfm</w:t>
        </w:r>
      </w:hyperlink>
      <w:r w:rsidRPr="009E3D30">
        <w:rPr>
          <w:rFonts w:eastAsia="Times New Roman" w:cs="Times New Roman"/>
          <w:color w:val="auto"/>
          <w:sz w:val="24"/>
          <w:szCs w:val="24"/>
        </w:rPr>
        <w:t>.</w:t>
      </w:r>
      <w:r>
        <w:rPr>
          <w:rFonts w:eastAsia="Times New Roman" w:cs="Times New Roman"/>
          <w:color w:val="auto"/>
          <w:sz w:val="24"/>
          <w:szCs w:val="24"/>
        </w:rPr>
        <w:t xml:space="preserve"> </w:t>
      </w:r>
      <w:r w:rsidRPr="009E3D30">
        <w:rPr>
          <w:rFonts w:eastAsia="Times New Roman" w:cs="Times New Roman"/>
          <w:color w:val="auto"/>
          <w:sz w:val="24"/>
          <w:szCs w:val="24"/>
        </w:rPr>
        <w:br/>
        <w:t>Once on the Texas Health and Human Services Jobs Center website, select the applicable City and Agency (Dept. of State Health Services).</w:t>
      </w:r>
    </w:p>
    <w:p w14:paraId="75EEEE1E" w14:textId="6A31F087" w:rsidR="009E3D30" w:rsidRPr="009E3D30" w:rsidRDefault="009E3D30" w:rsidP="009E3D30">
      <w:pPr>
        <w:spacing w:line="240" w:lineRule="auto"/>
        <w:rPr>
          <w:color w:val="auto"/>
          <w:sz w:val="24"/>
          <w:szCs w:val="24"/>
        </w:rPr>
      </w:pPr>
    </w:p>
    <w:p w14:paraId="18E56029" w14:textId="32A6B4B3" w:rsidR="009E3D30" w:rsidRPr="009E3D30" w:rsidRDefault="009E3D30" w:rsidP="009E3D30">
      <w:pPr>
        <w:spacing w:line="240" w:lineRule="auto"/>
        <w:rPr>
          <w:color w:val="auto"/>
          <w:sz w:val="24"/>
          <w:szCs w:val="24"/>
        </w:rPr>
      </w:pPr>
    </w:p>
    <w:p w14:paraId="406F0C85" w14:textId="05A50578" w:rsidR="009E3D30" w:rsidRDefault="009E3D30" w:rsidP="009E3D30">
      <w:pPr>
        <w:spacing w:line="240" w:lineRule="auto"/>
        <w:rPr>
          <w:color w:val="auto"/>
          <w:sz w:val="24"/>
          <w:szCs w:val="24"/>
        </w:rPr>
      </w:pPr>
    </w:p>
    <w:p w14:paraId="26CF73C8" w14:textId="7F99996B" w:rsidR="008A0AE8" w:rsidRDefault="008A0AE8" w:rsidP="009E3D30">
      <w:pPr>
        <w:spacing w:line="240" w:lineRule="auto"/>
        <w:rPr>
          <w:color w:val="auto"/>
          <w:sz w:val="24"/>
          <w:szCs w:val="24"/>
        </w:rPr>
      </w:pPr>
    </w:p>
    <w:p w14:paraId="429F8EF0" w14:textId="7E3B6AC5" w:rsidR="008A0AE8" w:rsidRDefault="008A0AE8" w:rsidP="009E3D30">
      <w:pPr>
        <w:spacing w:line="240" w:lineRule="auto"/>
        <w:rPr>
          <w:color w:val="auto"/>
          <w:sz w:val="24"/>
          <w:szCs w:val="24"/>
        </w:rPr>
      </w:pPr>
    </w:p>
    <w:p w14:paraId="487C02C0" w14:textId="58824AE7" w:rsidR="008A0AE8" w:rsidRDefault="008A0AE8" w:rsidP="009E3D30">
      <w:pPr>
        <w:spacing w:line="240" w:lineRule="auto"/>
        <w:rPr>
          <w:color w:val="auto"/>
          <w:sz w:val="24"/>
          <w:szCs w:val="24"/>
        </w:rPr>
      </w:pPr>
    </w:p>
    <w:p w14:paraId="198060E1" w14:textId="6D114CDC" w:rsidR="008A0AE8" w:rsidRDefault="008A0AE8" w:rsidP="009E3D30">
      <w:pPr>
        <w:spacing w:line="240" w:lineRule="auto"/>
        <w:rPr>
          <w:color w:val="auto"/>
          <w:sz w:val="24"/>
          <w:szCs w:val="24"/>
        </w:rPr>
      </w:pPr>
    </w:p>
    <w:p w14:paraId="4BBE8BCF" w14:textId="68064FA6" w:rsidR="008A0AE8" w:rsidRDefault="008A0AE8" w:rsidP="009E3D30">
      <w:pPr>
        <w:spacing w:line="240" w:lineRule="auto"/>
        <w:rPr>
          <w:color w:val="auto"/>
          <w:sz w:val="24"/>
          <w:szCs w:val="24"/>
        </w:rPr>
      </w:pPr>
    </w:p>
    <w:p w14:paraId="552A9022" w14:textId="5CE859B7" w:rsidR="008A0AE8" w:rsidRDefault="008A0AE8" w:rsidP="009E3D30">
      <w:pPr>
        <w:spacing w:line="240" w:lineRule="auto"/>
        <w:rPr>
          <w:color w:val="auto"/>
          <w:sz w:val="24"/>
          <w:szCs w:val="24"/>
        </w:rPr>
      </w:pPr>
    </w:p>
    <w:p w14:paraId="58C6BADD" w14:textId="5AFB9403" w:rsidR="008A0AE8" w:rsidRDefault="008A0AE8" w:rsidP="009E3D30">
      <w:pPr>
        <w:spacing w:line="240" w:lineRule="auto"/>
        <w:rPr>
          <w:color w:val="auto"/>
          <w:sz w:val="24"/>
          <w:szCs w:val="24"/>
        </w:rPr>
      </w:pPr>
    </w:p>
    <w:p w14:paraId="006A2E3B" w14:textId="047C3992" w:rsidR="008A0AE8" w:rsidRDefault="008A0AE8" w:rsidP="009E3D30">
      <w:pPr>
        <w:spacing w:line="240" w:lineRule="auto"/>
        <w:rPr>
          <w:color w:val="auto"/>
          <w:sz w:val="24"/>
          <w:szCs w:val="24"/>
        </w:rPr>
      </w:pPr>
    </w:p>
    <w:p w14:paraId="2CB948FE" w14:textId="5B320B07" w:rsidR="008A0AE8" w:rsidRDefault="008A0AE8" w:rsidP="009E3D30">
      <w:pPr>
        <w:spacing w:line="240" w:lineRule="auto"/>
        <w:rPr>
          <w:color w:val="auto"/>
          <w:sz w:val="24"/>
          <w:szCs w:val="24"/>
        </w:rPr>
      </w:pPr>
    </w:p>
    <w:p w14:paraId="533B43EB" w14:textId="77777777" w:rsidR="00C51A4B" w:rsidRDefault="00C51A4B" w:rsidP="008A0AE8">
      <w:pPr>
        <w:spacing w:line="240" w:lineRule="auto"/>
        <w:jc w:val="center"/>
        <w:rPr>
          <w:color w:val="auto"/>
          <w:sz w:val="24"/>
          <w:szCs w:val="24"/>
        </w:rPr>
        <w:sectPr w:rsidR="00C51A4B" w:rsidSect="00E9176C">
          <w:footerReference w:type="default" r:id="rId9"/>
          <w:pgSz w:w="20160" w:h="12240" w:orient="landscape" w:code="5"/>
          <w:pgMar w:top="1440" w:right="1440" w:bottom="1440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linePitch="360"/>
        </w:sectPr>
      </w:pPr>
    </w:p>
    <w:p w14:paraId="3BFB9D91" w14:textId="2309FBF7" w:rsidR="009E3D30" w:rsidRPr="00295E95" w:rsidRDefault="0051371B" w:rsidP="00C51A4B">
      <w:pPr>
        <w:spacing w:line="240" w:lineRule="auto"/>
        <w:jc w:val="center"/>
        <w:rPr>
          <w:color w:val="auto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3FAF6" wp14:editId="02B0CB96">
                <wp:simplePos x="0" y="0"/>
                <wp:positionH relativeFrom="column">
                  <wp:posOffset>9144000</wp:posOffset>
                </wp:positionH>
                <wp:positionV relativeFrom="paragraph">
                  <wp:posOffset>6697980</wp:posOffset>
                </wp:positionV>
                <wp:extent cx="147637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513B499" id="Rectangle 2" o:spid="_x0000_s1026" style="position:absolute;margin-left:10in;margin-top:527.4pt;width:116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" fillcolor="white [3212]" strokecolor="white [3212]" strokeweight="1pt"/>
            </w:pict>
          </mc:Fallback>
        </mc:AlternateContent>
      </w:r>
      <w:r w:rsidR="008A0AE8">
        <w:rPr>
          <w:noProof/>
        </w:rPr>
        <w:drawing>
          <wp:inline distT="0" distB="0" distL="0" distR="0" wp14:anchorId="43AB7089" wp14:editId="3DC214D8">
            <wp:extent cx="7315200" cy="731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3D30" w:rsidRPr="00295E95" w:rsidSect="00C51A4B">
      <w:pgSz w:w="20160" w:h="12240" w:orient="landscape" w:code="5"/>
      <w:pgMar w:top="432" w:right="1440" w:bottom="432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658DD" w14:textId="77777777" w:rsidR="007D5935" w:rsidRDefault="007D5935" w:rsidP="00DA21E1">
      <w:pPr>
        <w:spacing w:line="240" w:lineRule="auto"/>
      </w:pPr>
      <w:r>
        <w:separator/>
      </w:r>
    </w:p>
  </w:endnote>
  <w:endnote w:type="continuationSeparator" w:id="0">
    <w:p w14:paraId="222ED26A" w14:textId="77777777" w:rsidR="007D5935" w:rsidRDefault="007D5935" w:rsidP="00DA2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70C0"/>
      </w:rPr>
      <w:id w:val="1142074027"/>
      <w:docPartObj>
        <w:docPartGallery w:val="Page Numbers (Bottom of Page)"/>
        <w:docPartUnique/>
      </w:docPartObj>
    </w:sdtPr>
    <w:sdtEndPr>
      <w:rPr>
        <w:noProof/>
        <w:color w:val="000000" w:themeColor="text2"/>
      </w:rPr>
    </w:sdtEndPr>
    <w:sdtContent>
      <w:p w14:paraId="16F58EF9" w14:textId="30E86726" w:rsidR="00C14673" w:rsidRDefault="00C14673">
        <w:pPr>
          <w:pStyle w:val="Footer"/>
          <w:jc w:val="right"/>
        </w:pPr>
        <w:r w:rsidRPr="00FA2A62">
          <w:rPr>
            <w:color w:val="0070C0"/>
          </w:rPr>
          <w:t xml:space="preserve">DSHS’ </w:t>
        </w:r>
        <w:r w:rsidR="006F39E3">
          <w:rPr>
            <w:color w:val="0070C0"/>
          </w:rPr>
          <w:t xml:space="preserve">COVID-19 Health Disparities </w:t>
        </w:r>
        <w:r w:rsidRPr="00FA2A62">
          <w:rPr>
            <w:color w:val="0070C0"/>
          </w:rPr>
          <w:t>Activities</w:t>
        </w:r>
        <w:r>
          <w:t xml:space="preserve"> </w:t>
        </w:r>
        <w:r w:rsidRPr="00FA2A62">
          <w:rPr>
            <w:sz w:val="20"/>
            <w:szCs w:val="20"/>
          </w:rPr>
          <w:t xml:space="preserve">(Draft </w:t>
        </w:r>
        <w:r w:rsidR="00A32853">
          <w:rPr>
            <w:sz w:val="20"/>
            <w:szCs w:val="20"/>
          </w:rPr>
          <w:t>10</w:t>
        </w:r>
        <w:r w:rsidRPr="00FA2A62">
          <w:rPr>
            <w:sz w:val="20"/>
            <w:szCs w:val="20"/>
          </w:rPr>
          <w:t>/</w:t>
        </w:r>
        <w:r w:rsidR="00A32853">
          <w:rPr>
            <w:sz w:val="20"/>
            <w:szCs w:val="20"/>
          </w:rPr>
          <w:t>12</w:t>
        </w:r>
        <w:r w:rsidRPr="00FA2A62">
          <w:rPr>
            <w:sz w:val="20"/>
            <w:szCs w:val="20"/>
          </w:rPr>
          <w:t>/21)</w:t>
        </w:r>
        <w:r>
          <w:t xml:space="preserve">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49C41" w14:textId="77777777" w:rsidR="00064B52" w:rsidRDefault="00064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592DE" w14:textId="77777777" w:rsidR="007D5935" w:rsidRDefault="007D5935" w:rsidP="00DA21E1">
      <w:pPr>
        <w:spacing w:line="240" w:lineRule="auto"/>
      </w:pPr>
      <w:r>
        <w:separator/>
      </w:r>
    </w:p>
  </w:footnote>
  <w:footnote w:type="continuationSeparator" w:id="0">
    <w:p w14:paraId="3ED3B59E" w14:textId="77777777" w:rsidR="007D5935" w:rsidRDefault="007D5935" w:rsidP="00DA21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588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7609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78F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4A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BCB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B8D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728C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9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E2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66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9DB25B9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200567F"/>
    <w:multiLevelType w:val="multilevel"/>
    <w:tmpl w:val="A3C08CF6"/>
    <w:numStyleLink w:val="HHSNumbering"/>
  </w:abstractNum>
  <w:abstractNum w:abstractNumId="12" w15:restartNumberingAfterBreak="0">
    <w:nsid w:val="0566500E"/>
    <w:multiLevelType w:val="hybridMultilevel"/>
    <w:tmpl w:val="EFC4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76785E"/>
    <w:multiLevelType w:val="hybridMultilevel"/>
    <w:tmpl w:val="FD9E27AE"/>
    <w:lvl w:ilvl="0" w:tplc="39980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064C8"/>
    <w:multiLevelType w:val="multilevel"/>
    <w:tmpl w:val="A3C08CF6"/>
    <w:numStyleLink w:val="HHSNumbering"/>
  </w:abstractNum>
  <w:abstractNum w:abstractNumId="15" w15:restartNumberingAfterBreak="0">
    <w:nsid w:val="1F2200E0"/>
    <w:multiLevelType w:val="multilevel"/>
    <w:tmpl w:val="A3C08CF6"/>
    <w:styleLink w:val="HHSNumbering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lowerRoman"/>
      <w:suff w:val="space"/>
      <w:lvlText w:val="%3."/>
      <w:lvlJc w:val="left"/>
      <w:pPr>
        <w:ind w:left="1440" w:hanging="360"/>
      </w:pPr>
      <w:rPr>
        <w:rFonts w:asciiTheme="minorHAnsi" w:hAnsiTheme="minorHAnsi" w:hint="default"/>
      </w:rPr>
    </w:lvl>
    <w:lvl w:ilvl="3">
      <w:start w:val="1"/>
      <w:numFmt w:val="decimal"/>
      <w:suff w:val="space"/>
      <w:lvlText w:val="(%4)"/>
      <w:lvlJc w:val="left"/>
      <w:pPr>
        <w:ind w:left="1800" w:hanging="360"/>
      </w:pPr>
      <w:rPr>
        <w:rFonts w:asciiTheme="minorHAnsi" w:hAnsiTheme="minorHAnsi" w:hint="default"/>
      </w:rPr>
    </w:lvl>
    <w:lvl w:ilvl="4">
      <w:start w:val="1"/>
      <w:numFmt w:val="lowerLetter"/>
      <w:suff w:val="space"/>
      <w:lvlText w:val="(%5)"/>
      <w:lvlJc w:val="left"/>
      <w:pPr>
        <w:ind w:left="2160" w:hanging="360"/>
      </w:pPr>
      <w:rPr>
        <w:rFonts w:asciiTheme="minorHAnsi" w:hAnsiTheme="minorHAnsi" w:hint="default"/>
      </w:rPr>
    </w:lvl>
    <w:lvl w:ilvl="5">
      <w:start w:val="1"/>
      <w:numFmt w:val="lowerRoman"/>
      <w:suff w:val="space"/>
      <w:lvlText w:val="(%6)"/>
      <w:lvlJc w:val="left"/>
      <w:pPr>
        <w:ind w:left="2520" w:hanging="360"/>
      </w:pPr>
      <w:rPr>
        <w:rFonts w:asciiTheme="minorHAnsi" w:hAnsiTheme="minorHAnsi"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33365172"/>
    <w:multiLevelType w:val="hybridMultilevel"/>
    <w:tmpl w:val="9E3C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E4062"/>
    <w:multiLevelType w:val="hybridMultilevel"/>
    <w:tmpl w:val="4CB07C4A"/>
    <w:lvl w:ilvl="0" w:tplc="39980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20FDF"/>
    <w:multiLevelType w:val="hybridMultilevel"/>
    <w:tmpl w:val="2E92DBF8"/>
    <w:lvl w:ilvl="0" w:tplc="39980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B53B6"/>
    <w:multiLevelType w:val="hybridMultilevel"/>
    <w:tmpl w:val="19F0612A"/>
    <w:lvl w:ilvl="0" w:tplc="9F760B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24643"/>
    <w:multiLevelType w:val="hybridMultilevel"/>
    <w:tmpl w:val="6526C1D2"/>
    <w:lvl w:ilvl="0" w:tplc="8D429BB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9465FD"/>
    <w:multiLevelType w:val="hybridMultilevel"/>
    <w:tmpl w:val="BBEE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57AEF"/>
    <w:multiLevelType w:val="hybridMultilevel"/>
    <w:tmpl w:val="DE88C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20CB2"/>
    <w:multiLevelType w:val="hybridMultilevel"/>
    <w:tmpl w:val="7D48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9465C"/>
    <w:multiLevelType w:val="hybridMultilevel"/>
    <w:tmpl w:val="07720E38"/>
    <w:lvl w:ilvl="0" w:tplc="39980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15F15"/>
    <w:multiLevelType w:val="hybridMultilevel"/>
    <w:tmpl w:val="EA787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A0D78"/>
    <w:multiLevelType w:val="multilevel"/>
    <w:tmpl w:val="26945B7E"/>
    <w:styleLink w:val="HHSBullets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  <w:b w:val="0"/>
        <w:i w:val="0"/>
      </w:rPr>
    </w:lvl>
    <w:lvl w:ilvl="2">
      <w:start w:val="1"/>
      <w:numFmt w:val="bullet"/>
      <w:lvlText w:val="◊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26"/>
  </w:num>
  <w:num w:numId="16">
    <w:abstractNumId w:val="26"/>
  </w:num>
  <w:num w:numId="17">
    <w:abstractNumId w:val="15"/>
  </w:num>
  <w:num w:numId="18">
    <w:abstractNumId w:val="26"/>
  </w:num>
  <w:num w:numId="19">
    <w:abstractNumId w:val="14"/>
  </w:num>
  <w:num w:numId="20">
    <w:abstractNumId w:val="26"/>
  </w:num>
  <w:num w:numId="21">
    <w:abstractNumId w:val="26"/>
  </w:num>
  <w:num w:numId="22">
    <w:abstractNumId w:val="26"/>
  </w:num>
  <w:num w:numId="23">
    <w:abstractNumId w:val="26"/>
  </w:num>
  <w:num w:numId="24">
    <w:abstractNumId w:val="26"/>
  </w:num>
  <w:num w:numId="25">
    <w:abstractNumId w:val="20"/>
  </w:num>
  <w:num w:numId="26">
    <w:abstractNumId w:val="26"/>
  </w:num>
  <w:num w:numId="27">
    <w:abstractNumId w:val="19"/>
  </w:num>
  <w:num w:numId="28">
    <w:abstractNumId w:val="15"/>
  </w:num>
  <w:num w:numId="29">
    <w:abstractNumId w:val="26"/>
  </w:num>
  <w:num w:numId="30">
    <w:abstractNumId w:val="20"/>
  </w:num>
  <w:num w:numId="31">
    <w:abstractNumId w:val="26"/>
  </w:num>
  <w:num w:numId="32">
    <w:abstractNumId w:val="19"/>
  </w:num>
  <w:num w:numId="33">
    <w:abstractNumId w:val="26"/>
  </w:num>
  <w:num w:numId="34">
    <w:abstractNumId w:val="15"/>
  </w:num>
  <w:num w:numId="35">
    <w:abstractNumId w:val="20"/>
  </w:num>
  <w:num w:numId="36">
    <w:abstractNumId w:val="26"/>
  </w:num>
  <w:num w:numId="37">
    <w:abstractNumId w:val="19"/>
  </w:num>
  <w:num w:numId="38">
    <w:abstractNumId w:val="20"/>
  </w:num>
  <w:num w:numId="39">
    <w:abstractNumId w:val="11"/>
  </w:num>
  <w:num w:numId="40">
    <w:abstractNumId w:val="12"/>
  </w:num>
  <w:num w:numId="41">
    <w:abstractNumId w:val="17"/>
  </w:num>
  <w:num w:numId="42">
    <w:abstractNumId w:val="18"/>
  </w:num>
  <w:num w:numId="43">
    <w:abstractNumId w:val="16"/>
  </w:num>
  <w:num w:numId="44">
    <w:abstractNumId w:val="24"/>
  </w:num>
  <w:num w:numId="45">
    <w:abstractNumId w:val="13"/>
  </w:num>
  <w:num w:numId="46">
    <w:abstractNumId w:val="22"/>
  </w:num>
  <w:num w:numId="47">
    <w:abstractNumId w:val="25"/>
  </w:num>
  <w:num w:numId="48">
    <w:abstractNumId w:val="23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8C"/>
    <w:rsid w:val="000009EE"/>
    <w:rsid w:val="000009F1"/>
    <w:rsid w:val="00011ECD"/>
    <w:rsid w:val="00012BD3"/>
    <w:rsid w:val="00015723"/>
    <w:rsid w:val="00016CA6"/>
    <w:rsid w:val="0002119B"/>
    <w:rsid w:val="00026F92"/>
    <w:rsid w:val="00031B9C"/>
    <w:rsid w:val="00033EDA"/>
    <w:rsid w:val="00044A0B"/>
    <w:rsid w:val="0004697D"/>
    <w:rsid w:val="00051D10"/>
    <w:rsid w:val="00054AB7"/>
    <w:rsid w:val="00056A02"/>
    <w:rsid w:val="00057230"/>
    <w:rsid w:val="00060389"/>
    <w:rsid w:val="000630F9"/>
    <w:rsid w:val="00063404"/>
    <w:rsid w:val="00064B52"/>
    <w:rsid w:val="00067BB9"/>
    <w:rsid w:val="00072887"/>
    <w:rsid w:val="00075364"/>
    <w:rsid w:val="00076717"/>
    <w:rsid w:val="000772DD"/>
    <w:rsid w:val="00084B78"/>
    <w:rsid w:val="00084C86"/>
    <w:rsid w:val="00084D24"/>
    <w:rsid w:val="00086875"/>
    <w:rsid w:val="000923E8"/>
    <w:rsid w:val="00095DB7"/>
    <w:rsid w:val="00096033"/>
    <w:rsid w:val="000A0151"/>
    <w:rsid w:val="000A39D7"/>
    <w:rsid w:val="000B4138"/>
    <w:rsid w:val="000B4F06"/>
    <w:rsid w:val="000C4D2B"/>
    <w:rsid w:val="000C5EAE"/>
    <w:rsid w:val="000D0057"/>
    <w:rsid w:val="000D0D6C"/>
    <w:rsid w:val="000D23E5"/>
    <w:rsid w:val="000D35A0"/>
    <w:rsid w:val="000D649D"/>
    <w:rsid w:val="000F3515"/>
    <w:rsid w:val="000F7313"/>
    <w:rsid w:val="000F7983"/>
    <w:rsid w:val="001016BC"/>
    <w:rsid w:val="00101E18"/>
    <w:rsid w:val="0010278C"/>
    <w:rsid w:val="00104C75"/>
    <w:rsid w:val="00112867"/>
    <w:rsid w:val="00112EEF"/>
    <w:rsid w:val="00113539"/>
    <w:rsid w:val="00121D85"/>
    <w:rsid w:val="00130A01"/>
    <w:rsid w:val="00131128"/>
    <w:rsid w:val="00133B37"/>
    <w:rsid w:val="00143D54"/>
    <w:rsid w:val="00152081"/>
    <w:rsid w:val="00152E16"/>
    <w:rsid w:val="001539A4"/>
    <w:rsid w:val="00153B08"/>
    <w:rsid w:val="0015791C"/>
    <w:rsid w:val="0016343B"/>
    <w:rsid w:val="00165167"/>
    <w:rsid w:val="001655DC"/>
    <w:rsid w:val="00166857"/>
    <w:rsid w:val="00172629"/>
    <w:rsid w:val="001821C0"/>
    <w:rsid w:val="001827FE"/>
    <w:rsid w:val="0018668A"/>
    <w:rsid w:val="00187C76"/>
    <w:rsid w:val="00192AC6"/>
    <w:rsid w:val="0019695A"/>
    <w:rsid w:val="00197C38"/>
    <w:rsid w:val="001A23B1"/>
    <w:rsid w:val="001A6C35"/>
    <w:rsid w:val="001C5EB6"/>
    <w:rsid w:val="001C6029"/>
    <w:rsid w:val="001D5EC1"/>
    <w:rsid w:val="001D622E"/>
    <w:rsid w:val="001D6DE3"/>
    <w:rsid w:val="001E3561"/>
    <w:rsid w:val="001E7579"/>
    <w:rsid w:val="001F0190"/>
    <w:rsid w:val="001F31DB"/>
    <w:rsid w:val="00200EC1"/>
    <w:rsid w:val="00205F16"/>
    <w:rsid w:val="00210F8B"/>
    <w:rsid w:val="002156E9"/>
    <w:rsid w:val="00223986"/>
    <w:rsid w:val="00224FBB"/>
    <w:rsid w:val="002255B9"/>
    <w:rsid w:val="00225B67"/>
    <w:rsid w:val="00226421"/>
    <w:rsid w:val="0022645E"/>
    <w:rsid w:val="00226ED2"/>
    <w:rsid w:val="00232184"/>
    <w:rsid w:val="00235480"/>
    <w:rsid w:val="00240CE2"/>
    <w:rsid w:val="00243221"/>
    <w:rsid w:val="00252DA7"/>
    <w:rsid w:val="002537EC"/>
    <w:rsid w:val="0026400A"/>
    <w:rsid w:val="00264A86"/>
    <w:rsid w:val="0026504E"/>
    <w:rsid w:val="00266781"/>
    <w:rsid w:val="00270491"/>
    <w:rsid w:val="00275ADE"/>
    <w:rsid w:val="00276409"/>
    <w:rsid w:val="002766E4"/>
    <w:rsid w:val="002771EC"/>
    <w:rsid w:val="00282714"/>
    <w:rsid w:val="002832DB"/>
    <w:rsid w:val="00290B17"/>
    <w:rsid w:val="002949EA"/>
    <w:rsid w:val="00295E95"/>
    <w:rsid w:val="002977FF"/>
    <w:rsid w:val="00297BAC"/>
    <w:rsid w:val="002A0ECD"/>
    <w:rsid w:val="002A3F15"/>
    <w:rsid w:val="002B0C79"/>
    <w:rsid w:val="002B1C79"/>
    <w:rsid w:val="002B32E0"/>
    <w:rsid w:val="002B3D59"/>
    <w:rsid w:val="002B71EC"/>
    <w:rsid w:val="002C13F5"/>
    <w:rsid w:val="002C2D64"/>
    <w:rsid w:val="002C3079"/>
    <w:rsid w:val="002C4D6D"/>
    <w:rsid w:val="002D5116"/>
    <w:rsid w:val="002D56A2"/>
    <w:rsid w:val="002E0F17"/>
    <w:rsid w:val="002E384F"/>
    <w:rsid w:val="002E4EA2"/>
    <w:rsid w:val="002F3A31"/>
    <w:rsid w:val="0031469D"/>
    <w:rsid w:val="003146E3"/>
    <w:rsid w:val="0031751A"/>
    <w:rsid w:val="0032052B"/>
    <w:rsid w:val="00320C86"/>
    <w:rsid w:val="00324A70"/>
    <w:rsid w:val="00326FAE"/>
    <w:rsid w:val="0032727C"/>
    <w:rsid w:val="00334DEC"/>
    <w:rsid w:val="003357D6"/>
    <w:rsid w:val="003366E9"/>
    <w:rsid w:val="0034030F"/>
    <w:rsid w:val="00341CE9"/>
    <w:rsid w:val="00345F8A"/>
    <w:rsid w:val="003526B8"/>
    <w:rsid w:val="003650D3"/>
    <w:rsid w:val="0036693C"/>
    <w:rsid w:val="00372038"/>
    <w:rsid w:val="00373F19"/>
    <w:rsid w:val="00375AA5"/>
    <w:rsid w:val="00386646"/>
    <w:rsid w:val="003926D3"/>
    <w:rsid w:val="0039304A"/>
    <w:rsid w:val="00393D3E"/>
    <w:rsid w:val="003A2C00"/>
    <w:rsid w:val="003A5362"/>
    <w:rsid w:val="003B29AA"/>
    <w:rsid w:val="003B6D1A"/>
    <w:rsid w:val="003B7BC0"/>
    <w:rsid w:val="003C23A3"/>
    <w:rsid w:val="003C6EF3"/>
    <w:rsid w:val="003E1B41"/>
    <w:rsid w:val="003E1D8A"/>
    <w:rsid w:val="003E2A6D"/>
    <w:rsid w:val="003E5A8C"/>
    <w:rsid w:val="003E6275"/>
    <w:rsid w:val="003F1869"/>
    <w:rsid w:val="003F199D"/>
    <w:rsid w:val="003F54D8"/>
    <w:rsid w:val="004029B3"/>
    <w:rsid w:val="00407BE6"/>
    <w:rsid w:val="004133B9"/>
    <w:rsid w:val="00413F9D"/>
    <w:rsid w:val="0041539C"/>
    <w:rsid w:val="0041762A"/>
    <w:rsid w:val="0041766D"/>
    <w:rsid w:val="00417762"/>
    <w:rsid w:val="00420CF4"/>
    <w:rsid w:val="004212CD"/>
    <w:rsid w:val="004255D5"/>
    <w:rsid w:val="00425D67"/>
    <w:rsid w:val="004320FB"/>
    <w:rsid w:val="00434245"/>
    <w:rsid w:val="0044030C"/>
    <w:rsid w:val="00440DFE"/>
    <w:rsid w:val="00441269"/>
    <w:rsid w:val="00447313"/>
    <w:rsid w:val="00453A46"/>
    <w:rsid w:val="00456855"/>
    <w:rsid w:val="0046333D"/>
    <w:rsid w:val="0046517E"/>
    <w:rsid w:val="004654AE"/>
    <w:rsid w:val="00467816"/>
    <w:rsid w:val="0047100A"/>
    <w:rsid w:val="00472E83"/>
    <w:rsid w:val="004752D9"/>
    <w:rsid w:val="00493CFE"/>
    <w:rsid w:val="00497DE3"/>
    <w:rsid w:val="004A1A49"/>
    <w:rsid w:val="004A71B9"/>
    <w:rsid w:val="004B3215"/>
    <w:rsid w:val="004B3E1A"/>
    <w:rsid w:val="004C07BC"/>
    <w:rsid w:val="004C0E67"/>
    <w:rsid w:val="004D04B5"/>
    <w:rsid w:val="004D2AEF"/>
    <w:rsid w:val="004E024A"/>
    <w:rsid w:val="004E33D4"/>
    <w:rsid w:val="004F192E"/>
    <w:rsid w:val="004F31AC"/>
    <w:rsid w:val="004F3549"/>
    <w:rsid w:val="004F7E91"/>
    <w:rsid w:val="00503A1A"/>
    <w:rsid w:val="005100F6"/>
    <w:rsid w:val="00510284"/>
    <w:rsid w:val="0051371B"/>
    <w:rsid w:val="00513D63"/>
    <w:rsid w:val="0052413A"/>
    <w:rsid w:val="00524CC3"/>
    <w:rsid w:val="00524DAE"/>
    <w:rsid w:val="00526CA1"/>
    <w:rsid w:val="00543614"/>
    <w:rsid w:val="00544495"/>
    <w:rsid w:val="005635CA"/>
    <w:rsid w:val="00565DB9"/>
    <w:rsid w:val="0057186E"/>
    <w:rsid w:val="00573E43"/>
    <w:rsid w:val="005742D3"/>
    <w:rsid w:val="005749DF"/>
    <w:rsid w:val="005760C7"/>
    <w:rsid w:val="00576D77"/>
    <w:rsid w:val="005801DB"/>
    <w:rsid w:val="0059050A"/>
    <w:rsid w:val="00590E2E"/>
    <w:rsid w:val="00591E3C"/>
    <w:rsid w:val="00593D3D"/>
    <w:rsid w:val="00594695"/>
    <w:rsid w:val="005A009F"/>
    <w:rsid w:val="005A40EB"/>
    <w:rsid w:val="005A4690"/>
    <w:rsid w:val="005A79E6"/>
    <w:rsid w:val="005B105D"/>
    <w:rsid w:val="005B2307"/>
    <w:rsid w:val="005B2C48"/>
    <w:rsid w:val="005B41F2"/>
    <w:rsid w:val="005B630F"/>
    <w:rsid w:val="005C2630"/>
    <w:rsid w:val="005C2663"/>
    <w:rsid w:val="005C4E39"/>
    <w:rsid w:val="005E06F4"/>
    <w:rsid w:val="005E35D7"/>
    <w:rsid w:val="005E65AD"/>
    <w:rsid w:val="005F6B5F"/>
    <w:rsid w:val="006016EE"/>
    <w:rsid w:val="00601864"/>
    <w:rsid w:val="00612A88"/>
    <w:rsid w:val="00613D26"/>
    <w:rsid w:val="00617D20"/>
    <w:rsid w:val="006210E4"/>
    <w:rsid w:val="006342BB"/>
    <w:rsid w:val="00644420"/>
    <w:rsid w:val="00647E14"/>
    <w:rsid w:val="00650BBD"/>
    <w:rsid w:val="006524CB"/>
    <w:rsid w:val="00654D14"/>
    <w:rsid w:val="00655F68"/>
    <w:rsid w:val="006573C6"/>
    <w:rsid w:val="00662362"/>
    <w:rsid w:val="006625B6"/>
    <w:rsid w:val="006673FF"/>
    <w:rsid w:val="00673001"/>
    <w:rsid w:val="00673EF4"/>
    <w:rsid w:val="006764E5"/>
    <w:rsid w:val="006810C1"/>
    <w:rsid w:val="00681114"/>
    <w:rsid w:val="00682217"/>
    <w:rsid w:val="00682608"/>
    <w:rsid w:val="006907BC"/>
    <w:rsid w:val="006909E2"/>
    <w:rsid w:val="0069238B"/>
    <w:rsid w:val="006946B4"/>
    <w:rsid w:val="006A4F1C"/>
    <w:rsid w:val="006A5551"/>
    <w:rsid w:val="006B4148"/>
    <w:rsid w:val="006C176F"/>
    <w:rsid w:val="006D0679"/>
    <w:rsid w:val="006D0CD9"/>
    <w:rsid w:val="006D71AF"/>
    <w:rsid w:val="006E0006"/>
    <w:rsid w:val="006E0472"/>
    <w:rsid w:val="006E537A"/>
    <w:rsid w:val="006E5AE0"/>
    <w:rsid w:val="006F1749"/>
    <w:rsid w:val="006F39E3"/>
    <w:rsid w:val="006F6C3B"/>
    <w:rsid w:val="007007DD"/>
    <w:rsid w:val="00700A9F"/>
    <w:rsid w:val="0070133A"/>
    <w:rsid w:val="00701858"/>
    <w:rsid w:val="007024B7"/>
    <w:rsid w:val="00702DDA"/>
    <w:rsid w:val="007033AD"/>
    <w:rsid w:val="007051A3"/>
    <w:rsid w:val="007063DA"/>
    <w:rsid w:val="00706746"/>
    <w:rsid w:val="00707ED7"/>
    <w:rsid w:val="007117A7"/>
    <w:rsid w:val="0071569B"/>
    <w:rsid w:val="00717131"/>
    <w:rsid w:val="007247A3"/>
    <w:rsid w:val="00724F9A"/>
    <w:rsid w:val="0073019C"/>
    <w:rsid w:val="00731CA9"/>
    <w:rsid w:val="00731DEE"/>
    <w:rsid w:val="00737962"/>
    <w:rsid w:val="00737AB4"/>
    <w:rsid w:val="00740B8E"/>
    <w:rsid w:val="00746633"/>
    <w:rsid w:val="00752435"/>
    <w:rsid w:val="00752880"/>
    <w:rsid w:val="007534F9"/>
    <w:rsid w:val="007553C5"/>
    <w:rsid w:val="00760D6C"/>
    <w:rsid w:val="00774EC7"/>
    <w:rsid w:val="00777D4A"/>
    <w:rsid w:val="00782D1C"/>
    <w:rsid w:val="007868F1"/>
    <w:rsid w:val="00796127"/>
    <w:rsid w:val="00797175"/>
    <w:rsid w:val="007A221C"/>
    <w:rsid w:val="007B2BF8"/>
    <w:rsid w:val="007B3AD0"/>
    <w:rsid w:val="007B7574"/>
    <w:rsid w:val="007C13B9"/>
    <w:rsid w:val="007C27BB"/>
    <w:rsid w:val="007C4258"/>
    <w:rsid w:val="007C4E0F"/>
    <w:rsid w:val="007C50E6"/>
    <w:rsid w:val="007D352F"/>
    <w:rsid w:val="007D50F0"/>
    <w:rsid w:val="007D5935"/>
    <w:rsid w:val="007D5ABC"/>
    <w:rsid w:val="007E019A"/>
    <w:rsid w:val="007E01F4"/>
    <w:rsid w:val="007E1E94"/>
    <w:rsid w:val="007E42B7"/>
    <w:rsid w:val="007E43CB"/>
    <w:rsid w:val="007E6521"/>
    <w:rsid w:val="007E7C49"/>
    <w:rsid w:val="007E7D30"/>
    <w:rsid w:val="008102DA"/>
    <w:rsid w:val="00814E64"/>
    <w:rsid w:val="00815136"/>
    <w:rsid w:val="00817AE3"/>
    <w:rsid w:val="00823118"/>
    <w:rsid w:val="0082664B"/>
    <w:rsid w:val="00827FEE"/>
    <w:rsid w:val="00830680"/>
    <w:rsid w:val="008335FC"/>
    <w:rsid w:val="00837B76"/>
    <w:rsid w:val="00840DC5"/>
    <w:rsid w:val="00845480"/>
    <w:rsid w:val="00850960"/>
    <w:rsid w:val="00850AF2"/>
    <w:rsid w:val="008662AD"/>
    <w:rsid w:val="00867C75"/>
    <w:rsid w:val="00870E04"/>
    <w:rsid w:val="008720BC"/>
    <w:rsid w:val="00872237"/>
    <w:rsid w:val="0087485D"/>
    <w:rsid w:val="00882D88"/>
    <w:rsid w:val="0088638A"/>
    <w:rsid w:val="0089319D"/>
    <w:rsid w:val="008A0AE8"/>
    <w:rsid w:val="008A7D54"/>
    <w:rsid w:val="008B0B37"/>
    <w:rsid w:val="008B1E4B"/>
    <w:rsid w:val="008B3310"/>
    <w:rsid w:val="008B434E"/>
    <w:rsid w:val="008C4E3E"/>
    <w:rsid w:val="008D04FA"/>
    <w:rsid w:val="008D4344"/>
    <w:rsid w:val="008D5771"/>
    <w:rsid w:val="008D58BB"/>
    <w:rsid w:val="008E06DD"/>
    <w:rsid w:val="008E6F69"/>
    <w:rsid w:val="008E7A90"/>
    <w:rsid w:val="008F0913"/>
    <w:rsid w:val="008F7A40"/>
    <w:rsid w:val="00900A3C"/>
    <w:rsid w:val="009212E3"/>
    <w:rsid w:val="009239D1"/>
    <w:rsid w:val="00923C42"/>
    <w:rsid w:val="009277BF"/>
    <w:rsid w:val="00931D9F"/>
    <w:rsid w:val="00933155"/>
    <w:rsid w:val="00934A5A"/>
    <w:rsid w:val="0093784D"/>
    <w:rsid w:val="009408CB"/>
    <w:rsid w:val="00941260"/>
    <w:rsid w:val="00941F19"/>
    <w:rsid w:val="00943571"/>
    <w:rsid w:val="00944521"/>
    <w:rsid w:val="00953947"/>
    <w:rsid w:val="0096540E"/>
    <w:rsid w:val="00965D3E"/>
    <w:rsid w:val="009715F1"/>
    <w:rsid w:val="00973878"/>
    <w:rsid w:val="00976716"/>
    <w:rsid w:val="009830E4"/>
    <w:rsid w:val="00987487"/>
    <w:rsid w:val="009A3AF9"/>
    <w:rsid w:val="009A6DCE"/>
    <w:rsid w:val="009B1318"/>
    <w:rsid w:val="009B6039"/>
    <w:rsid w:val="009B620C"/>
    <w:rsid w:val="009C0E9C"/>
    <w:rsid w:val="009C3664"/>
    <w:rsid w:val="009C429F"/>
    <w:rsid w:val="009C632E"/>
    <w:rsid w:val="009C6527"/>
    <w:rsid w:val="009D0470"/>
    <w:rsid w:val="009D053D"/>
    <w:rsid w:val="009D5270"/>
    <w:rsid w:val="009E092D"/>
    <w:rsid w:val="009E3D30"/>
    <w:rsid w:val="009E40E5"/>
    <w:rsid w:val="009E4D15"/>
    <w:rsid w:val="009E711F"/>
    <w:rsid w:val="009F280B"/>
    <w:rsid w:val="009F48ED"/>
    <w:rsid w:val="00A020F4"/>
    <w:rsid w:val="00A050DF"/>
    <w:rsid w:val="00A0636E"/>
    <w:rsid w:val="00A13304"/>
    <w:rsid w:val="00A136E0"/>
    <w:rsid w:val="00A25613"/>
    <w:rsid w:val="00A275EA"/>
    <w:rsid w:val="00A32853"/>
    <w:rsid w:val="00A3795E"/>
    <w:rsid w:val="00A43C28"/>
    <w:rsid w:val="00A5547E"/>
    <w:rsid w:val="00A5656A"/>
    <w:rsid w:val="00A64008"/>
    <w:rsid w:val="00A64E01"/>
    <w:rsid w:val="00A65CDE"/>
    <w:rsid w:val="00A71B09"/>
    <w:rsid w:val="00A7390F"/>
    <w:rsid w:val="00A7564C"/>
    <w:rsid w:val="00A75AAB"/>
    <w:rsid w:val="00A76153"/>
    <w:rsid w:val="00A77399"/>
    <w:rsid w:val="00A852CD"/>
    <w:rsid w:val="00A85EF7"/>
    <w:rsid w:val="00A86E0E"/>
    <w:rsid w:val="00A87846"/>
    <w:rsid w:val="00A94609"/>
    <w:rsid w:val="00AA0C39"/>
    <w:rsid w:val="00AA4B11"/>
    <w:rsid w:val="00AA7D88"/>
    <w:rsid w:val="00AC0476"/>
    <w:rsid w:val="00AC0F1A"/>
    <w:rsid w:val="00AC2954"/>
    <w:rsid w:val="00AC2DFB"/>
    <w:rsid w:val="00AC7E9D"/>
    <w:rsid w:val="00AE31D6"/>
    <w:rsid w:val="00AF0BC5"/>
    <w:rsid w:val="00AF13FA"/>
    <w:rsid w:val="00AF2D26"/>
    <w:rsid w:val="00AF3BF3"/>
    <w:rsid w:val="00AF55EB"/>
    <w:rsid w:val="00AF71DA"/>
    <w:rsid w:val="00B01B26"/>
    <w:rsid w:val="00B05A8F"/>
    <w:rsid w:val="00B11623"/>
    <w:rsid w:val="00B142FB"/>
    <w:rsid w:val="00B16957"/>
    <w:rsid w:val="00B2025B"/>
    <w:rsid w:val="00B206B3"/>
    <w:rsid w:val="00B23396"/>
    <w:rsid w:val="00B30F57"/>
    <w:rsid w:val="00B31471"/>
    <w:rsid w:val="00B37465"/>
    <w:rsid w:val="00B518D6"/>
    <w:rsid w:val="00B537A9"/>
    <w:rsid w:val="00B63435"/>
    <w:rsid w:val="00B64730"/>
    <w:rsid w:val="00B73595"/>
    <w:rsid w:val="00B75990"/>
    <w:rsid w:val="00B765C0"/>
    <w:rsid w:val="00B815F5"/>
    <w:rsid w:val="00B902B2"/>
    <w:rsid w:val="00B93FBF"/>
    <w:rsid w:val="00BA6B1C"/>
    <w:rsid w:val="00BA6C8F"/>
    <w:rsid w:val="00BB5003"/>
    <w:rsid w:val="00BB5304"/>
    <w:rsid w:val="00BB56FD"/>
    <w:rsid w:val="00BC33E4"/>
    <w:rsid w:val="00BD2D4C"/>
    <w:rsid w:val="00BD2F5C"/>
    <w:rsid w:val="00BD6435"/>
    <w:rsid w:val="00BE0275"/>
    <w:rsid w:val="00BF2E3A"/>
    <w:rsid w:val="00BF748C"/>
    <w:rsid w:val="00C04F11"/>
    <w:rsid w:val="00C14673"/>
    <w:rsid w:val="00C16103"/>
    <w:rsid w:val="00C16765"/>
    <w:rsid w:val="00C202B1"/>
    <w:rsid w:val="00C40125"/>
    <w:rsid w:val="00C43109"/>
    <w:rsid w:val="00C44A15"/>
    <w:rsid w:val="00C46384"/>
    <w:rsid w:val="00C50DE0"/>
    <w:rsid w:val="00C50ECD"/>
    <w:rsid w:val="00C51A4B"/>
    <w:rsid w:val="00C5584C"/>
    <w:rsid w:val="00C57E54"/>
    <w:rsid w:val="00C57FEA"/>
    <w:rsid w:val="00C60711"/>
    <w:rsid w:val="00C612B3"/>
    <w:rsid w:val="00C64DA1"/>
    <w:rsid w:val="00C726D1"/>
    <w:rsid w:val="00C7443E"/>
    <w:rsid w:val="00C904C9"/>
    <w:rsid w:val="00C904DD"/>
    <w:rsid w:val="00C97849"/>
    <w:rsid w:val="00CA1846"/>
    <w:rsid w:val="00CA5A28"/>
    <w:rsid w:val="00CA6447"/>
    <w:rsid w:val="00CB111A"/>
    <w:rsid w:val="00CB56D8"/>
    <w:rsid w:val="00CB796F"/>
    <w:rsid w:val="00CC687D"/>
    <w:rsid w:val="00CD42C6"/>
    <w:rsid w:val="00CD6A6C"/>
    <w:rsid w:val="00CE1B64"/>
    <w:rsid w:val="00CE2A1B"/>
    <w:rsid w:val="00CE4FD5"/>
    <w:rsid w:val="00CE5648"/>
    <w:rsid w:val="00CF2543"/>
    <w:rsid w:val="00D02A29"/>
    <w:rsid w:val="00D02EED"/>
    <w:rsid w:val="00D03579"/>
    <w:rsid w:val="00D04038"/>
    <w:rsid w:val="00D06BD3"/>
    <w:rsid w:val="00D1018C"/>
    <w:rsid w:val="00D1189A"/>
    <w:rsid w:val="00D17269"/>
    <w:rsid w:val="00D17E83"/>
    <w:rsid w:val="00D20797"/>
    <w:rsid w:val="00D21A7D"/>
    <w:rsid w:val="00D27022"/>
    <w:rsid w:val="00D27194"/>
    <w:rsid w:val="00D32752"/>
    <w:rsid w:val="00D34C2D"/>
    <w:rsid w:val="00D34DC2"/>
    <w:rsid w:val="00D37A87"/>
    <w:rsid w:val="00D40BBC"/>
    <w:rsid w:val="00D456CC"/>
    <w:rsid w:val="00D45E3A"/>
    <w:rsid w:val="00D50BA5"/>
    <w:rsid w:val="00D56208"/>
    <w:rsid w:val="00D571C4"/>
    <w:rsid w:val="00D625CC"/>
    <w:rsid w:val="00D655C3"/>
    <w:rsid w:val="00D83773"/>
    <w:rsid w:val="00D84106"/>
    <w:rsid w:val="00D87F4A"/>
    <w:rsid w:val="00D90507"/>
    <w:rsid w:val="00D90962"/>
    <w:rsid w:val="00D91B15"/>
    <w:rsid w:val="00D974E3"/>
    <w:rsid w:val="00DA21E1"/>
    <w:rsid w:val="00DB6029"/>
    <w:rsid w:val="00DD464D"/>
    <w:rsid w:val="00DE0391"/>
    <w:rsid w:val="00DE2317"/>
    <w:rsid w:val="00DE4F04"/>
    <w:rsid w:val="00DE64D3"/>
    <w:rsid w:val="00DE73A1"/>
    <w:rsid w:val="00DE7A4D"/>
    <w:rsid w:val="00E06C3D"/>
    <w:rsid w:val="00E10B87"/>
    <w:rsid w:val="00E10CFB"/>
    <w:rsid w:val="00E11EE5"/>
    <w:rsid w:val="00E12D68"/>
    <w:rsid w:val="00E200EF"/>
    <w:rsid w:val="00E23FE2"/>
    <w:rsid w:val="00E24DB5"/>
    <w:rsid w:val="00E303D0"/>
    <w:rsid w:val="00E315D1"/>
    <w:rsid w:val="00E3397C"/>
    <w:rsid w:val="00E33C6E"/>
    <w:rsid w:val="00E34FE3"/>
    <w:rsid w:val="00E350F0"/>
    <w:rsid w:val="00E4167F"/>
    <w:rsid w:val="00E434A4"/>
    <w:rsid w:val="00E4485A"/>
    <w:rsid w:val="00E60005"/>
    <w:rsid w:val="00E81E7F"/>
    <w:rsid w:val="00E824F2"/>
    <w:rsid w:val="00E8425F"/>
    <w:rsid w:val="00E84E61"/>
    <w:rsid w:val="00E9176C"/>
    <w:rsid w:val="00E93DAE"/>
    <w:rsid w:val="00E96894"/>
    <w:rsid w:val="00EA4B94"/>
    <w:rsid w:val="00EA682A"/>
    <w:rsid w:val="00EB0955"/>
    <w:rsid w:val="00EB6C7D"/>
    <w:rsid w:val="00EC3541"/>
    <w:rsid w:val="00ED5FD3"/>
    <w:rsid w:val="00ED7269"/>
    <w:rsid w:val="00EE46CC"/>
    <w:rsid w:val="00EE7A5E"/>
    <w:rsid w:val="00EF0001"/>
    <w:rsid w:val="00EF126A"/>
    <w:rsid w:val="00EF1D83"/>
    <w:rsid w:val="00EF2B80"/>
    <w:rsid w:val="00EF2E05"/>
    <w:rsid w:val="00EF4308"/>
    <w:rsid w:val="00EF50B2"/>
    <w:rsid w:val="00EF6E1E"/>
    <w:rsid w:val="00F06515"/>
    <w:rsid w:val="00F12591"/>
    <w:rsid w:val="00F159F4"/>
    <w:rsid w:val="00F23801"/>
    <w:rsid w:val="00F250AC"/>
    <w:rsid w:val="00F30CE5"/>
    <w:rsid w:val="00F323A3"/>
    <w:rsid w:val="00F42439"/>
    <w:rsid w:val="00F44533"/>
    <w:rsid w:val="00F5737B"/>
    <w:rsid w:val="00F60D19"/>
    <w:rsid w:val="00F677C1"/>
    <w:rsid w:val="00F718D9"/>
    <w:rsid w:val="00F8154B"/>
    <w:rsid w:val="00F81937"/>
    <w:rsid w:val="00F94715"/>
    <w:rsid w:val="00FA2A62"/>
    <w:rsid w:val="00FB40D7"/>
    <w:rsid w:val="00FB4C9B"/>
    <w:rsid w:val="00FC04BF"/>
    <w:rsid w:val="00FC2405"/>
    <w:rsid w:val="00FC53B7"/>
    <w:rsid w:val="00FD3B78"/>
    <w:rsid w:val="00FD47B1"/>
    <w:rsid w:val="00FD56DB"/>
    <w:rsid w:val="00FD70DE"/>
    <w:rsid w:val="00FE23D6"/>
    <w:rsid w:val="00FE5BFA"/>
    <w:rsid w:val="00FF460B"/>
    <w:rsid w:val="00FF4B45"/>
    <w:rsid w:val="00FF5FD2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66D86"/>
  <w15:chartTrackingRefBased/>
  <w15:docId w15:val="{5B506A64-6054-4F8E-B880-FD3696CC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6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9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94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9695A"/>
  </w:style>
  <w:style w:type="paragraph" w:styleId="Heading1">
    <w:name w:val="heading 1"/>
    <w:basedOn w:val="Normal"/>
    <w:next w:val="BodyText"/>
    <w:link w:val="Heading1Char"/>
    <w:uiPriority w:val="9"/>
    <w:qFormat/>
    <w:rsid w:val="007051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7051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D71AF"/>
    <w:pPr>
      <w:keepNext/>
      <w:keepLines/>
      <w:outlineLvl w:val="2"/>
    </w:pPr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51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A568E" w:themeColor="accent1" w:themeShade="80"/>
    </w:rPr>
  </w:style>
  <w:style w:type="paragraph" w:styleId="Heading5">
    <w:name w:val="heading 5"/>
    <w:basedOn w:val="Normal"/>
    <w:next w:val="BodyText"/>
    <w:link w:val="Heading5Char"/>
    <w:uiPriority w:val="9"/>
    <w:unhideWhenUsed/>
    <w:rsid w:val="007051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22167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738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558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1A3"/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1A3"/>
    <w:rPr>
      <w:rFonts w:asciiTheme="majorHAnsi" w:eastAsiaTheme="majorEastAsia" w:hAnsiTheme="majorHAnsi" w:cstheme="majorBidi"/>
      <w:b/>
      <w:color w:val="022167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71AF"/>
    <w:rPr>
      <w:rFonts w:asciiTheme="majorHAnsi" w:eastAsiaTheme="majorEastAsia" w:hAnsiTheme="majorHAnsi" w:cstheme="majorBidi"/>
      <w:color w:val="1A558D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51A3"/>
    <w:rPr>
      <w:rFonts w:asciiTheme="majorHAnsi" w:eastAsiaTheme="majorEastAsia" w:hAnsiTheme="majorHAnsi" w:cstheme="majorBidi"/>
      <w:color w:val="022167" w:themeColor="text1"/>
    </w:rPr>
  </w:style>
  <w:style w:type="paragraph" w:styleId="CommentText">
    <w:name w:val="annotation text"/>
    <w:basedOn w:val="Normal"/>
    <w:link w:val="CommentTextChar"/>
    <w:uiPriority w:val="99"/>
    <w:semiHidden/>
    <w:rsid w:val="00266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435"/>
    <w:rPr>
      <w:sz w:val="20"/>
      <w:szCs w:val="20"/>
    </w:rPr>
  </w:style>
  <w:style w:type="paragraph" w:styleId="Header">
    <w:name w:val="header"/>
    <w:basedOn w:val="Normal"/>
    <w:link w:val="HeaderChar"/>
    <w:uiPriority w:val="39"/>
    <w:unhideWhenUsed/>
    <w:rsid w:val="002667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39"/>
    <w:rsid w:val="00B63435"/>
  </w:style>
  <w:style w:type="paragraph" w:styleId="Footer">
    <w:name w:val="footer"/>
    <w:basedOn w:val="Normal"/>
    <w:link w:val="FooterChar"/>
    <w:uiPriority w:val="99"/>
    <w:unhideWhenUsed/>
    <w:rsid w:val="002667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435"/>
  </w:style>
  <w:style w:type="character" w:styleId="CommentReference">
    <w:name w:val="annotation reference"/>
    <w:basedOn w:val="DefaultParagraphFont"/>
    <w:uiPriority w:val="99"/>
    <w:semiHidden/>
    <w:rsid w:val="00266781"/>
    <w:rPr>
      <w:sz w:val="16"/>
      <w:szCs w:val="16"/>
    </w:rPr>
  </w:style>
  <w:style w:type="paragraph" w:styleId="BodyText">
    <w:name w:val="Body Text"/>
    <w:basedOn w:val="Normal"/>
    <w:link w:val="BodyTextChar"/>
    <w:qFormat/>
    <w:rsid w:val="008B0B37"/>
    <w:pPr>
      <w:spacing w:before="160" w:after="160"/>
    </w:pPr>
  </w:style>
  <w:style w:type="character" w:customStyle="1" w:styleId="BodyTextChar">
    <w:name w:val="Body Text Char"/>
    <w:basedOn w:val="DefaultParagraphFont"/>
    <w:link w:val="BodyText"/>
    <w:rsid w:val="008B0B3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86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869"/>
    <w:rPr>
      <w:sz w:val="22"/>
      <w:szCs w:val="22"/>
    </w:rPr>
  </w:style>
  <w:style w:type="character" w:styleId="Hyperlink">
    <w:name w:val="Hyperlink"/>
    <w:uiPriority w:val="39"/>
    <w:unhideWhenUsed/>
    <w:rsid w:val="00FC04BF"/>
    <w:rPr>
      <w:color w:val="1058FA" w:themeColor="text1" w:themeTint="99"/>
      <w:u w:val="single"/>
    </w:rPr>
  </w:style>
  <w:style w:type="table" w:styleId="TableGrid">
    <w:name w:val="Table Grid"/>
    <w:basedOn w:val="TableNormal"/>
    <w:uiPriority w:val="39"/>
    <w:rsid w:val="00706746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jc w:val="center"/>
      </w:pPr>
      <w:rPr>
        <w:rFonts w:asciiTheme="minorHAnsi" w:hAnsiTheme="minorHAnsi"/>
        <w:b/>
        <w:sz w:val="18"/>
      </w:rPr>
      <w:tblPr/>
      <w:trPr>
        <w:tblHeader/>
      </w:t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6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435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51A3"/>
    <w:rPr>
      <w:rFonts w:asciiTheme="majorHAnsi" w:eastAsiaTheme="majorEastAsia" w:hAnsiTheme="majorHAnsi" w:cstheme="majorBidi"/>
      <w:i/>
      <w:iCs/>
      <w:color w:val="1A568E" w:themeColor="accent1" w:themeShade="80"/>
    </w:rPr>
  </w:style>
  <w:style w:type="paragraph" w:styleId="List">
    <w:name w:val="List"/>
    <w:basedOn w:val="BodyText"/>
    <w:uiPriority w:val="99"/>
    <w:semiHidden/>
    <w:unhideWhenUsed/>
    <w:rsid w:val="003F1869"/>
    <w:pPr>
      <w:ind w:left="360" w:hanging="36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F18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F1869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F1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F186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8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69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F1869"/>
    <w:rPr>
      <w:color w:val="7D868C" w:themeColor="followedHyperlink"/>
      <w:u w:val="single"/>
    </w:rPr>
  </w:style>
  <w:style w:type="paragraph" w:styleId="ListBullet">
    <w:name w:val="List Bullet"/>
    <w:basedOn w:val="BodyText"/>
    <w:uiPriority w:val="3"/>
    <w:qFormat/>
    <w:rsid w:val="006D71AF"/>
    <w:pPr>
      <w:numPr>
        <w:numId w:val="36"/>
      </w:numPr>
      <w:spacing w:before="240" w:after="0" w:line="288" w:lineRule="auto"/>
      <w:contextualSpacing/>
    </w:pPr>
    <w:rPr>
      <w:rFonts w:cs="Calibri"/>
      <w:szCs w:val="20"/>
    </w:rPr>
  </w:style>
  <w:style w:type="numbering" w:customStyle="1" w:styleId="HHSBullets">
    <w:name w:val="HHS Bullets"/>
    <w:uiPriority w:val="99"/>
    <w:rsid w:val="00266781"/>
    <w:pPr>
      <w:numPr>
        <w:numId w:val="15"/>
      </w:numPr>
    </w:pPr>
  </w:style>
  <w:style w:type="numbering" w:customStyle="1" w:styleId="HHSNumbering">
    <w:name w:val="HHS Numbering"/>
    <w:uiPriority w:val="99"/>
    <w:rsid w:val="00A85EF7"/>
    <w:pPr>
      <w:numPr>
        <w:numId w:val="17"/>
      </w:numPr>
    </w:pPr>
  </w:style>
  <w:style w:type="paragraph" w:styleId="ListNumber">
    <w:name w:val="List Number"/>
    <w:basedOn w:val="BodyText"/>
    <w:uiPriority w:val="3"/>
    <w:qFormat/>
    <w:rsid w:val="006D71AF"/>
    <w:pPr>
      <w:numPr>
        <w:numId w:val="39"/>
      </w:numPr>
      <w:spacing w:before="240" w:after="0" w:line="288" w:lineRule="auto"/>
      <w:contextualSpacing/>
    </w:pPr>
    <w:rPr>
      <w:szCs w:val="20"/>
    </w:rPr>
  </w:style>
  <w:style w:type="paragraph" w:styleId="Title">
    <w:name w:val="Title"/>
    <w:basedOn w:val="Normal"/>
    <w:next w:val="Subtitle"/>
    <w:link w:val="TitleChar"/>
    <w:uiPriority w:val="28"/>
    <w:qFormat/>
    <w:rsid w:val="008B0B3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8"/>
    <w:rsid w:val="008B0B3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973878"/>
    <w:pPr>
      <w:spacing w:line="240" w:lineRule="auto"/>
    </w:pPr>
  </w:style>
  <w:style w:type="character" w:styleId="Strong">
    <w:name w:val="Strong"/>
    <w:uiPriority w:val="7"/>
    <w:qFormat/>
    <w:rsid w:val="006D71AF"/>
    <w:rPr>
      <w:b/>
      <w:bCs/>
    </w:rPr>
  </w:style>
  <w:style w:type="character" w:styleId="Emphasis">
    <w:name w:val="Emphasis"/>
    <w:uiPriority w:val="7"/>
    <w:qFormat/>
    <w:rsid w:val="006D71AF"/>
    <w:rPr>
      <w:i/>
      <w:iCs/>
    </w:rPr>
  </w:style>
  <w:style w:type="paragraph" w:styleId="ListParagraph">
    <w:name w:val="List Paragraph"/>
    <w:basedOn w:val="Normal"/>
    <w:uiPriority w:val="99"/>
    <w:rsid w:val="006D71A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73878"/>
    <w:rPr>
      <w:rFonts w:asciiTheme="majorHAnsi" w:eastAsiaTheme="majorEastAsia" w:hAnsiTheme="majorHAnsi" w:cstheme="majorBidi"/>
      <w:color w:val="1A558D" w:themeColor="accent1" w:themeShade="7F"/>
    </w:rPr>
  </w:style>
  <w:style w:type="paragraph" w:styleId="Subtitle">
    <w:name w:val="Subtitle"/>
    <w:basedOn w:val="Normal"/>
    <w:next w:val="BodyText"/>
    <w:link w:val="SubtitleChar"/>
    <w:uiPriority w:val="29"/>
    <w:qFormat/>
    <w:rsid w:val="008B0B37"/>
    <w:pPr>
      <w:numPr>
        <w:ilvl w:val="1"/>
      </w:numPr>
      <w:spacing w:after="160"/>
    </w:pPr>
    <w:rPr>
      <w:rFonts w:eastAsiaTheme="minorEastAsia"/>
      <w:color w:val="044DF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9"/>
    <w:rsid w:val="008B0B37"/>
    <w:rPr>
      <w:rFonts w:eastAsiaTheme="minorEastAsia"/>
      <w:color w:val="044DF2" w:themeColor="text1" w:themeTint="A5"/>
      <w:spacing w:val="15"/>
    </w:rPr>
  </w:style>
  <w:style w:type="paragraph" w:styleId="BlockText">
    <w:name w:val="Block Text"/>
    <w:basedOn w:val="Normal"/>
    <w:uiPriority w:val="99"/>
    <w:semiHidden/>
    <w:unhideWhenUsed/>
    <w:rsid w:val="008B0B37"/>
    <w:pPr>
      <w:pBdr>
        <w:top w:val="single" w:sz="4" w:space="10" w:color="2781D4" w:themeColor="accent1" w:themeShade="BF"/>
        <w:left w:val="single" w:sz="4" w:space="10" w:color="2781D4" w:themeColor="accent1" w:themeShade="BF"/>
        <w:bottom w:val="single" w:sz="36" w:space="10" w:color="2781D4" w:themeColor="accent1" w:themeShade="BF"/>
        <w:right w:val="single" w:sz="36" w:space="10" w:color="2781D4" w:themeColor="accent1" w:themeShade="BF"/>
      </w:pBdr>
      <w:spacing w:before="240" w:after="240"/>
      <w:ind w:left="1152" w:right="1152"/>
    </w:pPr>
    <w:rPr>
      <w:rFonts w:eastAsiaTheme="minorEastAsia"/>
      <w:iCs/>
      <w:color w:val="auto"/>
    </w:rPr>
  </w:style>
  <w:style w:type="paragraph" w:styleId="Caption">
    <w:name w:val="caption"/>
    <w:basedOn w:val="Normal"/>
    <w:next w:val="Normal"/>
    <w:uiPriority w:val="14"/>
    <w:qFormat/>
    <w:rsid w:val="008B0B37"/>
    <w:pPr>
      <w:spacing w:after="200" w:line="240" w:lineRule="auto"/>
    </w:pPr>
    <w:rPr>
      <w:b/>
      <w:iCs/>
      <w:szCs w:val="18"/>
    </w:rPr>
  </w:style>
  <w:style w:type="character" w:styleId="BookTitle">
    <w:name w:val="Book Title"/>
    <w:uiPriority w:val="94"/>
    <w:qFormat/>
    <w:rsid w:val="0019695A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9E3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hrportal.hhsc.state.tx.us/ENG/careerportal/default.cf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HS Basics Theme">
  <a:themeElements>
    <a:clrScheme name="HHS Branding Palette">
      <a:dk1>
        <a:srgbClr val="022167"/>
      </a:dk1>
      <a:lt1>
        <a:srgbClr val="FFFFFF"/>
      </a:lt1>
      <a:dk2>
        <a:srgbClr val="000000"/>
      </a:dk2>
      <a:lt2>
        <a:srgbClr val="D1D3D3"/>
      </a:lt2>
      <a:accent1>
        <a:srgbClr val="6DABE4"/>
      </a:accent1>
      <a:accent2>
        <a:srgbClr val="AB2328"/>
      </a:accent2>
      <a:accent3>
        <a:srgbClr val="6CC04A"/>
      </a:accent3>
      <a:accent4>
        <a:srgbClr val="FFC600"/>
      </a:accent4>
      <a:accent5>
        <a:srgbClr val="00A19B"/>
      </a:accent5>
      <a:accent6>
        <a:srgbClr val="B47E00"/>
      </a:accent6>
      <a:hlink>
        <a:srgbClr val="00B3E3"/>
      </a:hlink>
      <a:folHlink>
        <a:srgbClr val="7D868C"/>
      </a:folHlink>
    </a:clrScheme>
    <a:fontScheme name="HHS Basic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HS Legislative" id="{AE6E0F64-0A86-41DD-8677-CFDE883738AC}" vid="{F2FFE3E8-6C19-41D3-BB94-1D74DBDD9E2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Gilliam,Mike (DSHS)</dc:creator>
  <cp:keywords/>
  <dc:description/>
  <cp:lastModifiedBy>Alberti,Rafael (DSHS)</cp:lastModifiedBy>
  <cp:revision>2</cp:revision>
  <cp:lastPrinted>2021-05-23T11:56:00Z</cp:lastPrinted>
  <dcterms:created xsi:type="dcterms:W3CDTF">2021-10-13T14:12:00Z</dcterms:created>
  <dcterms:modified xsi:type="dcterms:W3CDTF">2021-10-13T14:12:00Z</dcterms:modified>
</cp:coreProperties>
</file>