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F72" w:rsidRPr="00A67676" w:rsidRDefault="007F7F72" w:rsidP="002B181B">
      <w:pPr>
        <w:shd w:val="clear" w:color="auto" w:fill="FFFFFF"/>
        <w:spacing w:before="100" w:beforeAutospacing="1" w:after="100" w:afterAutospacing="1"/>
        <w:ind w:left="0" w:firstLine="0"/>
        <w:jc w:val="both"/>
        <w:outlineLvl w:val="2"/>
        <w:rPr>
          <w:rFonts w:ascii="Arial" w:eastAsia="Times New Roman" w:hAnsi="Arial" w:cs="Arial"/>
          <w:b/>
          <w:bCs/>
          <w:color w:val="444444"/>
          <w:sz w:val="22"/>
        </w:rPr>
      </w:pPr>
      <w:r w:rsidRPr="00A67676">
        <w:rPr>
          <w:rFonts w:ascii="Arial" w:eastAsia="Times New Roman" w:hAnsi="Arial" w:cs="Arial"/>
          <w:b/>
          <w:bCs/>
          <w:color w:val="444444"/>
          <w:sz w:val="22"/>
        </w:rPr>
        <w:t>Abstract</w:t>
      </w:r>
    </w:p>
    <w:p w:rsidR="007F7F72" w:rsidRPr="00A67676" w:rsidRDefault="00633F31" w:rsidP="002B181B">
      <w:pPr>
        <w:shd w:val="clear" w:color="auto" w:fill="FFFFFF"/>
        <w:spacing w:before="100" w:beforeAutospacing="1" w:after="100" w:afterAutospacing="1"/>
        <w:ind w:left="0" w:firstLine="0"/>
        <w:jc w:val="both"/>
        <w:rPr>
          <w:rFonts w:ascii="Arial" w:eastAsia="Times New Roman" w:hAnsi="Arial" w:cs="Arial"/>
          <w:color w:val="000000"/>
          <w:sz w:val="22"/>
        </w:rPr>
      </w:pPr>
      <w:r w:rsidRPr="00A67676">
        <w:rPr>
          <w:rFonts w:ascii="Arial" w:eastAsia="Times New Roman" w:hAnsi="Arial" w:cs="Arial"/>
          <w:color w:val="000000"/>
          <w:sz w:val="22"/>
        </w:rPr>
        <w:t xml:space="preserve">Defining the critical services offered by Texas’ public health system </w:t>
      </w:r>
      <w:r w:rsidR="008205A2" w:rsidRPr="00A67676">
        <w:rPr>
          <w:rFonts w:ascii="Arial" w:eastAsia="Times New Roman" w:hAnsi="Arial" w:cs="Arial"/>
          <w:color w:val="000000"/>
          <w:sz w:val="22"/>
        </w:rPr>
        <w:t xml:space="preserve">provides a basis for </w:t>
      </w:r>
      <w:r w:rsidRPr="00A67676">
        <w:rPr>
          <w:rFonts w:ascii="Arial" w:eastAsia="Times New Roman" w:hAnsi="Arial" w:cs="Arial"/>
          <w:color w:val="000000"/>
          <w:sz w:val="22"/>
        </w:rPr>
        <w:t xml:space="preserve">equal access to quality </w:t>
      </w:r>
      <w:r w:rsidR="008205A2" w:rsidRPr="00A67676">
        <w:rPr>
          <w:rFonts w:ascii="Arial" w:eastAsia="Times New Roman" w:hAnsi="Arial" w:cs="Arial"/>
          <w:color w:val="000000"/>
          <w:sz w:val="22"/>
        </w:rPr>
        <w:t xml:space="preserve">public health </w:t>
      </w:r>
      <w:r w:rsidRPr="00A67676">
        <w:rPr>
          <w:rFonts w:ascii="Arial" w:eastAsia="Times New Roman" w:hAnsi="Arial" w:cs="Arial"/>
          <w:color w:val="000000"/>
          <w:sz w:val="22"/>
        </w:rPr>
        <w:t xml:space="preserve">services </w:t>
      </w:r>
      <w:r w:rsidR="008205A2" w:rsidRPr="00A67676">
        <w:rPr>
          <w:rFonts w:ascii="Arial" w:eastAsia="Times New Roman" w:hAnsi="Arial" w:cs="Arial"/>
          <w:color w:val="000000"/>
          <w:sz w:val="22"/>
        </w:rPr>
        <w:t>throughout Texas</w:t>
      </w:r>
      <w:r w:rsidRPr="00A67676">
        <w:rPr>
          <w:rFonts w:ascii="Arial" w:eastAsia="Times New Roman" w:hAnsi="Arial" w:cs="Arial"/>
          <w:color w:val="000000"/>
          <w:sz w:val="22"/>
        </w:rPr>
        <w:t xml:space="preserve">.  This paper provides a </w:t>
      </w:r>
      <w:r w:rsidR="003328E2" w:rsidRPr="00A67676">
        <w:rPr>
          <w:rFonts w:ascii="Arial" w:eastAsia="Times New Roman" w:hAnsi="Arial" w:cs="Arial"/>
          <w:color w:val="000000"/>
          <w:sz w:val="22"/>
        </w:rPr>
        <w:t xml:space="preserve">framework </w:t>
      </w:r>
      <w:r w:rsidR="008205A2" w:rsidRPr="00A67676">
        <w:rPr>
          <w:rFonts w:ascii="Arial" w:eastAsia="Times New Roman" w:hAnsi="Arial" w:cs="Arial"/>
          <w:color w:val="000000"/>
          <w:sz w:val="22"/>
        </w:rPr>
        <w:t>for</w:t>
      </w:r>
      <w:r w:rsidR="003328E2" w:rsidRPr="00A67676">
        <w:rPr>
          <w:rFonts w:ascii="Arial" w:eastAsia="Times New Roman" w:hAnsi="Arial" w:cs="Arial"/>
          <w:color w:val="000000"/>
          <w:sz w:val="22"/>
        </w:rPr>
        <w:t xml:space="preserve"> </w:t>
      </w:r>
      <w:r w:rsidRPr="00A67676">
        <w:rPr>
          <w:rFonts w:ascii="Arial" w:eastAsia="Times New Roman" w:hAnsi="Arial" w:cs="Arial"/>
          <w:color w:val="000000"/>
          <w:sz w:val="22"/>
        </w:rPr>
        <w:t xml:space="preserve">standardization </w:t>
      </w:r>
      <w:r w:rsidR="003328E2" w:rsidRPr="00A67676">
        <w:rPr>
          <w:rFonts w:ascii="Arial" w:eastAsia="Times New Roman" w:hAnsi="Arial" w:cs="Arial"/>
          <w:color w:val="000000"/>
          <w:sz w:val="22"/>
        </w:rPr>
        <w:t xml:space="preserve">of core public health services </w:t>
      </w:r>
      <w:r w:rsidRPr="00A67676">
        <w:rPr>
          <w:rFonts w:ascii="Arial" w:eastAsia="Times New Roman" w:hAnsi="Arial" w:cs="Arial"/>
          <w:color w:val="000000"/>
          <w:sz w:val="22"/>
        </w:rPr>
        <w:t xml:space="preserve">through identification of four main public health system functions and </w:t>
      </w:r>
      <w:r w:rsidR="003328E2" w:rsidRPr="00A67676">
        <w:rPr>
          <w:rFonts w:ascii="Arial" w:eastAsia="Times New Roman" w:hAnsi="Arial" w:cs="Arial"/>
          <w:color w:val="000000"/>
          <w:sz w:val="22"/>
        </w:rPr>
        <w:t xml:space="preserve">five </w:t>
      </w:r>
      <w:r w:rsidR="00F5214A" w:rsidRPr="00A67676">
        <w:rPr>
          <w:rFonts w:ascii="Arial" w:eastAsia="Times New Roman" w:hAnsi="Arial" w:cs="Arial"/>
          <w:color w:val="000000"/>
          <w:sz w:val="22"/>
        </w:rPr>
        <w:t xml:space="preserve">associate </w:t>
      </w:r>
      <w:r w:rsidRPr="00A67676">
        <w:rPr>
          <w:rFonts w:ascii="Arial" w:eastAsia="Times New Roman" w:hAnsi="Arial" w:cs="Arial"/>
          <w:color w:val="000000"/>
          <w:sz w:val="22"/>
        </w:rPr>
        <w:t xml:space="preserve">core </w:t>
      </w:r>
      <w:r w:rsidR="003328E2" w:rsidRPr="00A67676">
        <w:rPr>
          <w:rFonts w:ascii="Arial" w:eastAsia="Times New Roman" w:hAnsi="Arial" w:cs="Arial"/>
          <w:color w:val="000000"/>
          <w:sz w:val="22"/>
        </w:rPr>
        <w:t>public health activities</w:t>
      </w:r>
      <w:r w:rsidRPr="00A67676">
        <w:rPr>
          <w:rFonts w:ascii="Arial" w:eastAsia="Times New Roman" w:hAnsi="Arial" w:cs="Arial"/>
          <w:color w:val="000000"/>
          <w:sz w:val="22"/>
        </w:rPr>
        <w:t xml:space="preserve"> used to identify </w:t>
      </w:r>
      <w:r w:rsidR="003328E2" w:rsidRPr="00A67676">
        <w:rPr>
          <w:rFonts w:ascii="Arial" w:eastAsia="Times New Roman" w:hAnsi="Arial" w:cs="Arial"/>
          <w:color w:val="000000"/>
          <w:sz w:val="22"/>
        </w:rPr>
        <w:t xml:space="preserve">tailored core </w:t>
      </w:r>
      <w:r w:rsidRPr="00A67676">
        <w:rPr>
          <w:rFonts w:ascii="Arial" w:eastAsia="Times New Roman" w:hAnsi="Arial" w:cs="Arial"/>
          <w:color w:val="000000"/>
          <w:sz w:val="22"/>
        </w:rPr>
        <w:t>public health service provision</w:t>
      </w:r>
      <w:r w:rsidR="008205A2" w:rsidRPr="00A67676">
        <w:rPr>
          <w:rFonts w:ascii="Arial" w:eastAsia="Times New Roman" w:hAnsi="Arial" w:cs="Arial"/>
          <w:color w:val="000000"/>
          <w:sz w:val="22"/>
        </w:rPr>
        <w:t xml:space="preserve"> tailored to jurisdictional need</w:t>
      </w:r>
      <w:r w:rsidRPr="00A67676">
        <w:rPr>
          <w:rFonts w:ascii="Arial" w:eastAsia="Times New Roman" w:hAnsi="Arial" w:cs="Arial"/>
          <w:color w:val="000000"/>
          <w:sz w:val="22"/>
        </w:rPr>
        <w:t xml:space="preserve">.  Through acceptance </w:t>
      </w:r>
      <w:r w:rsidR="008205A2" w:rsidRPr="00A67676">
        <w:rPr>
          <w:rFonts w:ascii="Arial" w:eastAsia="Times New Roman" w:hAnsi="Arial" w:cs="Arial"/>
          <w:color w:val="000000"/>
          <w:sz w:val="22"/>
        </w:rPr>
        <w:t xml:space="preserve">of this framework </w:t>
      </w:r>
      <w:r w:rsidRPr="00A67676">
        <w:rPr>
          <w:rFonts w:ascii="Arial" w:eastAsia="Times New Roman" w:hAnsi="Arial" w:cs="Arial"/>
          <w:color w:val="000000"/>
          <w:sz w:val="22"/>
        </w:rPr>
        <w:t>by public health professionals and organizations</w:t>
      </w:r>
      <w:r w:rsidR="00F5214A" w:rsidRPr="00A67676">
        <w:rPr>
          <w:rFonts w:ascii="Arial" w:eastAsia="Times New Roman" w:hAnsi="Arial" w:cs="Arial"/>
          <w:color w:val="000000"/>
          <w:sz w:val="22"/>
        </w:rPr>
        <w:t>,</w:t>
      </w:r>
      <w:r w:rsidRPr="00A67676">
        <w:rPr>
          <w:rFonts w:ascii="Arial" w:eastAsia="Times New Roman" w:hAnsi="Arial" w:cs="Arial"/>
          <w:color w:val="000000"/>
          <w:sz w:val="22"/>
        </w:rPr>
        <w:t xml:space="preserve"> </w:t>
      </w:r>
      <w:r w:rsidR="008205A2" w:rsidRPr="00A67676">
        <w:rPr>
          <w:rFonts w:ascii="Arial" w:eastAsia="Times New Roman" w:hAnsi="Arial" w:cs="Arial"/>
          <w:color w:val="000000"/>
          <w:sz w:val="22"/>
        </w:rPr>
        <w:t xml:space="preserve">the Texas public health system </w:t>
      </w:r>
      <w:r w:rsidRPr="00A67676">
        <w:rPr>
          <w:rFonts w:ascii="Arial" w:eastAsia="Times New Roman" w:hAnsi="Arial" w:cs="Arial"/>
          <w:color w:val="000000"/>
          <w:sz w:val="22"/>
        </w:rPr>
        <w:t>ca</w:t>
      </w:r>
      <w:bookmarkStart w:id="0" w:name="_GoBack"/>
      <w:bookmarkEnd w:id="0"/>
      <w:r w:rsidRPr="00A67676">
        <w:rPr>
          <w:rFonts w:ascii="Arial" w:eastAsia="Times New Roman" w:hAnsi="Arial" w:cs="Arial"/>
          <w:color w:val="000000"/>
          <w:sz w:val="22"/>
        </w:rPr>
        <w:t>n ensur</w:t>
      </w:r>
      <w:r w:rsidR="008205A2" w:rsidRPr="00A67676">
        <w:rPr>
          <w:rFonts w:ascii="Arial" w:eastAsia="Times New Roman" w:hAnsi="Arial" w:cs="Arial"/>
          <w:color w:val="000000"/>
          <w:sz w:val="22"/>
        </w:rPr>
        <w:t xml:space="preserve">e </w:t>
      </w:r>
      <w:r w:rsidRPr="00A67676">
        <w:rPr>
          <w:rFonts w:ascii="Arial" w:eastAsia="Times New Roman" w:hAnsi="Arial" w:cs="Arial"/>
          <w:color w:val="000000"/>
          <w:sz w:val="22"/>
        </w:rPr>
        <w:t>consistent quality</w:t>
      </w:r>
      <w:r w:rsidR="003328E2" w:rsidRPr="00A67676">
        <w:rPr>
          <w:rFonts w:ascii="Arial" w:eastAsia="Times New Roman" w:hAnsi="Arial" w:cs="Arial"/>
          <w:color w:val="000000"/>
          <w:sz w:val="22"/>
        </w:rPr>
        <w:t xml:space="preserve"> statewide </w:t>
      </w:r>
      <w:r w:rsidRPr="00A67676">
        <w:rPr>
          <w:rFonts w:ascii="Arial" w:eastAsia="Times New Roman" w:hAnsi="Arial" w:cs="Arial"/>
          <w:color w:val="000000"/>
          <w:sz w:val="22"/>
        </w:rPr>
        <w:t>public heal</w:t>
      </w:r>
      <w:r w:rsidR="003328E2" w:rsidRPr="00A67676">
        <w:rPr>
          <w:rFonts w:ascii="Arial" w:eastAsia="Times New Roman" w:hAnsi="Arial" w:cs="Arial"/>
          <w:color w:val="000000"/>
          <w:sz w:val="22"/>
        </w:rPr>
        <w:t>th services</w:t>
      </w:r>
      <w:r w:rsidR="00F5214A" w:rsidRPr="00A67676">
        <w:rPr>
          <w:rFonts w:ascii="Arial" w:eastAsia="Times New Roman" w:hAnsi="Arial" w:cs="Arial"/>
          <w:color w:val="000000"/>
          <w:sz w:val="22"/>
        </w:rPr>
        <w:t xml:space="preserve"> appropriate to individual community needs</w:t>
      </w:r>
      <w:r w:rsidRPr="00A67676">
        <w:rPr>
          <w:rFonts w:ascii="Arial" w:eastAsia="Times New Roman" w:hAnsi="Arial" w:cs="Arial"/>
          <w:color w:val="000000"/>
          <w:sz w:val="22"/>
        </w:rPr>
        <w:t>.</w:t>
      </w:r>
    </w:p>
    <w:p w:rsidR="007F7F72" w:rsidRPr="00A67676" w:rsidRDefault="007F7F72" w:rsidP="002B181B">
      <w:pPr>
        <w:shd w:val="clear" w:color="auto" w:fill="FFFFFF"/>
        <w:spacing w:before="100" w:beforeAutospacing="1" w:after="100" w:afterAutospacing="1"/>
        <w:ind w:left="0" w:firstLine="0"/>
        <w:jc w:val="both"/>
        <w:outlineLvl w:val="2"/>
        <w:rPr>
          <w:rFonts w:ascii="Arial" w:eastAsia="Times New Roman" w:hAnsi="Arial" w:cs="Arial"/>
          <w:b/>
          <w:bCs/>
          <w:color w:val="444444"/>
          <w:sz w:val="22"/>
        </w:rPr>
      </w:pPr>
      <w:r w:rsidRPr="00A67676">
        <w:rPr>
          <w:rFonts w:ascii="Arial" w:eastAsia="Times New Roman" w:hAnsi="Arial" w:cs="Arial"/>
          <w:b/>
          <w:bCs/>
          <w:color w:val="444444"/>
          <w:sz w:val="22"/>
        </w:rPr>
        <w:t>Problem Statement</w:t>
      </w:r>
    </w:p>
    <w:p w:rsidR="007F7F72" w:rsidRPr="00A67676" w:rsidRDefault="009D255A" w:rsidP="002B181B">
      <w:pPr>
        <w:shd w:val="clear" w:color="auto" w:fill="FFFFFF"/>
        <w:spacing w:before="100" w:beforeAutospacing="1" w:after="100" w:afterAutospacing="1"/>
        <w:ind w:left="0" w:firstLine="0"/>
        <w:jc w:val="both"/>
        <w:rPr>
          <w:rFonts w:ascii="Arial" w:eastAsia="Times New Roman" w:hAnsi="Arial" w:cs="Arial"/>
          <w:color w:val="000000"/>
          <w:sz w:val="22"/>
        </w:rPr>
      </w:pPr>
      <w:r w:rsidRPr="00A67676">
        <w:rPr>
          <w:rFonts w:ascii="Arial" w:eastAsia="Times New Roman" w:hAnsi="Arial" w:cs="Arial"/>
          <w:color w:val="000000"/>
          <w:sz w:val="22"/>
        </w:rPr>
        <w:t>This paper</w:t>
      </w:r>
      <w:r w:rsidR="00633F31" w:rsidRPr="00A67676">
        <w:rPr>
          <w:rFonts w:ascii="Arial" w:eastAsia="Times New Roman" w:hAnsi="Arial" w:cs="Arial"/>
          <w:color w:val="000000"/>
          <w:sz w:val="22"/>
        </w:rPr>
        <w:t xml:space="preserve"> addresses the challenge of identifying core public health system services that are feasible, suitable and acceptable by the Texas public health system for implementation across the state.</w:t>
      </w:r>
    </w:p>
    <w:p w:rsidR="007F7F72" w:rsidRPr="00A67676" w:rsidRDefault="007F7F72" w:rsidP="002B181B">
      <w:pPr>
        <w:shd w:val="clear" w:color="auto" w:fill="FFFFFF"/>
        <w:spacing w:before="100" w:beforeAutospacing="1" w:after="100" w:afterAutospacing="1"/>
        <w:ind w:left="0" w:firstLine="0"/>
        <w:jc w:val="both"/>
        <w:outlineLvl w:val="2"/>
        <w:rPr>
          <w:rFonts w:ascii="Arial" w:eastAsia="Times New Roman" w:hAnsi="Arial" w:cs="Arial"/>
          <w:b/>
          <w:bCs/>
          <w:color w:val="444444"/>
          <w:sz w:val="22"/>
        </w:rPr>
      </w:pPr>
      <w:r w:rsidRPr="00A67676">
        <w:rPr>
          <w:rFonts w:ascii="Arial" w:eastAsia="Times New Roman" w:hAnsi="Arial" w:cs="Arial"/>
          <w:b/>
          <w:bCs/>
          <w:color w:val="444444"/>
          <w:sz w:val="22"/>
        </w:rPr>
        <w:t>Background</w:t>
      </w:r>
    </w:p>
    <w:p w:rsidR="00A30B1C" w:rsidRPr="00A67676" w:rsidRDefault="00A30B1C" w:rsidP="002B181B">
      <w:pPr>
        <w:shd w:val="clear" w:color="auto" w:fill="FFFFFF"/>
        <w:spacing w:before="100" w:beforeAutospacing="1" w:after="100" w:afterAutospacing="1"/>
        <w:ind w:left="0" w:firstLine="0"/>
        <w:jc w:val="both"/>
        <w:outlineLvl w:val="2"/>
        <w:rPr>
          <w:rFonts w:ascii="Arial" w:eastAsia="Times New Roman" w:hAnsi="Arial" w:cs="Arial"/>
          <w:color w:val="000000"/>
          <w:sz w:val="22"/>
        </w:rPr>
      </w:pPr>
      <w:r w:rsidRPr="00A67676">
        <w:rPr>
          <w:rFonts w:ascii="Arial" w:eastAsia="Times New Roman" w:hAnsi="Arial" w:cs="Arial"/>
          <w:color w:val="000000"/>
          <w:sz w:val="22"/>
        </w:rPr>
        <w:t>The Public Health Funding and Policy Committee (PHFPC) is charged with i</w:t>
      </w:r>
      <w:r w:rsidR="00633F31" w:rsidRPr="00A67676">
        <w:rPr>
          <w:rFonts w:ascii="Arial" w:eastAsia="Times New Roman" w:hAnsi="Arial" w:cs="Arial"/>
          <w:color w:val="000000"/>
          <w:sz w:val="22"/>
        </w:rPr>
        <w:t xml:space="preserve">dentification of core public health services </w:t>
      </w:r>
      <w:r w:rsidRPr="00A67676">
        <w:rPr>
          <w:rFonts w:ascii="Arial" w:eastAsia="Times New Roman" w:hAnsi="Arial" w:cs="Arial"/>
          <w:color w:val="000000"/>
          <w:sz w:val="22"/>
        </w:rPr>
        <w:t xml:space="preserve">as part of Senate Bill 969 of the 8xth Legislature.  PHFPC has approached this charge in different ways that have sought to characterize how the Texas Public Health System – a </w:t>
      </w:r>
      <w:r w:rsidR="00B5461E" w:rsidRPr="00A67676">
        <w:rPr>
          <w:rFonts w:ascii="Arial" w:eastAsia="Times New Roman" w:hAnsi="Arial" w:cs="Arial"/>
          <w:color w:val="000000"/>
          <w:sz w:val="22"/>
        </w:rPr>
        <w:t>system based on Home Rule, l</w:t>
      </w:r>
      <w:r w:rsidRPr="00A67676">
        <w:rPr>
          <w:rFonts w:ascii="Arial" w:eastAsia="Times New Roman" w:hAnsi="Arial" w:cs="Arial"/>
          <w:color w:val="000000"/>
          <w:sz w:val="22"/>
        </w:rPr>
        <w:t xml:space="preserve">ocal ordnance and code, state, and regional organization – might develop a standardized set of agreed upon core services.   To date, proposed options have not satisfied PHFPC members warranting a different method for identifying these services.  </w:t>
      </w:r>
    </w:p>
    <w:p w:rsidR="00AA45BC" w:rsidRPr="00A67676" w:rsidRDefault="00A30B1C" w:rsidP="002B181B">
      <w:pPr>
        <w:shd w:val="clear" w:color="auto" w:fill="FFFFFF"/>
        <w:spacing w:before="100" w:beforeAutospacing="1" w:after="100" w:afterAutospacing="1"/>
        <w:ind w:left="0" w:firstLine="0"/>
        <w:jc w:val="both"/>
        <w:outlineLvl w:val="2"/>
        <w:rPr>
          <w:rFonts w:ascii="Arial" w:eastAsia="Times New Roman" w:hAnsi="Arial" w:cs="Arial"/>
          <w:color w:val="000000"/>
          <w:sz w:val="22"/>
        </w:rPr>
      </w:pPr>
      <w:r w:rsidRPr="00A67676">
        <w:rPr>
          <w:rFonts w:ascii="Arial" w:eastAsia="Times New Roman" w:hAnsi="Arial" w:cs="Arial"/>
          <w:color w:val="000000"/>
          <w:sz w:val="22"/>
        </w:rPr>
        <w:t xml:space="preserve">The PHFPC Chair, recognizing that core service definition must meet the needs of individual jurisdictional needs in order to be acceptable to all parties, proposed a different approach to unifying the manner in which core services are defined.   This approach focused on first identifying the fundamental functions of the Texas Public Health System with subsequent identification of categories of services for each of these functions.   For these functions, individual jurisdictions can identify specific services that support the common strategic </w:t>
      </w:r>
      <w:r w:rsidR="00AE71A5" w:rsidRPr="00A67676">
        <w:rPr>
          <w:rFonts w:ascii="Arial" w:eastAsia="Times New Roman" w:hAnsi="Arial" w:cs="Arial"/>
          <w:color w:val="000000"/>
          <w:sz w:val="22"/>
        </w:rPr>
        <w:t xml:space="preserve">functions of the system.  This strategic approach to individual services recognizes the needs of communities, the role of public health in population health, and the ability </w:t>
      </w:r>
      <w:r w:rsidR="0042047B" w:rsidRPr="00A67676">
        <w:rPr>
          <w:rFonts w:ascii="Arial" w:eastAsia="Times New Roman" w:hAnsi="Arial" w:cs="Arial"/>
          <w:color w:val="000000"/>
          <w:sz w:val="22"/>
        </w:rPr>
        <w:t xml:space="preserve">and requirement </w:t>
      </w:r>
      <w:r w:rsidR="00AE71A5" w:rsidRPr="00A67676">
        <w:rPr>
          <w:rFonts w:ascii="Arial" w:eastAsia="Times New Roman" w:hAnsi="Arial" w:cs="Arial"/>
          <w:color w:val="000000"/>
          <w:sz w:val="22"/>
        </w:rPr>
        <w:t>of different public health entities to serve their specific constituent needs.</w:t>
      </w:r>
    </w:p>
    <w:p w:rsidR="007F7F72" w:rsidRPr="00A67676" w:rsidRDefault="007F7F72" w:rsidP="002B181B">
      <w:pPr>
        <w:shd w:val="clear" w:color="auto" w:fill="FFFFFF"/>
        <w:spacing w:before="100" w:beforeAutospacing="1" w:after="100" w:afterAutospacing="1"/>
        <w:ind w:left="0" w:firstLine="0"/>
        <w:jc w:val="both"/>
        <w:outlineLvl w:val="2"/>
        <w:rPr>
          <w:rFonts w:ascii="Arial" w:eastAsia="Times New Roman" w:hAnsi="Arial" w:cs="Arial"/>
          <w:b/>
          <w:bCs/>
          <w:color w:val="444444"/>
          <w:sz w:val="22"/>
        </w:rPr>
      </w:pPr>
      <w:r w:rsidRPr="00A67676">
        <w:rPr>
          <w:rFonts w:ascii="Arial" w:eastAsia="Times New Roman" w:hAnsi="Arial" w:cs="Arial"/>
          <w:b/>
          <w:bCs/>
          <w:color w:val="444444"/>
          <w:sz w:val="22"/>
        </w:rPr>
        <w:t>Solution</w:t>
      </w:r>
    </w:p>
    <w:p w:rsidR="002B181B" w:rsidRDefault="003C3CA3" w:rsidP="002B181B">
      <w:pPr>
        <w:shd w:val="clear" w:color="auto" w:fill="FFFFFF"/>
        <w:ind w:left="0" w:firstLine="0"/>
        <w:jc w:val="both"/>
        <w:outlineLvl w:val="2"/>
        <w:rPr>
          <w:rFonts w:ascii="Arial" w:eastAsia="Times New Roman" w:hAnsi="Arial" w:cs="Arial"/>
          <w:bCs/>
          <w:sz w:val="22"/>
        </w:rPr>
      </w:pPr>
      <w:r w:rsidRPr="00A67676">
        <w:rPr>
          <w:rFonts w:ascii="Arial" w:eastAsia="Times New Roman" w:hAnsi="Arial" w:cs="Arial"/>
          <w:bCs/>
          <w:sz w:val="22"/>
        </w:rPr>
        <w:t>In identifying a Framework for Cor</w:t>
      </w:r>
      <w:r w:rsidR="0042047B" w:rsidRPr="00A67676">
        <w:rPr>
          <w:rFonts w:ascii="Arial" w:eastAsia="Times New Roman" w:hAnsi="Arial" w:cs="Arial"/>
          <w:bCs/>
          <w:sz w:val="22"/>
        </w:rPr>
        <w:t>e Public Health System Services</w:t>
      </w:r>
      <w:r w:rsidR="009D1ED6" w:rsidRPr="00A67676">
        <w:rPr>
          <w:rFonts w:ascii="Arial" w:eastAsia="Times New Roman" w:hAnsi="Arial" w:cs="Arial"/>
          <w:bCs/>
          <w:sz w:val="22"/>
        </w:rPr>
        <w:t xml:space="preserve"> </w:t>
      </w:r>
      <w:r w:rsidRPr="00A67676">
        <w:rPr>
          <w:rFonts w:ascii="Arial" w:eastAsia="Times New Roman" w:hAnsi="Arial" w:cs="Arial"/>
          <w:bCs/>
          <w:sz w:val="22"/>
        </w:rPr>
        <w:t>based on discussions</w:t>
      </w:r>
      <w:r w:rsidR="0042047B" w:rsidRPr="00A67676">
        <w:rPr>
          <w:rFonts w:ascii="Arial" w:eastAsia="Times New Roman" w:hAnsi="Arial" w:cs="Arial"/>
          <w:bCs/>
          <w:sz w:val="22"/>
        </w:rPr>
        <w:t xml:space="preserve"> within the public health community</w:t>
      </w:r>
      <w:r w:rsidRPr="00A67676">
        <w:rPr>
          <w:rFonts w:ascii="Arial" w:eastAsia="Times New Roman" w:hAnsi="Arial" w:cs="Arial"/>
          <w:bCs/>
          <w:sz w:val="22"/>
        </w:rPr>
        <w:t xml:space="preserve">, </w:t>
      </w:r>
      <w:r w:rsidR="009D255A" w:rsidRPr="00A67676">
        <w:rPr>
          <w:rFonts w:ascii="Arial" w:eastAsia="Times New Roman" w:hAnsi="Arial" w:cs="Arial"/>
          <w:bCs/>
          <w:sz w:val="22"/>
        </w:rPr>
        <w:t>evidence-based</w:t>
      </w:r>
      <w:r w:rsidRPr="00A67676">
        <w:rPr>
          <w:rFonts w:ascii="Arial" w:eastAsia="Times New Roman" w:hAnsi="Arial" w:cs="Arial"/>
          <w:bCs/>
          <w:sz w:val="22"/>
        </w:rPr>
        <w:t xml:space="preserve"> knowledge and the structure of the Texas public health environment this paper </w:t>
      </w:r>
      <w:r w:rsidR="008C53B2" w:rsidRPr="00A67676">
        <w:rPr>
          <w:rFonts w:ascii="Arial" w:eastAsia="Times New Roman" w:hAnsi="Arial" w:cs="Arial"/>
          <w:bCs/>
          <w:sz w:val="22"/>
        </w:rPr>
        <w:t>proposes</w:t>
      </w:r>
      <w:r w:rsidR="00411173">
        <w:rPr>
          <w:rFonts w:ascii="Arial" w:eastAsia="Times New Roman" w:hAnsi="Arial" w:cs="Arial"/>
          <w:bCs/>
          <w:sz w:val="22"/>
        </w:rPr>
        <w:t xml:space="preserve"> </w:t>
      </w:r>
      <w:r w:rsidR="00EE254B">
        <w:rPr>
          <w:rFonts w:ascii="Arial" w:eastAsia="Times New Roman" w:hAnsi="Arial" w:cs="Arial"/>
          <w:bCs/>
          <w:sz w:val="22"/>
        </w:rPr>
        <w:t xml:space="preserve">the following </w:t>
      </w:r>
      <w:r w:rsidR="00411173">
        <w:rPr>
          <w:rFonts w:ascii="Arial" w:eastAsia="Times New Roman" w:hAnsi="Arial" w:cs="Arial"/>
          <w:bCs/>
          <w:sz w:val="22"/>
        </w:rPr>
        <w:t>10 core services with the</w:t>
      </w:r>
      <w:r w:rsidR="00EE254B">
        <w:rPr>
          <w:rFonts w:ascii="Arial" w:eastAsia="Times New Roman" w:hAnsi="Arial" w:cs="Arial"/>
          <w:bCs/>
          <w:sz w:val="22"/>
        </w:rPr>
        <w:t>ir</w:t>
      </w:r>
      <w:r w:rsidR="00411173">
        <w:rPr>
          <w:rFonts w:ascii="Arial" w:eastAsia="Times New Roman" w:hAnsi="Arial" w:cs="Arial"/>
          <w:bCs/>
          <w:sz w:val="22"/>
        </w:rPr>
        <w:t xml:space="preserve"> </w:t>
      </w:r>
      <w:r w:rsidR="00EE254B">
        <w:rPr>
          <w:rFonts w:ascii="Arial" w:eastAsia="Times New Roman" w:hAnsi="Arial" w:cs="Arial"/>
          <w:bCs/>
          <w:sz w:val="22"/>
        </w:rPr>
        <w:t xml:space="preserve">associated categories listed under </w:t>
      </w:r>
      <w:r w:rsidR="009D255A">
        <w:rPr>
          <w:rFonts w:ascii="Arial" w:eastAsia="Times New Roman" w:hAnsi="Arial" w:cs="Arial"/>
          <w:bCs/>
          <w:sz w:val="22"/>
        </w:rPr>
        <w:t>them:</w:t>
      </w:r>
      <w:r w:rsidR="0042047B" w:rsidRPr="00A67676">
        <w:rPr>
          <w:rFonts w:ascii="Arial" w:eastAsia="Times New Roman" w:hAnsi="Arial" w:cs="Arial"/>
          <w:bCs/>
          <w:sz w:val="22"/>
        </w:rPr>
        <w:t xml:space="preserve"> </w:t>
      </w:r>
    </w:p>
    <w:p w:rsidR="00504781" w:rsidRPr="00A67676" w:rsidRDefault="00504781" w:rsidP="002B181B">
      <w:pPr>
        <w:shd w:val="clear" w:color="auto" w:fill="FFFFFF"/>
        <w:ind w:left="0" w:firstLine="0"/>
        <w:jc w:val="both"/>
        <w:outlineLvl w:val="2"/>
        <w:rPr>
          <w:rFonts w:ascii="Arial" w:eastAsia="Times New Roman" w:hAnsi="Arial" w:cs="Arial"/>
          <w:bCs/>
          <w:sz w:val="22"/>
        </w:rPr>
      </w:pPr>
    </w:p>
    <w:p w:rsidR="0042047B" w:rsidRPr="00A67676" w:rsidRDefault="0042047B" w:rsidP="002B181B">
      <w:pPr>
        <w:shd w:val="clear" w:color="auto" w:fill="FFFFFF"/>
        <w:ind w:left="0" w:firstLine="0"/>
        <w:jc w:val="both"/>
        <w:outlineLvl w:val="2"/>
        <w:rPr>
          <w:rFonts w:ascii="Arial" w:eastAsia="Times New Roman" w:hAnsi="Arial" w:cs="Arial"/>
          <w:bCs/>
          <w:sz w:val="22"/>
        </w:rPr>
      </w:pPr>
    </w:p>
    <w:p w:rsidR="00504781" w:rsidRPr="00504781" w:rsidRDefault="00504781" w:rsidP="00504781">
      <w:pPr>
        <w:pStyle w:val="NoSpacing"/>
        <w:rPr>
          <w:rFonts w:ascii="Arial" w:hAnsi="Arial" w:cs="Arial"/>
          <w:u w:val="single"/>
        </w:rPr>
      </w:pPr>
      <w:r w:rsidRPr="00504781">
        <w:rPr>
          <w:rFonts w:ascii="Arial" w:hAnsi="Arial" w:cs="Arial"/>
          <w:u w:val="single"/>
        </w:rPr>
        <w:lastRenderedPageBreak/>
        <w:t>Chronic Disease Prevention and Control</w:t>
      </w:r>
    </w:p>
    <w:p w:rsidR="00504781" w:rsidRPr="00504781" w:rsidRDefault="00504781" w:rsidP="00504781">
      <w:pPr>
        <w:pStyle w:val="NoSpacing"/>
        <w:ind w:left="720"/>
        <w:rPr>
          <w:rFonts w:ascii="Arial" w:hAnsi="Arial" w:cs="Arial"/>
        </w:rPr>
      </w:pPr>
      <w:r w:rsidRPr="00504781">
        <w:rPr>
          <w:rFonts w:ascii="Arial" w:hAnsi="Arial" w:cs="Arial"/>
        </w:rPr>
        <w:t>Nutrition</w:t>
      </w:r>
    </w:p>
    <w:p w:rsidR="00504781" w:rsidRPr="00504781" w:rsidRDefault="00504781" w:rsidP="00504781">
      <w:pPr>
        <w:pStyle w:val="NoSpacing"/>
        <w:ind w:left="720"/>
        <w:rPr>
          <w:rFonts w:ascii="Arial" w:hAnsi="Arial" w:cs="Arial"/>
        </w:rPr>
      </w:pPr>
      <w:r w:rsidRPr="00504781">
        <w:rPr>
          <w:rFonts w:ascii="Arial" w:hAnsi="Arial" w:cs="Arial"/>
        </w:rPr>
        <w:t>Physical Activity</w:t>
      </w:r>
    </w:p>
    <w:p w:rsidR="00504781" w:rsidRPr="00504781" w:rsidRDefault="00504781" w:rsidP="00504781">
      <w:pPr>
        <w:pStyle w:val="NoSpacing"/>
        <w:ind w:left="720"/>
        <w:rPr>
          <w:rFonts w:ascii="Arial" w:hAnsi="Arial" w:cs="Arial"/>
        </w:rPr>
      </w:pPr>
      <w:r w:rsidRPr="00504781">
        <w:rPr>
          <w:rFonts w:ascii="Arial" w:hAnsi="Arial" w:cs="Arial"/>
        </w:rPr>
        <w:t>Tobacco</w:t>
      </w:r>
    </w:p>
    <w:p w:rsidR="00504781" w:rsidRPr="00504781" w:rsidRDefault="00504781" w:rsidP="00504781">
      <w:pPr>
        <w:pStyle w:val="NoSpacing"/>
        <w:ind w:left="720"/>
        <w:rPr>
          <w:rFonts w:ascii="Arial" w:hAnsi="Arial" w:cs="Arial"/>
        </w:rPr>
      </w:pPr>
      <w:r w:rsidRPr="00504781">
        <w:rPr>
          <w:rFonts w:ascii="Arial" w:hAnsi="Arial" w:cs="Arial"/>
        </w:rPr>
        <w:t>Chronic Disease Detection and Management</w:t>
      </w:r>
    </w:p>
    <w:p w:rsidR="00504781" w:rsidRPr="00504781" w:rsidRDefault="00504781" w:rsidP="00504781">
      <w:pPr>
        <w:pStyle w:val="NoSpacing"/>
        <w:rPr>
          <w:rFonts w:ascii="Arial" w:hAnsi="Arial" w:cs="Arial"/>
        </w:rPr>
      </w:pPr>
      <w:r w:rsidRPr="00504781">
        <w:rPr>
          <w:rFonts w:ascii="Arial" w:hAnsi="Arial" w:cs="Arial"/>
        </w:rPr>
        <w:tab/>
        <w:t>(Heart Disease, Cancer, Stroke, Diabetes)</w:t>
      </w:r>
    </w:p>
    <w:p w:rsidR="00504781" w:rsidRPr="00504781" w:rsidRDefault="00504781" w:rsidP="00504781">
      <w:pPr>
        <w:pStyle w:val="NoSpacing"/>
        <w:ind w:left="720"/>
        <w:rPr>
          <w:rFonts w:ascii="Arial" w:hAnsi="Arial" w:cs="Arial"/>
        </w:rPr>
      </w:pPr>
    </w:p>
    <w:p w:rsidR="00504781" w:rsidRPr="00504781" w:rsidRDefault="00504781" w:rsidP="00504781">
      <w:pPr>
        <w:pStyle w:val="NoSpacing"/>
        <w:rPr>
          <w:rFonts w:ascii="Arial" w:hAnsi="Arial" w:cs="Arial"/>
          <w:u w:val="single"/>
        </w:rPr>
      </w:pPr>
      <w:r w:rsidRPr="00504781">
        <w:rPr>
          <w:rFonts w:ascii="Arial" w:hAnsi="Arial" w:cs="Arial"/>
          <w:u w:val="single"/>
        </w:rPr>
        <w:t>Communicable Disease Prevention and Control</w:t>
      </w:r>
    </w:p>
    <w:p w:rsidR="00504781" w:rsidRPr="00504781" w:rsidRDefault="00504781" w:rsidP="00504781">
      <w:pPr>
        <w:pStyle w:val="NoSpacing"/>
        <w:ind w:left="720"/>
        <w:rPr>
          <w:rFonts w:ascii="Arial" w:hAnsi="Arial" w:cs="Arial"/>
        </w:rPr>
      </w:pPr>
      <w:r w:rsidRPr="00504781">
        <w:rPr>
          <w:rFonts w:ascii="Arial" w:hAnsi="Arial" w:cs="Arial"/>
        </w:rPr>
        <w:t xml:space="preserve">HIV/STD/Viral Hepatitis </w:t>
      </w:r>
    </w:p>
    <w:p w:rsidR="00504781" w:rsidRPr="00504781" w:rsidRDefault="00504781" w:rsidP="00504781">
      <w:pPr>
        <w:pStyle w:val="NoSpacing"/>
        <w:ind w:left="720"/>
        <w:rPr>
          <w:rFonts w:ascii="Arial" w:hAnsi="Arial" w:cs="Arial"/>
        </w:rPr>
      </w:pPr>
      <w:r w:rsidRPr="00504781">
        <w:rPr>
          <w:rFonts w:ascii="Arial" w:hAnsi="Arial" w:cs="Arial"/>
        </w:rPr>
        <w:t>TB</w:t>
      </w:r>
    </w:p>
    <w:p w:rsidR="00504781" w:rsidRPr="00504781" w:rsidRDefault="00504781" w:rsidP="00504781">
      <w:pPr>
        <w:pStyle w:val="NoSpacing"/>
        <w:ind w:left="720"/>
        <w:rPr>
          <w:rFonts w:ascii="Arial" w:hAnsi="Arial" w:cs="Arial"/>
        </w:rPr>
      </w:pPr>
      <w:r w:rsidRPr="00504781">
        <w:rPr>
          <w:rFonts w:ascii="Arial" w:hAnsi="Arial" w:cs="Arial"/>
        </w:rPr>
        <w:t>Emerging</w:t>
      </w:r>
      <w:r w:rsidR="007F75AC">
        <w:rPr>
          <w:rFonts w:ascii="Arial" w:hAnsi="Arial" w:cs="Arial"/>
        </w:rPr>
        <w:t xml:space="preserve"> Infectious Disease</w:t>
      </w:r>
      <w:r w:rsidRPr="00504781">
        <w:rPr>
          <w:rFonts w:ascii="Arial" w:hAnsi="Arial" w:cs="Arial"/>
        </w:rPr>
        <w:t>/HCID</w:t>
      </w:r>
    </w:p>
    <w:p w:rsidR="00504781" w:rsidRPr="00504781" w:rsidRDefault="00504781" w:rsidP="00504781">
      <w:pPr>
        <w:pStyle w:val="NoSpacing"/>
        <w:ind w:left="720"/>
        <w:rPr>
          <w:rFonts w:ascii="Arial" w:hAnsi="Arial" w:cs="Arial"/>
        </w:rPr>
      </w:pPr>
      <w:r w:rsidRPr="00504781">
        <w:rPr>
          <w:rFonts w:ascii="Arial" w:hAnsi="Arial" w:cs="Arial"/>
        </w:rPr>
        <w:t>Immunizations</w:t>
      </w:r>
    </w:p>
    <w:p w:rsidR="00504781" w:rsidRPr="00504781" w:rsidRDefault="00504781" w:rsidP="00504781">
      <w:pPr>
        <w:pStyle w:val="NoSpacing"/>
        <w:ind w:left="720"/>
        <w:rPr>
          <w:rFonts w:ascii="Arial" w:hAnsi="Arial" w:cs="Arial"/>
        </w:rPr>
      </w:pPr>
      <w:r w:rsidRPr="00504781">
        <w:rPr>
          <w:rFonts w:ascii="Arial" w:hAnsi="Arial" w:cs="Arial"/>
        </w:rPr>
        <w:t>Food Borne</w:t>
      </w:r>
    </w:p>
    <w:p w:rsidR="00504781" w:rsidRPr="00504781" w:rsidRDefault="00504781" w:rsidP="00504781">
      <w:pPr>
        <w:pStyle w:val="NoSpacing"/>
        <w:ind w:left="720"/>
        <w:rPr>
          <w:rFonts w:ascii="Arial" w:hAnsi="Arial" w:cs="Arial"/>
        </w:rPr>
      </w:pPr>
      <w:r w:rsidRPr="00504781">
        <w:rPr>
          <w:rFonts w:ascii="Arial" w:hAnsi="Arial" w:cs="Arial"/>
        </w:rPr>
        <w:t>Zoonotic Diseases (vector)</w:t>
      </w:r>
    </w:p>
    <w:p w:rsidR="00504781" w:rsidRPr="00504781" w:rsidRDefault="00504781" w:rsidP="00504781">
      <w:pPr>
        <w:pStyle w:val="NoSpacing"/>
        <w:ind w:left="720"/>
        <w:rPr>
          <w:rFonts w:ascii="Arial" w:hAnsi="Arial" w:cs="Arial"/>
        </w:rPr>
      </w:pPr>
      <w:r w:rsidRPr="00504781">
        <w:rPr>
          <w:rFonts w:ascii="Arial" w:hAnsi="Arial" w:cs="Arial"/>
        </w:rPr>
        <w:t>Healthcare Acquired Infections</w:t>
      </w:r>
    </w:p>
    <w:p w:rsidR="00504781" w:rsidRPr="00504781" w:rsidRDefault="00504781" w:rsidP="00504781">
      <w:pPr>
        <w:pStyle w:val="NoSpacing"/>
        <w:ind w:left="720"/>
        <w:rPr>
          <w:rFonts w:ascii="Arial" w:hAnsi="Arial" w:cs="Arial"/>
        </w:rPr>
      </w:pPr>
    </w:p>
    <w:p w:rsidR="00504781" w:rsidRPr="00504781" w:rsidRDefault="00504781" w:rsidP="00504781">
      <w:pPr>
        <w:pStyle w:val="NoSpacing"/>
        <w:ind w:left="720" w:firstLine="0"/>
        <w:rPr>
          <w:rFonts w:ascii="Arial" w:hAnsi="Arial" w:cs="Arial"/>
          <w:u w:val="single"/>
        </w:rPr>
      </w:pPr>
      <w:r w:rsidRPr="00504781">
        <w:rPr>
          <w:rFonts w:ascii="Arial" w:hAnsi="Arial" w:cs="Arial"/>
          <w:u w:val="single"/>
        </w:rPr>
        <w:t>Environmental/Regulatory Services</w:t>
      </w:r>
    </w:p>
    <w:p w:rsidR="00504781" w:rsidRPr="00504781" w:rsidRDefault="00504781" w:rsidP="00504781">
      <w:pPr>
        <w:pStyle w:val="NoSpacing"/>
        <w:ind w:left="720"/>
        <w:rPr>
          <w:rFonts w:ascii="Arial" w:hAnsi="Arial" w:cs="Arial"/>
        </w:rPr>
      </w:pPr>
      <w:r w:rsidRPr="00504781">
        <w:rPr>
          <w:rFonts w:ascii="Arial" w:hAnsi="Arial" w:cs="Arial"/>
        </w:rPr>
        <w:t>Food Safety</w:t>
      </w:r>
    </w:p>
    <w:p w:rsidR="00504781" w:rsidRPr="00504781" w:rsidRDefault="00504781" w:rsidP="00504781">
      <w:pPr>
        <w:pStyle w:val="NoSpacing"/>
        <w:ind w:left="720"/>
        <w:rPr>
          <w:rFonts w:ascii="Arial" w:hAnsi="Arial" w:cs="Arial"/>
        </w:rPr>
      </w:pPr>
      <w:r w:rsidRPr="00504781">
        <w:rPr>
          <w:rFonts w:ascii="Arial" w:hAnsi="Arial" w:cs="Arial"/>
        </w:rPr>
        <w:t>Water Safety</w:t>
      </w:r>
    </w:p>
    <w:p w:rsidR="00504781" w:rsidRPr="00504781" w:rsidRDefault="00504781" w:rsidP="00504781">
      <w:pPr>
        <w:pStyle w:val="NoSpacing"/>
        <w:ind w:left="720"/>
        <w:rPr>
          <w:rFonts w:ascii="Arial" w:hAnsi="Arial" w:cs="Arial"/>
        </w:rPr>
      </w:pPr>
      <w:r w:rsidRPr="00504781">
        <w:rPr>
          <w:rFonts w:ascii="Arial" w:hAnsi="Arial" w:cs="Arial"/>
        </w:rPr>
        <w:t>Air Safety</w:t>
      </w:r>
    </w:p>
    <w:p w:rsidR="00504781" w:rsidRPr="00504781" w:rsidRDefault="00504781" w:rsidP="00504781">
      <w:pPr>
        <w:pStyle w:val="NoSpacing"/>
        <w:ind w:left="720"/>
        <w:rPr>
          <w:rFonts w:ascii="Arial" w:hAnsi="Arial" w:cs="Arial"/>
        </w:rPr>
      </w:pPr>
      <w:r w:rsidRPr="00504781">
        <w:rPr>
          <w:rFonts w:ascii="Arial" w:hAnsi="Arial" w:cs="Arial"/>
        </w:rPr>
        <w:t>Environmental Health Hazards</w:t>
      </w:r>
    </w:p>
    <w:p w:rsidR="00504781" w:rsidRPr="00504781" w:rsidRDefault="00504781" w:rsidP="00504781">
      <w:pPr>
        <w:pStyle w:val="NoSpacing"/>
        <w:rPr>
          <w:rFonts w:ascii="Arial" w:hAnsi="Arial" w:cs="Arial"/>
        </w:rPr>
      </w:pPr>
      <w:r w:rsidRPr="00504781">
        <w:rPr>
          <w:rFonts w:ascii="Arial" w:hAnsi="Arial" w:cs="Arial"/>
        </w:rPr>
        <w:tab/>
        <w:t>Rodent and Vector Control</w:t>
      </w:r>
    </w:p>
    <w:p w:rsidR="00504781" w:rsidRPr="00504781" w:rsidRDefault="00504781" w:rsidP="00504781">
      <w:pPr>
        <w:pStyle w:val="NoSpacing"/>
        <w:rPr>
          <w:rFonts w:ascii="Arial" w:hAnsi="Arial" w:cs="Arial"/>
        </w:rPr>
      </w:pPr>
    </w:p>
    <w:p w:rsidR="00504781" w:rsidRPr="00504781" w:rsidRDefault="00504781" w:rsidP="00504781">
      <w:pPr>
        <w:pStyle w:val="NoSpacing"/>
        <w:rPr>
          <w:rFonts w:ascii="Arial" w:hAnsi="Arial" w:cs="Arial"/>
          <w:u w:val="single"/>
        </w:rPr>
      </w:pPr>
      <w:r w:rsidRPr="00504781">
        <w:rPr>
          <w:rFonts w:ascii="Arial" w:hAnsi="Arial" w:cs="Arial"/>
          <w:u w:val="single"/>
        </w:rPr>
        <w:t>Maternal/Child Health</w:t>
      </w:r>
    </w:p>
    <w:p w:rsidR="00504781" w:rsidRPr="00504781" w:rsidRDefault="00504781" w:rsidP="00504781">
      <w:pPr>
        <w:pStyle w:val="NoSpacing"/>
        <w:rPr>
          <w:rFonts w:ascii="Arial" w:hAnsi="Arial" w:cs="Arial"/>
        </w:rPr>
      </w:pPr>
      <w:r w:rsidRPr="00504781">
        <w:rPr>
          <w:rFonts w:ascii="Arial" w:hAnsi="Arial" w:cs="Arial"/>
        </w:rPr>
        <w:tab/>
        <w:t>Prenatal Care</w:t>
      </w:r>
    </w:p>
    <w:p w:rsidR="00504781" w:rsidRPr="00504781" w:rsidRDefault="00504781" w:rsidP="00504781">
      <w:pPr>
        <w:pStyle w:val="NoSpacing"/>
        <w:ind w:left="720"/>
        <w:rPr>
          <w:rFonts w:ascii="Arial" w:hAnsi="Arial" w:cs="Arial"/>
        </w:rPr>
      </w:pPr>
      <w:r w:rsidRPr="00504781">
        <w:rPr>
          <w:rFonts w:ascii="Arial" w:hAnsi="Arial" w:cs="Arial"/>
        </w:rPr>
        <w:t>Family Planning</w:t>
      </w:r>
    </w:p>
    <w:p w:rsidR="00504781" w:rsidRPr="00504781" w:rsidRDefault="00504781" w:rsidP="00504781">
      <w:pPr>
        <w:pStyle w:val="NoSpacing"/>
        <w:ind w:left="720"/>
        <w:rPr>
          <w:rFonts w:ascii="Arial" w:hAnsi="Arial" w:cs="Arial"/>
        </w:rPr>
      </w:pPr>
      <w:r w:rsidRPr="00504781">
        <w:rPr>
          <w:rFonts w:ascii="Arial" w:hAnsi="Arial" w:cs="Arial"/>
        </w:rPr>
        <w:t>Health Screening and Child Development</w:t>
      </w:r>
    </w:p>
    <w:p w:rsidR="00504781" w:rsidRPr="00504781" w:rsidRDefault="00504781" w:rsidP="00504781">
      <w:pPr>
        <w:pStyle w:val="NoSpacing"/>
        <w:ind w:left="720"/>
        <w:rPr>
          <w:rFonts w:ascii="Arial" w:hAnsi="Arial" w:cs="Arial"/>
        </w:rPr>
      </w:pPr>
      <w:r w:rsidRPr="00504781">
        <w:rPr>
          <w:rFonts w:ascii="Arial" w:hAnsi="Arial" w:cs="Arial"/>
        </w:rPr>
        <w:t>Infant Mortality</w:t>
      </w:r>
    </w:p>
    <w:p w:rsidR="00504781" w:rsidRPr="00504781" w:rsidRDefault="00504781" w:rsidP="00504781">
      <w:pPr>
        <w:pStyle w:val="NoSpacing"/>
        <w:ind w:left="720"/>
        <w:rPr>
          <w:rFonts w:ascii="Arial" w:hAnsi="Arial" w:cs="Arial"/>
        </w:rPr>
      </w:pPr>
      <w:r w:rsidRPr="00504781">
        <w:rPr>
          <w:rFonts w:ascii="Arial" w:hAnsi="Arial" w:cs="Arial"/>
        </w:rPr>
        <w:t xml:space="preserve">Breastfeeding/Nutrition </w:t>
      </w:r>
    </w:p>
    <w:p w:rsidR="00504781" w:rsidRPr="00504781" w:rsidRDefault="00504781" w:rsidP="00504781">
      <w:pPr>
        <w:pStyle w:val="NoSpacing"/>
        <w:ind w:left="720"/>
        <w:rPr>
          <w:rFonts w:ascii="Arial" w:hAnsi="Arial" w:cs="Arial"/>
        </w:rPr>
      </w:pPr>
    </w:p>
    <w:p w:rsidR="00504781" w:rsidRPr="00504781" w:rsidRDefault="00504781" w:rsidP="00504781">
      <w:pPr>
        <w:pStyle w:val="NoSpacing"/>
        <w:ind w:left="720" w:firstLine="0"/>
        <w:rPr>
          <w:rFonts w:ascii="Arial" w:hAnsi="Arial" w:cs="Arial"/>
          <w:u w:val="single"/>
        </w:rPr>
      </w:pPr>
      <w:r w:rsidRPr="00504781">
        <w:rPr>
          <w:rFonts w:ascii="Arial" w:hAnsi="Arial" w:cs="Arial"/>
          <w:u w:val="single"/>
        </w:rPr>
        <w:t>Injury Prevention and Control</w:t>
      </w:r>
    </w:p>
    <w:p w:rsidR="00504781" w:rsidRPr="00504781" w:rsidRDefault="00504781" w:rsidP="00504781">
      <w:pPr>
        <w:pStyle w:val="NoSpacing"/>
        <w:rPr>
          <w:rFonts w:ascii="Arial" w:hAnsi="Arial" w:cs="Arial"/>
        </w:rPr>
      </w:pPr>
      <w:r w:rsidRPr="00504781">
        <w:rPr>
          <w:rFonts w:ascii="Arial" w:hAnsi="Arial" w:cs="Arial"/>
        </w:rPr>
        <w:tab/>
        <w:t>Intentional</w:t>
      </w:r>
    </w:p>
    <w:p w:rsidR="00504781" w:rsidRPr="00504781" w:rsidRDefault="00504781" w:rsidP="00504781">
      <w:pPr>
        <w:pStyle w:val="NoSpacing"/>
        <w:rPr>
          <w:rFonts w:ascii="Arial" w:hAnsi="Arial" w:cs="Arial"/>
        </w:rPr>
      </w:pPr>
      <w:r w:rsidRPr="00504781">
        <w:rPr>
          <w:rFonts w:ascii="Arial" w:hAnsi="Arial" w:cs="Arial"/>
        </w:rPr>
        <w:tab/>
        <w:t>Unintentional</w:t>
      </w:r>
    </w:p>
    <w:p w:rsidR="00504781" w:rsidRPr="00504781" w:rsidRDefault="00504781" w:rsidP="00504781">
      <w:pPr>
        <w:pStyle w:val="NoSpacing"/>
        <w:rPr>
          <w:rFonts w:ascii="Arial" w:hAnsi="Arial" w:cs="Arial"/>
        </w:rPr>
      </w:pPr>
    </w:p>
    <w:p w:rsidR="00504781" w:rsidRPr="00504781" w:rsidRDefault="00504781" w:rsidP="00504781">
      <w:pPr>
        <w:pStyle w:val="NoSpacing"/>
        <w:rPr>
          <w:rFonts w:ascii="Arial" w:hAnsi="Arial" w:cs="Arial"/>
          <w:u w:val="single"/>
        </w:rPr>
      </w:pPr>
      <w:r w:rsidRPr="00504781">
        <w:rPr>
          <w:rFonts w:ascii="Arial" w:hAnsi="Arial" w:cs="Arial"/>
          <w:u w:val="single"/>
        </w:rPr>
        <w:t>Infrastructure/Foundational Capabilities</w:t>
      </w:r>
    </w:p>
    <w:p w:rsidR="00504781" w:rsidRPr="00504781" w:rsidRDefault="00504781" w:rsidP="00504781">
      <w:pPr>
        <w:pStyle w:val="NoSpacing"/>
        <w:rPr>
          <w:rFonts w:ascii="Arial" w:hAnsi="Arial" w:cs="Arial"/>
        </w:rPr>
      </w:pPr>
      <w:r w:rsidRPr="00504781">
        <w:rPr>
          <w:rFonts w:ascii="Arial" w:hAnsi="Arial" w:cs="Arial"/>
        </w:rPr>
        <w:tab/>
        <w:t>Workforce Development</w:t>
      </w:r>
    </w:p>
    <w:p w:rsidR="00504781" w:rsidRPr="00504781" w:rsidRDefault="00504781" w:rsidP="00504781">
      <w:pPr>
        <w:pStyle w:val="NoSpacing"/>
        <w:ind w:left="720"/>
        <w:rPr>
          <w:rFonts w:ascii="Arial" w:hAnsi="Arial" w:cs="Arial"/>
        </w:rPr>
      </w:pPr>
      <w:r w:rsidRPr="00504781">
        <w:rPr>
          <w:rFonts w:ascii="Arial" w:hAnsi="Arial" w:cs="Arial"/>
        </w:rPr>
        <w:t>Technology</w:t>
      </w:r>
    </w:p>
    <w:p w:rsidR="00504781" w:rsidRPr="00504781" w:rsidRDefault="00504781" w:rsidP="00504781">
      <w:pPr>
        <w:pStyle w:val="NoSpacing"/>
        <w:ind w:left="720"/>
        <w:rPr>
          <w:rFonts w:ascii="Arial" w:hAnsi="Arial" w:cs="Arial"/>
        </w:rPr>
      </w:pPr>
      <w:r w:rsidRPr="00504781">
        <w:rPr>
          <w:rFonts w:ascii="Arial" w:hAnsi="Arial" w:cs="Arial"/>
        </w:rPr>
        <w:t>Business Efficiencies</w:t>
      </w:r>
    </w:p>
    <w:p w:rsidR="00504781" w:rsidRPr="00504781" w:rsidRDefault="00504781" w:rsidP="00504781">
      <w:pPr>
        <w:pStyle w:val="NoSpacing"/>
        <w:ind w:left="720"/>
        <w:rPr>
          <w:rFonts w:ascii="Arial" w:hAnsi="Arial" w:cs="Arial"/>
        </w:rPr>
      </w:pPr>
      <w:r w:rsidRPr="00504781">
        <w:rPr>
          <w:rFonts w:ascii="Arial" w:hAnsi="Arial" w:cs="Arial"/>
        </w:rPr>
        <w:t>Fund Development</w:t>
      </w:r>
    </w:p>
    <w:p w:rsidR="00504781" w:rsidRPr="00504781" w:rsidRDefault="00504781" w:rsidP="00504781">
      <w:pPr>
        <w:pStyle w:val="NoSpacing"/>
        <w:ind w:left="720"/>
        <w:rPr>
          <w:rFonts w:ascii="Arial" w:hAnsi="Arial" w:cs="Arial"/>
        </w:rPr>
      </w:pPr>
      <w:r w:rsidRPr="00504781">
        <w:rPr>
          <w:rFonts w:ascii="Arial" w:hAnsi="Arial" w:cs="Arial"/>
        </w:rPr>
        <w:t>Accreditation</w:t>
      </w:r>
    </w:p>
    <w:p w:rsidR="00504781" w:rsidRPr="00504781" w:rsidRDefault="00504781" w:rsidP="00504781">
      <w:pPr>
        <w:pStyle w:val="NoSpacing"/>
        <w:ind w:left="720"/>
        <w:rPr>
          <w:rFonts w:ascii="Arial" w:hAnsi="Arial" w:cs="Arial"/>
        </w:rPr>
      </w:pPr>
      <w:r w:rsidRPr="00504781">
        <w:rPr>
          <w:rFonts w:ascii="Arial" w:hAnsi="Arial" w:cs="Arial"/>
        </w:rPr>
        <w:t>Operations/Finance</w:t>
      </w:r>
    </w:p>
    <w:p w:rsidR="00504781" w:rsidRPr="00504781" w:rsidRDefault="00504781" w:rsidP="00504781">
      <w:pPr>
        <w:pStyle w:val="NoSpacing"/>
        <w:ind w:left="720"/>
        <w:rPr>
          <w:rFonts w:ascii="Arial" w:hAnsi="Arial" w:cs="Arial"/>
        </w:rPr>
      </w:pPr>
      <w:r w:rsidRPr="00504781">
        <w:rPr>
          <w:rFonts w:ascii="Arial" w:hAnsi="Arial" w:cs="Arial"/>
        </w:rPr>
        <w:t>Advocacy</w:t>
      </w:r>
    </w:p>
    <w:p w:rsidR="00504781" w:rsidRPr="00504781" w:rsidRDefault="00504781" w:rsidP="00504781">
      <w:pPr>
        <w:pStyle w:val="NoSpacing"/>
        <w:ind w:left="720"/>
        <w:rPr>
          <w:rFonts w:ascii="Arial" w:hAnsi="Arial" w:cs="Arial"/>
        </w:rPr>
      </w:pPr>
    </w:p>
    <w:p w:rsidR="00504781" w:rsidRPr="00504781" w:rsidRDefault="00504781" w:rsidP="00504781">
      <w:pPr>
        <w:pStyle w:val="NoSpacing"/>
        <w:rPr>
          <w:rFonts w:ascii="Arial" w:hAnsi="Arial" w:cs="Arial"/>
          <w:u w:val="single"/>
        </w:rPr>
      </w:pPr>
      <w:r w:rsidRPr="00504781">
        <w:rPr>
          <w:rFonts w:ascii="Arial" w:hAnsi="Arial" w:cs="Arial"/>
          <w:u w:val="single"/>
        </w:rPr>
        <w:t>Laboratory</w:t>
      </w:r>
    </w:p>
    <w:p w:rsidR="00504781" w:rsidRPr="00504781" w:rsidRDefault="00504781" w:rsidP="00504781">
      <w:pPr>
        <w:pStyle w:val="NoSpacing"/>
        <w:rPr>
          <w:rFonts w:ascii="Arial" w:hAnsi="Arial" w:cs="Arial"/>
        </w:rPr>
      </w:pPr>
      <w:r w:rsidRPr="00504781">
        <w:rPr>
          <w:rFonts w:ascii="Arial" w:hAnsi="Arial" w:cs="Arial"/>
        </w:rPr>
        <w:tab/>
        <w:t>Environmental</w:t>
      </w:r>
    </w:p>
    <w:p w:rsidR="00504781" w:rsidRPr="00504781" w:rsidRDefault="00504781" w:rsidP="00504781">
      <w:pPr>
        <w:pStyle w:val="NoSpacing"/>
        <w:ind w:left="720"/>
        <w:rPr>
          <w:rFonts w:ascii="Arial" w:hAnsi="Arial" w:cs="Arial"/>
        </w:rPr>
      </w:pPr>
      <w:r w:rsidRPr="00504781">
        <w:rPr>
          <w:rFonts w:ascii="Arial" w:hAnsi="Arial" w:cs="Arial"/>
        </w:rPr>
        <w:t>Human</w:t>
      </w:r>
    </w:p>
    <w:p w:rsidR="00504781" w:rsidRPr="00504781" w:rsidRDefault="00504781" w:rsidP="00504781">
      <w:pPr>
        <w:pStyle w:val="NoSpacing"/>
        <w:ind w:left="720"/>
        <w:rPr>
          <w:rFonts w:ascii="Arial" w:hAnsi="Arial" w:cs="Arial"/>
        </w:rPr>
      </w:pPr>
      <w:r w:rsidRPr="00504781">
        <w:rPr>
          <w:rFonts w:ascii="Arial" w:hAnsi="Arial" w:cs="Arial"/>
        </w:rPr>
        <w:t>Zoonotic/Vector</w:t>
      </w:r>
    </w:p>
    <w:p w:rsidR="00504781" w:rsidRPr="00504781" w:rsidRDefault="00504781" w:rsidP="00504781">
      <w:pPr>
        <w:pStyle w:val="NoSpacing"/>
        <w:ind w:left="720"/>
        <w:rPr>
          <w:rFonts w:ascii="Arial" w:hAnsi="Arial" w:cs="Arial"/>
        </w:rPr>
      </w:pPr>
    </w:p>
    <w:p w:rsidR="00504781" w:rsidRPr="00504781" w:rsidRDefault="00504781" w:rsidP="00504781">
      <w:pPr>
        <w:pStyle w:val="NoSpacing"/>
        <w:rPr>
          <w:rFonts w:ascii="Arial" w:hAnsi="Arial" w:cs="Arial"/>
          <w:u w:val="single"/>
        </w:rPr>
      </w:pPr>
      <w:r w:rsidRPr="00504781">
        <w:rPr>
          <w:rFonts w:ascii="Arial" w:hAnsi="Arial" w:cs="Arial"/>
          <w:u w:val="single"/>
        </w:rPr>
        <w:t>Access and Linkage to Care</w:t>
      </w:r>
    </w:p>
    <w:p w:rsidR="00504781" w:rsidRPr="00504781" w:rsidRDefault="00504781" w:rsidP="00504781">
      <w:pPr>
        <w:pStyle w:val="NoSpacing"/>
        <w:ind w:left="720"/>
        <w:rPr>
          <w:rFonts w:ascii="Arial" w:hAnsi="Arial" w:cs="Arial"/>
        </w:rPr>
      </w:pPr>
      <w:r w:rsidRPr="00504781">
        <w:rPr>
          <w:rFonts w:ascii="Arial" w:hAnsi="Arial" w:cs="Arial"/>
        </w:rPr>
        <w:t>Behavioral Health &amp; Substance Abuse</w:t>
      </w:r>
    </w:p>
    <w:p w:rsidR="00504781" w:rsidRPr="00504781" w:rsidRDefault="00504781" w:rsidP="00504781">
      <w:pPr>
        <w:pStyle w:val="NoSpacing"/>
        <w:rPr>
          <w:rFonts w:ascii="Arial" w:hAnsi="Arial" w:cs="Arial"/>
        </w:rPr>
      </w:pPr>
    </w:p>
    <w:p w:rsidR="00504781" w:rsidRPr="00504781" w:rsidRDefault="00504781" w:rsidP="00504781">
      <w:pPr>
        <w:pStyle w:val="NoSpacing"/>
        <w:rPr>
          <w:rFonts w:ascii="Arial" w:hAnsi="Arial" w:cs="Arial"/>
          <w:u w:val="single"/>
        </w:rPr>
      </w:pPr>
      <w:r w:rsidRPr="00504781">
        <w:rPr>
          <w:rFonts w:ascii="Arial" w:hAnsi="Arial" w:cs="Arial"/>
          <w:u w:val="single"/>
        </w:rPr>
        <w:t>Surveillance /Epidemiology</w:t>
      </w:r>
    </w:p>
    <w:p w:rsidR="00504781" w:rsidRPr="00504781" w:rsidRDefault="00504781" w:rsidP="00504781">
      <w:pPr>
        <w:pStyle w:val="NoSpacing"/>
        <w:rPr>
          <w:rFonts w:ascii="Arial" w:hAnsi="Arial" w:cs="Arial"/>
        </w:rPr>
      </w:pPr>
      <w:r w:rsidRPr="00504781">
        <w:rPr>
          <w:rFonts w:ascii="Arial" w:hAnsi="Arial" w:cs="Arial"/>
        </w:rPr>
        <w:tab/>
        <w:t>Disease/Condition Reporting and Surveillance</w:t>
      </w:r>
    </w:p>
    <w:p w:rsidR="00504781" w:rsidRPr="00504781" w:rsidRDefault="00504781" w:rsidP="00504781">
      <w:pPr>
        <w:pStyle w:val="NoSpacing"/>
        <w:ind w:left="720"/>
        <w:rPr>
          <w:rFonts w:ascii="Arial" w:hAnsi="Arial" w:cs="Arial"/>
        </w:rPr>
      </w:pPr>
      <w:r w:rsidRPr="00504781">
        <w:rPr>
          <w:rFonts w:ascii="Arial" w:hAnsi="Arial" w:cs="Arial"/>
        </w:rPr>
        <w:t>Data Collection and Reporting</w:t>
      </w:r>
    </w:p>
    <w:p w:rsidR="00504781" w:rsidRPr="00504781" w:rsidRDefault="00504781" w:rsidP="00504781">
      <w:pPr>
        <w:pStyle w:val="NoSpacing"/>
        <w:ind w:left="720"/>
        <w:rPr>
          <w:rFonts w:ascii="Arial" w:hAnsi="Arial" w:cs="Arial"/>
        </w:rPr>
      </w:pPr>
      <w:r w:rsidRPr="00504781">
        <w:rPr>
          <w:rFonts w:ascii="Arial" w:hAnsi="Arial" w:cs="Arial"/>
        </w:rPr>
        <w:t>Epi Investigation and Study</w:t>
      </w:r>
    </w:p>
    <w:p w:rsidR="00504781" w:rsidRPr="00504781" w:rsidRDefault="00504781" w:rsidP="00504781">
      <w:pPr>
        <w:pStyle w:val="NoSpacing"/>
        <w:ind w:left="720"/>
        <w:rPr>
          <w:rFonts w:ascii="Arial" w:hAnsi="Arial" w:cs="Arial"/>
        </w:rPr>
      </w:pPr>
      <w:r w:rsidRPr="00504781">
        <w:rPr>
          <w:rFonts w:ascii="Arial" w:hAnsi="Arial" w:cs="Arial"/>
        </w:rPr>
        <w:t>Syndromic Surveillance</w:t>
      </w:r>
    </w:p>
    <w:p w:rsidR="00504781" w:rsidRPr="00504781" w:rsidRDefault="00504781" w:rsidP="00504781">
      <w:pPr>
        <w:pStyle w:val="NoSpacing"/>
        <w:ind w:left="720"/>
        <w:rPr>
          <w:rFonts w:ascii="Arial" w:hAnsi="Arial" w:cs="Arial"/>
        </w:rPr>
      </w:pPr>
      <w:r w:rsidRPr="00504781">
        <w:rPr>
          <w:rFonts w:ascii="Arial" w:hAnsi="Arial" w:cs="Arial"/>
        </w:rPr>
        <w:t>Data Sharing and Exchange</w:t>
      </w:r>
    </w:p>
    <w:p w:rsidR="00504781" w:rsidRPr="00504781" w:rsidRDefault="00504781" w:rsidP="00504781">
      <w:pPr>
        <w:pStyle w:val="NoSpacing"/>
        <w:rPr>
          <w:rFonts w:ascii="Arial" w:hAnsi="Arial" w:cs="Arial"/>
        </w:rPr>
      </w:pPr>
    </w:p>
    <w:p w:rsidR="00504781" w:rsidRPr="00504781" w:rsidRDefault="00504781" w:rsidP="00504781">
      <w:pPr>
        <w:pStyle w:val="NoSpacing"/>
        <w:rPr>
          <w:rFonts w:ascii="Arial" w:hAnsi="Arial" w:cs="Arial"/>
          <w:u w:val="single"/>
        </w:rPr>
      </w:pPr>
      <w:r w:rsidRPr="00504781">
        <w:rPr>
          <w:rFonts w:ascii="Arial" w:hAnsi="Arial" w:cs="Arial"/>
          <w:u w:val="single"/>
        </w:rPr>
        <w:t>Preparedness, Response and Recovery</w:t>
      </w:r>
    </w:p>
    <w:p w:rsidR="00504781" w:rsidRPr="00504781" w:rsidRDefault="00504781" w:rsidP="00504781">
      <w:pPr>
        <w:pStyle w:val="NoSpacing"/>
        <w:rPr>
          <w:rFonts w:ascii="Arial" w:hAnsi="Arial" w:cs="Arial"/>
        </w:rPr>
      </w:pPr>
      <w:r w:rsidRPr="00504781">
        <w:rPr>
          <w:rFonts w:ascii="Arial" w:hAnsi="Arial" w:cs="Arial"/>
        </w:rPr>
        <w:tab/>
        <w:t>Community Preparedness/Mitigation</w:t>
      </w:r>
    </w:p>
    <w:p w:rsidR="00504781" w:rsidRPr="00504781" w:rsidRDefault="00504781" w:rsidP="00504781">
      <w:pPr>
        <w:pStyle w:val="NoSpacing"/>
        <w:rPr>
          <w:rFonts w:ascii="Arial" w:hAnsi="Arial" w:cs="Arial"/>
        </w:rPr>
      </w:pPr>
      <w:r w:rsidRPr="00504781">
        <w:rPr>
          <w:rFonts w:ascii="Arial" w:hAnsi="Arial" w:cs="Arial"/>
        </w:rPr>
        <w:tab/>
        <w:t>Community Response</w:t>
      </w:r>
    </w:p>
    <w:p w:rsidR="00504781" w:rsidRPr="00504781" w:rsidRDefault="00504781" w:rsidP="00504781">
      <w:pPr>
        <w:pStyle w:val="NoSpacing"/>
        <w:rPr>
          <w:rFonts w:ascii="Arial" w:hAnsi="Arial" w:cs="Arial"/>
        </w:rPr>
      </w:pPr>
      <w:r w:rsidRPr="00504781">
        <w:rPr>
          <w:rFonts w:ascii="Arial" w:hAnsi="Arial" w:cs="Arial"/>
        </w:rPr>
        <w:tab/>
        <w:t>Community Recovery</w:t>
      </w:r>
    </w:p>
    <w:p w:rsidR="00504781" w:rsidRPr="00504781" w:rsidRDefault="00504781" w:rsidP="00504781">
      <w:pPr>
        <w:pStyle w:val="NoSpacing"/>
        <w:rPr>
          <w:rFonts w:ascii="Arial" w:hAnsi="Arial" w:cs="Arial"/>
        </w:rPr>
      </w:pPr>
      <w:r w:rsidRPr="00504781">
        <w:rPr>
          <w:rFonts w:ascii="Arial" w:hAnsi="Arial" w:cs="Arial"/>
        </w:rPr>
        <w:tab/>
        <w:t>Resilience</w:t>
      </w:r>
    </w:p>
    <w:p w:rsidR="00D70EDB" w:rsidRPr="00A67676" w:rsidRDefault="00D70EDB" w:rsidP="002B181B">
      <w:pPr>
        <w:shd w:val="clear" w:color="auto" w:fill="FFFFFF"/>
        <w:ind w:left="0" w:firstLine="0"/>
        <w:jc w:val="both"/>
        <w:outlineLvl w:val="2"/>
        <w:rPr>
          <w:rFonts w:ascii="Arial" w:eastAsia="Times New Roman" w:hAnsi="Arial" w:cs="Arial"/>
          <w:bCs/>
          <w:sz w:val="22"/>
        </w:rPr>
      </w:pPr>
    </w:p>
    <w:p w:rsidR="00D70EDB" w:rsidRPr="00A67676" w:rsidRDefault="00A20AEB" w:rsidP="002B181B">
      <w:pPr>
        <w:shd w:val="clear" w:color="auto" w:fill="FFFFFF"/>
        <w:ind w:left="0" w:firstLine="0"/>
        <w:jc w:val="both"/>
        <w:outlineLvl w:val="2"/>
        <w:rPr>
          <w:rFonts w:ascii="Arial" w:eastAsia="Times New Roman" w:hAnsi="Arial" w:cs="Arial"/>
          <w:bCs/>
          <w:sz w:val="22"/>
        </w:rPr>
      </w:pPr>
      <w:r w:rsidRPr="00A67676">
        <w:rPr>
          <w:rFonts w:ascii="Arial" w:eastAsia="Times New Roman" w:hAnsi="Arial" w:cs="Arial"/>
          <w:bCs/>
          <w:sz w:val="22"/>
        </w:rPr>
        <w:t xml:space="preserve">These services and associated categories serve as the basis for individual communities </w:t>
      </w:r>
      <w:r w:rsidR="0042047B" w:rsidRPr="00A67676">
        <w:rPr>
          <w:rFonts w:ascii="Arial" w:eastAsia="Times New Roman" w:hAnsi="Arial" w:cs="Arial"/>
          <w:bCs/>
          <w:sz w:val="22"/>
        </w:rPr>
        <w:t xml:space="preserve">defining community responsive </w:t>
      </w:r>
      <w:r w:rsidRPr="00A67676">
        <w:rPr>
          <w:rFonts w:ascii="Arial" w:eastAsia="Times New Roman" w:hAnsi="Arial" w:cs="Arial"/>
          <w:bCs/>
          <w:sz w:val="22"/>
        </w:rPr>
        <w:t xml:space="preserve">core services based on specific community needs and the feasibility, suitability and acceptable of </w:t>
      </w:r>
      <w:r w:rsidR="002A69A9" w:rsidRPr="00A67676">
        <w:rPr>
          <w:rFonts w:ascii="Arial" w:eastAsia="Times New Roman" w:hAnsi="Arial" w:cs="Arial"/>
          <w:bCs/>
          <w:sz w:val="22"/>
        </w:rPr>
        <w:t xml:space="preserve">delivering </w:t>
      </w:r>
      <w:r w:rsidR="0042047B" w:rsidRPr="00A67676">
        <w:rPr>
          <w:rFonts w:ascii="Arial" w:eastAsia="Times New Roman" w:hAnsi="Arial" w:cs="Arial"/>
          <w:bCs/>
          <w:sz w:val="22"/>
        </w:rPr>
        <w:t xml:space="preserve">specific programs.  These individually </w:t>
      </w:r>
      <w:r w:rsidR="009D255A" w:rsidRPr="00A67676">
        <w:rPr>
          <w:rFonts w:ascii="Arial" w:eastAsia="Times New Roman" w:hAnsi="Arial" w:cs="Arial"/>
          <w:bCs/>
          <w:sz w:val="22"/>
        </w:rPr>
        <w:t>community-based</w:t>
      </w:r>
      <w:r w:rsidR="0042047B" w:rsidRPr="00A67676">
        <w:rPr>
          <w:rFonts w:ascii="Arial" w:eastAsia="Times New Roman" w:hAnsi="Arial" w:cs="Arial"/>
          <w:bCs/>
          <w:sz w:val="22"/>
        </w:rPr>
        <w:t xml:space="preserve"> core services are unified by heredity to the proposed statewide strategic functions and core activities</w:t>
      </w:r>
      <w:r w:rsidR="009D1ED6" w:rsidRPr="00A67676">
        <w:rPr>
          <w:rFonts w:ascii="Arial" w:eastAsia="Times New Roman" w:hAnsi="Arial" w:cs="Arial"/>
          <w:bCs/>
          <w:sz w:val="22"/>
        </w:rPr>
        <w:t xml:space="preserve"> (Figure 2)</w:t>
      </w:r>
      <w:r w:rsidR="0042047B" w:rsidRPr="00A67676">
        <w:rPr>
          <w:rFonts w:ascii="Arial" w:eastAsia="Times New Roman" w:hAnsi="Arial" w:cs="Arial"/>
          <w:bCs/>
          <w:sz w:val="22"/>
        </w:rPr>
        <w:t xml:space="preserve">. </w:t>
      </w:r>
    </w:p>
    <w:p w:rsidR="00D004DC" w:rsidRPr="00A67676" w:rsidRDefault="00D004DC" w:rsidP="002B181B">
      <w:pPr>
        <w:ind w:left="0" w:firstLine="0"/>
        <w:jc w:val="both"/>
        <w:outlineLvl w:val="2"/>
        <w:rPr>
          <w:rFonts w:ascii="Arial" w:hAnsi="Arial" w:cs="Arial"/>
          <w:sz w:val="22"/>
        </w:rPr>
      </w:pPr>
    </w:p>
    <w:p w:rsidR="00D70EDB" w:rsidRPr="00A67676" w:rsidRDefault="00D70EDB" w:rsidP="002B181B">
      <w:pPr>
        <w:ind w:left="0" w:firstLine="0"/>
        <w:jc w:val="both"/>
        <w:outlineLvl w:val="2"/>
        <w:rPr>
          <w:rFonts w:ascii="Arial" w:hAnsi="Arial" w:cs="Arial"/>
          <w:sz w:val="22"/>
        </w:rPr>
      </w:pPr>
      <w:r w:rsidRPr="00A67676">
        <w:rPr>
          <w:rFonts w:ascii="Arial" w:hAnsi="Arial" w:cs="Arial"/>
          <w:sz w:val="22"/>
        </w:rPr>
        <w:t xml:space="preserve">How a jurisdiction addresses each category is based on the individual jurisdiction’s needs, resources, policies and integration with other health entities.   The jurisdiction is responsible for determination of whether a public health function is addressed by a stand-alone health department, incorporated into a different agency/organization or reliant on an external entity through formal agreement.  </w:t>
      </w:r>
    </w:p>
    <w:p w:rsidR="00D004DC" w:rsidRPr="00A67676" w:rsidRDefault="00D004DC" w:rsidP="002B181B">
      <w:pPr>
        <w:shd w:val="clear" w:color="auto" w:fill="FFFFFF"/>
        <w:ind w:left="0" w:firstLine="0"/>
        <w:jc w:val="both"/>
        <w:outlineLvl w:val="2"/>
        <w:rPr>
          <w:rFonts w:ascii="Arial" w:eastAsia="Times New Roman" w:hAnsi="Arial" w:cs="Arial"/>
          <w:bCs/>
          <w:sz w:val="22"/>
        </w:rPr>
      </w:pPr>
    </w:p>
    <w:p w:rsidR="00D70EDB" w:rsidRPr="00A67676" w:rsidRDefault="00D004DC" w:rsidP="002B181B">
      <w:pPr>
        <w:shd w:val="clear" w:color="auto" w:fill="FFFFFF"/>
        <w:ind w:left="0" w:firstLine="0"/>
        <w:jc w:val="both"/>
        <w:outlineLvl w:val="2"/>
        <w:rPr>
          <w:rFonts w:ascii="Arial" w:eastAsia="Times New Roman" w:hAnsi="Arial" w:cs="Arial"/>
          <w:bCs/>
          <w:sz w:val="22"/>
        </w:rPr>
      </w:pPr>
      <w:r w:rsidRPr="00A67676">
        <w:rPr>
          <w:rFonts w:ascii="Arial" w:eastAsia="Times New Roman" w:hAnsi="Arial" w:cs="Arial"/>
          <w:bCs/>
          <w:sz w:val="22"/>
        </w:rPr>
        <w:t xml:space="preserve">This approach lays the basis for standardized core public health service delivery across the state and recognizes that these services are delivered based </w:t>
      </w:r>
      <w:r w:rsidR="00EE1C5B">
        <w:rPr>
          <w:rFonts w:ascii="Arial" w:eastAsia="Times New Roman" w:hAnsi="Arial" w:cs="Arial"/>
          <w:bCs/>
          <w:sz w:val="22"/>
        </w:rPr>
        <w:t xml:space="preserve">on </w:t>
      </w:r>
      <w:r w:rsidRPr="00A67676">
        <w:rPr>
          <w:rFonts w:ascii="Arial" w:eastAsia="Times New Roman" w:hAnsi="Arial" w:cs="Arial"/>
          <w:bCs/>
          <w:sz w:val="22"/>
        </w:rPr>
        <w:t>local community demographics and needs.</w:t>
      </w:r>
    </w:p>
    <w:p w:rsidR="00A67676" w:rsidRPr="00A67676" w:rsidRDefault="00A67676" w:rsidP="00E97AB1">
      <w:pPr>
        <w:ind w:left="0" w:firstLine="0"/>
        <w:jc w:val="both"/>
        <w:rPr>
          <w:rFonts w:ascii="Arial" w:hAnsi="Arial" w:cs="Arial"/>
          <w:sz w:val="22"/>
        </w:rPr>
      </w:pPr>
    </w:p>
    <w:p w:rsidR="00D004DC" w:rsidRPr="00A67676" w:rsidRDefault="00D004DC" w:rsidP="002B181B">
      <w:pPr>
        <w:jc w:val="both"/>
        <w:rPr>
          <w:rFonts w:ascii="Arial" w:hAnsi="Arial" w:cs="Arial"/>
          <w:sz w:val="22"/>
        </w:rPr>
      </w:pPr>
      <w:r w:rsidRPr="00A67676">
        <w:rPr>
          <w:rFonts w:ascii="Arial" w:hAnsi="Arial" w:cs="Arial"/>
          <w:sz w:val="22"/>
        </w:rPr>
        <w:t xml:space="preserve">This framework for the </w:t>
      </w:r>
      <w:r w:rsidR="00486416" w:rsidRPr="00A67676">
        <w:rPr>
          <w:rFonts w:ascii="Arial" w:hAnsi="Arial" w:cs="Arial"/>
          <w:sz w:val="22"/>
        </w:rPr>
        <w:t xml:space="preserve">Texas public health system is: </w:t>
      </w:r>
    </w:p>
    <w:p w:rsidR="00486416" w:rsidRPr="00A67676" w:rsidRDefault="00486416" w:rsidP="002B181B">
      <w:pPr>
        <w:jc w:val="both"/>
        <w:rPr>
          <w:rFonts w:ascii="Arial" w:hAnsi="Arial" w:cs="Arial"/>
          <w:sz w:val="22"/>
        </w:rPr>
      </w:pPr>
    </w:p>
    <w:p w:rsidR="00D004DC" w:rsidRPr="00A67676" w:rsidRDefault="00D004DC" w:rsidP="002B181B">
      <w:pPr>
        <w:pStyle w:val="ListParagraph"/>
        <w:numPr>
          <w:ilvl w:val="0"/>
          <w:numId w:val="8"/>
        </w:numPr>
        <w:jc w:val="both"/>
        <w:rPr>
          <w:rFonts w:ascii="Arial" w:hAnsi="Arial" w:cs="Arial"/>
          <w:sz w:val="22"/>
        </w:rPr>
      </w:pPr>
      <w:r w:rsidRPr="00A67676">
        <w:rPr>
          <w:rFonts w:ascii="Arial" w:hAnsi="Arial" w:cs="Arial"/>
          <w:sz w:val="22"/>
        </w:rPr>
        <w:t>Supportive of a System Approach</w:t>
      </w:r>
    </w:p>
    <w:p w:rsidR="00D004DC" w:rsidRPr="00A67676" w:rsidRDefault="00D004DC" w:rsidP="002B181B">
      <w:pPr>
        <w:pStyle w:val="ListParagraph"/>
        <w:numPr>
          <w:ilvl w:val="0"/>
          <w:numId w:val="8"/>
        </w:numPr>
        <w:jc w:val="both"/>
        <w:rPr>
          <w:rFonts w:ascii="Arial" w:hAnsi="Arial" w:cs="Arial"/>
          <w:sz w:val="22"/>
        </w:rPr>
      </w:pPr>
      <w:r w:rsidRPr="00A67676">
        <w:rPr>
          <w:rFonts w:ascii="Arial" w:hAnsi="Arial" w:cs="Arial"/>
          <w:sz w:val="22"/>
        </w:rPr>
        <w:t>Supportive of Accreditation</w:t>
      </w:r>
    </w:p>
    <w:p w:rsidR="00D004DC" w:rsidRPr="00A67676" w:rsidRDefault="00D004DC" w:rsidP="002B181B">
      <w:pPr>
        <w:pStyle w:val="ListParagraph"/>
        <w:numPr>
          <w:ilvl w:val="0"/>
          <w:numId w:val="8"/>
        </w:numPr>
        <w:jc w:val="both"/>
        <w:rPr>
          <w:rFonts w:ascii="Arial" w:hAnsi="Arial" w:cs="Arial"/>
          <w:sz w:val="22"/>
        </w:rPr>
      </w:pPr>
      <w:r w:rsidRPr="00A67676">
        <w:rPr>
          <w:rFonts w:ascii="Arial" w:hAnsi="Arial" w:cs="Arial"/>
          <w:sz w:val="22"/>
        </w:rPr>
        <w:t>Supportive of Individual CHIP studies</w:t>
      </w:r>
    </w:p>
    <w:p w:rsidR="00CF1995" w:rsidRPr="00A67676" w:rsidRDefault="002A4CF6" w:rsidP="00CF1995">
      <w:pPr>
        <w:pStyle w:val="ListParagraph"/>
        <w:numPr>
          <w:ilvl w:val="0"/>
          <w:numId w:val="8"/>
        </w:numPr>
        <w:jc w:val="both"/>
        <w:rPr>
          <w:rFonts w:ascii="Arial" w:hAnsi="Arial" w:cs="Arial"/>
          <w:sz w:val="22"/>
        </w:rPr>
      </w:pPr>
      <w:r w:rsidRPr="00A67676">
        <w:rPr>
          <w:rFonts w:ascii="Arial" w:hAnsi="Arial" w:cs="Arial"/>
          <w:sz w:val="22"/>
        </w:rPr>
        <w:t>Supportive of One Health</w:t>
      </w:r>
    </w:p>
    <w:p w:rsidR="00CF1995" w:rsidRPr="00A67676" w:rsidRDefault="00CF1995" w:rsidP="00CF1995">
      <w:pPr>
        <w:jc w:val="both"/>
        <w:rPr>
          <w:rFonts w:ascii="Arial" w:hAnsi="Arial" w:cs="Arial"/>
          <w:sz w:val="22"/>
        </w:rPr>
      </w:pPr>
    </w:p>
    <w:p w:rsidR="007F7F72" w:rsidRPr="00A67676" w:rsidRDefault="007F7F72" w:rsidP="002B181B">
      <w:pPr>
        <w:shd w:val="clear" w:color="auto" w:fill="FFFFFF"/>
        <w:spacing w:before="100" w:beforeAutospacing="1" w:after="100" w:afterAutospacing="1"/>
        <w:ind w:left="0" w:firstLine="0"/>
        <w:jc w:val="both"/>
        <w:outlineLvl w:val="2"/>
        <w:rPr>
          <w:rFonts w:ascii="Arial" w:eastAsia="Times New Roman" w:hAnsi="Arial" w:cs="Arial"/>
          <w:b/>
          <w:bCs/>
          <w:sz w:val="22"/>
        </w:rPr>
      </w:pPr>
      <w:r w:rsidRPr="00A67676">
        <w:rPr>
          <w:rFonts w:ascii="Arial" w:eastAsia="Times New Roman" w:hAnsi="Arial" w:cs="Arial"/>
          <w:b/>
          <w:bCs/>
          <w:sz w:val="22"/>
        </w:rPr>
        <w:t>Conclusion</w:t>
      </w:r>
    </w:p>
    <w:p w:rsidR="00A07A59" w:rsidRPr="00A67676" w:rsidRDefault="00BA1033" w:rsidP="00A67676">
      <w:pPr>
        <w:shd w:val="clear" w:color="auto" w:fill="FFFFFF"/>
        <w:spacing w:before="100" w:beforeAutospacing="1" w:after="100" w:afterAutospacing="1"/>
        <w:ind w:left="0" w:firstLine="0"/>
        <w:jc w:val="both"/>
        <w:outlineLvl w:val="2"/>
        <w:rPr>
          <w:rFonts w:ascii="Arial" w:eastAsia="Times New Roman" w:hAnsi="Arial" w:cs="Arial"/>
          <w:sz w:val="22"/>
        </w:rPr>
      </w:pPr>
      <w:r w:rsidRPr="00A67676">
        <w:rPr>
          <w:rFonts w:ascii="Arial" w:eastAsia="Times New Roman" w:hAnsi="Arial" w:cs="Arial"/>
          <w:sz w:val="22"/>
        </w:rPr>
        <w:t>Texas</w:t>
      </w:r>
      <w:r w:rsidR="004509DE" w:rsidRPr="00A67676">
        <w:rPr>
          <w:rFonts w:ascii="Arial" w:eastAsia="Times New Roman" w:hAnsi="Arial" w:cs="Arial"/>
          <w:sz w:val="22"/>
        </w:rPr>
        <w:t xml:space="preserve"> is a diverse state that requires tailored services based on specific community needs.   This applies to the delivery of public health services in which a solid foundation of strategic</w:t>
      </w:r>
      <w:r w:rsidR="00B16BE6" w:rsidRPr="00A67676">
        <w:rPr>
          <w:rFonts w:ascii="Arial" w:eastAsia="Times New Roman" w:hAnsi="Arial" w:cs="Arial"/>
          <w:sz w:val="22"/>
        </w:rPr>
        <w:t xml:space="preserve"> public health</w:t>
      </w:r>
      <w:r w:rsidR="004509DE" w:rsidRPr="00A67676">
        <w:rPr>
          <w:rFonts w:ascii="Arial" w:eastAsia="Times New Roman" w:hAnsi="Arial" w:cs="Arial"/>
          <w:sz w:val="22"/>
        </w:rPr>
        <w:t xml:space="preserve"> functions lays the basis for </w:t>
      </w:r>
      <w:r w:rsidR="009D255A" w:rsidRPr="00A67676">
        <w:rPr>
          <w:rFonts w:ascii="Arial" w:eastAsia="Times New Roman" w:hAnsi="Arial" w:cs="Arial"/>
          <w:sz w:val="22"/>
        </w:rPr>
        <w:t>community-based</w:t>
      </w:r>
      <w:r w:rsidR="004509DE" w:rsidRPr="00A67676">
        <w:rPr>
          <w:rFonts w:ascii="Arial" w:eastAsia="Times New Roman" w:hAnsi="Arial" w:cs="Arial"/>
          <w:sz w:val="22"/>
        </w:rPr>
        <w:t xml:space="preserve"> core health services.</w:t>
      </w:r>
    </w:p>
    <w:p w:rsidR="002B181B" w:rsidRDefault="002B181B" w:rsidP="00D004DC">
      <w:pPr>
        <w:jc w:val="center"/>
      </w:pPr>
    </w:p>
    <w:p w:rsidR="0030707D" w:rsidRDefault="0030707D"/>
    <w:p w:rsidR="0030707D" w:rsidRDefault="0030707D"/>
    <w:p w:rsidR="0030707D" w:rsidRDefault="0030707D"/>
    <w:p w:rsidR="00F20E2A" w:rsidRDefault="00F20E2A"/>
    <w:sectPr w:rsidR="00F20E2A" w:rsidSect="00AA45BC">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B2A" w:rsidRDefault="00220B2A" w:rsidP="002B181B">
      <w:r>
        <w:separator/>
      </w:r>
    </w:p>
  </w:endnote>
  <w:endnote w:type="continuationSeparator" w:id="0">
    <w:p w:rsidR="00220B2A" w:rsidRDefault="00220B2A" w:rsidP="002B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660792"/>
      <w:docPartObj>
        <w:docPartGallery w:val="Page Numbers (Bottom of Page)"/>
        <w:docPartUnique/>
      </w:docPartObj>
    </w:sdtPr>
    <w:sdtEndPr>
      <w:rPr>
        <w:noProof/>
      </w:rPr>
    </w:sdtEndPr>
    <w:sdtContent>
      <w:p w:rsidR="002B181B" w:rsidRDefault="002B181B">
        <w:pPr>
          <w:pStyle w:val="Footer"/>
          <w:jc w:val="center"/>
        </w:pPr>
        <w:r>
          <w:fldChar w:fldCharType="begin"/>
        </w:r>
        <w:r>
          <w:instrText xml:space="preserve"> PAGE   \* MERGEFORMAT </w:instrText>
        </w:r>
        <w:r>
          <w:fldChar w:fldCharType="separate"/>
        </w:r>
        <w:r w:rsidR="004674BB">
          <w:rPr>
            <w:noProof/>
          </w:rPr>
          <w:t>4</w:t>
        </w:r>
        <w:r>
          <w:rPr>
            <w:noProof/>
          </w:rPr>
          <w:fldChar w:fldCharType="end"/>
        </w:r>
      </w:p>
    </w:sdtContent>
  </w:sdt>
  <w:p w:rsidR="002B181B" w:rsidRDefault="002B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B2A" w:rsidRDefault="00220B2A" w:rsidP="002B181B">
      <w:r>
        <w:separator/>
      </w:r>
    </w:p>
  </w:footnote>
  <w:footnote w:type="continuationSeparator" w:id="0">
    <w:p w:rsidR="00220B2A" w:rsidRDefault="00220B2A" w:rsidP="002B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81B" w:rsidRDefault="002B181B">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eastAsia="Verdana" w:hAnsi="Arial" w:cs="Arial"/>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B181B" w:rsidRDefault="002B181B">
                              <w:pPr>
                                <w:pStyle w:val="Header"/>
                                <w:tabs>
                                  <w:tab w:val="clear" w:pos="4680"/>
                                  <w:tab w:val="clear" w:pos="9360"/>
                                </w:tabs>
                                <w:jc w:val="center"/>
                                <w:rPr>
                                  <w:caps/>
                                  <w:color w:val="FFFFFF" w:themeColor="background1"/>
                                </w:rPr>
                              </w:pPr>
                              <w:r w:rsidRPr="002B181B">
                                <w:rPr>
                                  <w:rFonts w:ascii="Arial" w:eastAsia="Verdana" w:hAnsi="Arial" w:cs="Arial"/>
                                  <w:b/>
                                  <w:sz w:val="28"/>
                                  <w:szCs w:val="28"/>
                                </w:rPr>
                                <w:t>Framework for Core Public Health System Services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Arial" w:eastAsia="Verdana" w:hAnsi="Arial" w:cs="Arial"/>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B181B" w:rsidRDefault="002B181B">
                        <w:pPr>
                          <w:pStyle w:val="Header"/>
                          <w:tabs>
                            <w:tab w:val="clear" w:pos="4680"/>
                            <w:tab w:val="clear" w:pos="9360"/>
                          </w:tabs>
                          <w:jc w:val="center"/>
                          <w:rPr>
                            <w:caps/>
                            <w:color w:val="FFFFFF" w:themeColor="background1"/>
                          </w:rPr>
                        </w:pPr>
                        <w:r w:rsidRPr="002B181B">
                          <w:rPr>
                            <w:rFonts w:ascii="Arial" w:eastAsia="Verdana" w:hAnsi="Arial" w:cs="Arial"/>
                            <w:b/>
                            <w:sz w:val="28"/>
                            <w:szCs w:val="28"/>
                          </w:rPr>
                          <w:t>Framework for Core Public Health System Services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D5292"/>
    <w:multiLevelType w:val="hybridMultilevel"/>
    <w:tmpl w:val="BE04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D559F"/>
    <w:multiLevelType w:val="hybridMultilevel"/>
    <w:tmpl w:val="1900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6015B"/>
    <w:multiLevelType w:val="hybridMultilevel"/>
    <w:tmpl w:val="78C4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C2516"/>
    <w:multiLevelType w:val="hybridMultilevel"/>
    <w:tmpl w:val="EFAC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E0664"/>
    <w:multiLevelType w:val="hybridMultilevel"/>
    <w:tmpl w:val="CBD8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0484A"/>
    <w:multiLevelType w:val="hybridMultilevel"/>
    <w:tmpl w:val="0E5E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546B5"/>
    <w:multiLevelType w:val="hybridMultilevel"/>
    <w:tmpl w:val="8F30A7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15628"/>
    <w:multiLevelType w:val="hybridMultilevel"/>
    <w:tmpl w:val="F6BE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A496B"/>
    <w:multiLevelType w:val="hybridMultilevel"/>
    <w:tmpl w:val="96F24A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5BB45665"/>
    <w:multiLevelType w:val="hybridMultilevel"/>
    <w:tmpl w:val="7022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0"/>
  </w:num>
  <w:num w:numId="5">
    <w:abstractNumId w:val="4"/>
  </w:num>
  <w:num w:numId="6">
    <w:abstractNumId w:val="5"/>
  </w:num>
  <w:num w:numId="7">
    <w:abstractNumId w:val="1"/>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2A"/>
    <w:rsid w:val="00094B42"/>
    <w:rsid w:val="001018BE"/>
    <w:rsid w:val="001629B4"/>
    <w:rsid w:val="0016394A"/>
    <w:rsid w:val="001C58AB"/>
    <w:rsid w:val="00220B2A"/>
    <w:rsid w:val="00254EEA"/>
    <w:rsid w:val="00297BFA"/>
    <w:rsid w:val="002A4CF6"/>
    <w:rsid w:val="002A69A9"/>
    <w:rsid w:val="002B181B"/>
    <w:rsid w:val="002F2B10"/>
    <w:rsid w:val="0030707D"/>
    <w:rsid w:val="003328E2"/>
    <w:rsid w:val="003C3CA3"/>
    <w:rsid w:val="00411173"/>
    <w:rsid w:val="0042047B"/>
    <w:rsid w:val="004509DE"/>
    <w:rsid w:val="004648FD"/>
    <w:rsid w:val="004674BB"/>
    <w:rsid w:val="00486416"/>
    <w:rsid w:val="00504781"/>
    <w:rsid w:val="0055146C"/>
    <w:rsid w:val="005720AC"/>
    <w:rsid w:val="00595194"/>
    <w:rsid w:val="005979D7"/>
    <w:rsid w:val="0063388B"/>
    <w:rsid w:val="00633F31"/>
    <w:rsid w:val="006930BA"/>
    <w:rsid w:val="00724921"/>
    <w:rsid w:val="007324A9"/>
    <w:rsid w:val="007757A6"/>
    <w:rsid w:val="0078076D"/>
    <w:rsid w:val="007B7374"/>
    <w:rsid w:val="007F75AC"/>
    <w:rsid w:val="007F7F72"/>
    <w:rsid w:val="008205A2"/>
    <w:rsid w:val="00871DA6"/>
    <w:rsid w:val="008B3B33"/>
    <w:rsid w:val="008C53B2"/>
    <w:rsid w:val="008F5500"/>
    <w:rsid w:val="00966C2D"/>
    <w:rsid w:val="009D1ED6"/>
    <w:rsid w:val="009D255A"/>
    <w:rsid w:val="009D3177"/>
    <w:rsid w:val="00A07A59"/>
    <w:rsid w:val="00A20AEB"/>
    <w:rsid w:val="00A30B1C"/>
    <w:rsid w:val="00A67676"/>
    <w:rsid w:val="00A81E26"/>
    <w:rsid w:val="00AA45BC"/>
    <w:rsid w:val="00AD7263"/>
    <w:rsid w:val="00AE71A5"/>
    <w:rsid w:val="00B16BE6"/>
    <w:rsid w:val="00B5461E"/>
    <w:rsid w:val="00B61FC7"/>
    <w:rsid w:val="00BA1033"/>
    <w:rsid w:val="00CE33FE"/>
    <w:rsid w:val="00CE42F3"/>
    <w:rsid w:val="00CF1995"/>
    <w:rsid w:val="00D004DC"/>
    <w:rsid w:val="00D70EDB"/>
    <w:rsid w:val="00DA2D4B"/>
    <w:rsid w:val="00DE6A32"/>
    <w:rsid w:val="00E2676E"/>
    <w:rsid w:val="00E738AB"/>
    <w:rsid w:val="00E97AB1"/>
    <w:rsid w:val="00EE1C5B"/>
    <w:rsid w:val="00EE254B"/>
    <w:rsid w:val="00F20E2A"/>
    <w:rsid w:val="00F5214A"/>
    <w:rsid w:val="00F60197"/>
    <w:rsid w:val="00FD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9B7679-0F13-44DB-B682-95C8BB46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2E"/>
    <w:rPr>
      <w:rFonts w:ascii="Verdana" w:hAnsi="Verdana"/>
      <w:sz w:val="24"/>
    </w:rPr>
  </w:style>
  <w:style w:type="paragraph" w:styleId="Heading1">
    <w:name w:val="heading 1"/>
    <w:basedOn w:val="Normal"/>
    <w:next w:val="Normal"/>
    <w:link w:val="Heading1Char"/>
    <w:uiPriority w:val="9"/>
    <w:qFormat/>
    <w:rsid w:val="00DC7D2E"/>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F7F7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ind w:left="360" w:hanging="3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table" w:styleId="TableGrid">
    <w:name w:val="Table Grid"/>
    <w:basedOn w:val="TableNormal"/>
    <w:uiPriority w:val="39"/>
    <w:rsid w:val="00F2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07D"/>
    <w:pPr>
      <w:ind w:left="720"/>
      <w:contextualSpacing/>
    </w:pPr>
  </w:style>
  <w:style w:type="paragraph" w:styleId="BalloonText">
    <w:name w:val="Balloon Text"/>
    <w:basedOn w:val="Normal"/>
    <w:link w:val="BalloonTextChar"/>
    <w:uiPriority w:val="99"/>
    <w:semiHidden/>
    <w:unhideWhenUsed/>
    <w:rsid w:val="00693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0BA"/>
    <w:rPr>
      <w:rFonts w:ascii="Segoe UI" w:hAnsi="Segoe UI" w:cs="Segoe UI"/>
      <w:sz w:val="18"/>
      <w:szCs w:val="18"/>
    </w:rPr>
  </w:style>
  <w:style w:type="character" w:customStyle="1" w:styleId="Heading3Char">
    <w:name w:val="Heading 3 Char"/>
    <w:basedOn w:val="DefaultParagraphFont"/>
    <w:link w:val="Heading3"/>
    <w:uiPriority w:val="9"/>
    <w:semiHidden/>
    <w:rsid w:val="007F7F7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B181B"/>
    <w:pPr>
      <w:tabs>
        <w:tab w:val="center" w:pos="4680"/>
        <w:tab w:val="right" w:pos="9360"/>
      </w:tabs>
    </w:pPr>
  </w:style>
  <w:style w:type="character" w:customStyle="1" w:styleId="HeaderChar">
    <w:name w:val="Header Char"/>
    <w:basedOn w:val="DefaultParagraphFont"/>
    <w:link w:val="Header"/>
    <w:uiPriority w:val="99"/>
    <w:rsid w:val="002B181B"/>
    <w:rPr>
      <w:rFonts w:ascii="Verdana" w:hAnsi="Verdana"/>
      <w:sz w:val="24"/>
    </w:rPr>
  </w:style>
  <w:style w:type="paragraph" w:styleId="Footer">
    <w:name w:val="footer"/>
    <w:basedOn w:val="Normal"/>
    <w:link w:val="FooterChar"/>
    <w:uiPriority w:val="99"/>
    <w:unhideWhenUsed/>
    <w:rsid w:val="002B181B"/>
    <w:pPr>
      <w:tabs>
        <w:tab w:val="center" w:pos="4680"/>
        <w:tab w:val="right" w:pos="9360"/>
      </w:tabs>
    </w:pPr>
  </w:style>
  <w:style w:type="character" w:customStyle="1" w:styleId="FooterChar">
    <w:name w:val="Footer Char"/>
    <w:basedOn w:val="DefaultParagraphFont"/>
    <w:link w:val="Footer"/>
    <w:uiPriority w:val="99"/>
    <w:rsid w:val="002B181B"/>
    <w:rPr>
      <w:rFonts w:ascii="Verdana" w:hAnsi="Verdana"/>
      <w:sz w:val="24"/>
    </w:rPr>
  </w:style>
  <w:style w:type="paragraph" w:styleId="NoSpacing">
    <w:name w:val="No Spacing"/>
    <w:rsid w:val="00504781"/>
    <w:pPr>
      <w:pBdr>
        <w:top w:val="nil"/>
        <w:left w:val="nil"/>
        <w:bottom w:val="nil"/>
        <w:right w:val="nil"/>
        <w:between w:val="nil"/>
        <w:bar w:val="nil"/>
      </w:pBdr>
      <w:ind w:left="0" w:firstLine="720"/>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5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Framework for Core Public Health System Services</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Core Public Health System Services</dc:title>
  <dc:subject/>
  <dc:creator>Gruber,David (DSHS)</dc:creator>
  <cp:keywords/>
  <dc:description/>
  <cp:lastModifiedBy>Maldonado,Sebastian (DSHS)</cp:lastModifiedBy>
  <cp:revision>2</cp:revision>
  <cp:lastPrinted>2019-05-23T18:24:00Z</cp:lastPrinted>
  <dcterms:created xsi:type="dcterms:W3CDTF">2021-04-12T16:19:00Z</dcterms:created>
  <dcterms:modified xsi:type="dcterms:W3CDTF">2021-04-12T16:19:00Z</dcterms:modified>
</cp:coreProperties>
</file>