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C372" w14:textId="2BCF676C" w:rsidR="0037724F" w:rsidRPr="008526AD" w:rsidRDefault="00296AEC" w:rsidP="008526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26AD">
        <w:rPr>
          <w:rFonts w:ascii="Arial" w:hAnsi="Arial" w:cs="Arial"/>
          <w:b/>
          <w:bCs/>
          <w:sz w:val="24"/>
          <w:szCs w:val="24"/>
        </w:rPr>
        <w:t>Lesson Plan Template for the 1</w:t>
      </w:r>
      <w:r w:rsidR="003A2E71">
        <w:rPr>
          <w:rFonts w:ascii="Arial" w:hAnsi="Arial" w:cs="Arial"/>
          <w:b/>
          <w:bCs/>
          <w:sz w:val="24"/>
          <w:szCs w:val="24"/>
        </w:rPr>
        <w:t>8</w:t>
      </w:r>
      <w:r w:rsidRPr="008526AD">
        <w:rPr>
          <w:rFonts w:ascii="Arial" w:hAnsi="Arial" w:cs="Arial"/>
          <w:b/>
          <w:bCs/>
          <w:sz w:val="24"/>
          <w:szCs w:val="24"/>
        </w:rPr>
        <w:t>0-hour Community Health Worker (CHW) Certification Curriculum</w:t>
      </w:r>
    </w:p>
    <w:p w14:paraId="0C58A798" w14:textId="6630F31D" w:rsidR="00D815F9" w:rsidRPr="00D815F9" w:rsidRDefault="00D815F9" w:rsidP="00D815F9">
      <w:pPr>
        <w:contextualSpacing/>
      </w:pPr>
      <w:r w:rsidRPr="00D815F9">
        <w:t xml:space="preserve">A </w:t>
      </w:r>
      <w:r w:rsidR="003A2E71">
        <w:t>180</w:t>
      </w:r>
      <w:r w:rsidRPr="00D815F9">
        <w:t xml:space="preserve">-hour CHW certification curriculum must be at least </w:t>
      </w:r>
      <w:r w:rsidR="00F16D21">
        <w:t>twenty</w:t>
      </w:r>
      <w:r w:rsidRPr="00D815F9">
        <w:t xml:space="preserve"> hours per each of the</w:t>
      </w:r>
      <w:r w:rsidR="00B87F41">
        <w:t xml:space="preserve"> current</w:t>
      </w:r>
      <w:r w:rsidRPr="00D815F9">
        <w:t xml:space="preserve"> </w:t>
      </w:r>
      <w:r w:rsidR="003A2E71">
        <w:t>nine</w:t>
      </w:r>
      <w:r w:rsidRPr="00D815F9">
        <w:t xml:space="preserve"> core competencies in a PowerPoint format</w:t>
      </w:r>
      <w:r w:rsidR="009E40D5" w:rsidRPr="00D815F9">
        <w:t>.</w:t>
      </w:r>
      <w:r w:rsidR="009E40D5">
        <w:t xml:space="preserve"> </w:t>
      </w:r>
      <w:r>
        <w:t>Current core competencies include communication</w:t>
      </w:r>
      <w:r w:rsidR="003A2E71">
        <w:t xml:space="preserve"> skills</w:t>
      </w:r>
      <w:r>
        <w:t>, interpersonal</w:t>
      </w:r>
      <w:r w:rsidR="003A2E71">
        <w:t xml:space="preserve"> and relationship building skills</w:t>
      </w:r>
      <w:r>
        <w:t>, service coordination</w:t>
      </w:r>
      <w:r w:rsidR="003A2E71">
        <w:t xml:space="preserve"> and navigation skills</w:t>
      </w:r>
      <w:r>
        <w:t>, capacity-building</w:t>
      </w:r>
      <w:r w:rsidR="003A2E71">
        <w:t xml:space="preserve"> skills</w:t>
      </w:r>
      <w:r>
        <w:t>, advocacy</w:t>
      </w:r>
      <w:r w:rsidR="003A2E71">
        <w:t xml:space="preserve"> skills</w:t>
      </w:r>
      <w:r>
        <w:t>, teaching</w:t>
      </w:r>
      <w:r w:rsidR="003A2E71">
        <w:t xml:space="preserve"> and education skills</w:t>
      </w:r>
      <w:r>
        <w:t>, organizational</w:t>
      </w:r>
      <w:r w:rsidR="003A2E71">
        <w:t xml:space="preserve"> skills, </w:t>
      </w:r>
      <w:r>
        <w:t>knowledge base on specific health issues</w:t>
      </w:r>
      <w:r w:rsidR="003A2E71">
        <w:t xml:space="preserve"> and evaluation and research skills.</w:t>
      </w:r>
      <w:r w:rsidR="00F16D21">
        <w:t xml:space="preserve"> </w:t>
      </w:r>
      <w:r>
        <w:t>The curriculum must have</w:t>
      </w:r>
      <w:r w:rsidR="00855560">
        <w:t xml:space="preserve"> at least</w:t>
      </w:r>
      <w:r>
        <w:t xml:space="preserve"> </w:t>
      </w:r>
      <w:r w:rsidR="003A2E71">
        <w:t>nine</w:t>
      </w:r>
      <w:r>
        <w:t xml:space="preserve"> modules, one per each of the </w:t>
      </w:r>
      <w:r w:rsidR="003A2E71">
        <w:t>nine</w:t>
      </w:r>
      <w:r>
        <w:t xml:space="preserve"> </w:t>
      </w:r>
      <w:r w:rsidR="00AD5BD8">
        <w:t>CHW core</w:t>
      </w:r>
      <w:r>
        <w:t xml:space="preserve"> competencies. </w:t>
      </w:r>
    </w:p>
    <w:p w14:paraId="5E254BC0" w14:textId="10976883" w:rsidR="000856D6" w:rsidRPr="00D815F9" w:rsidRDefault="000856D6" w:rsidP="00D815F9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D815F9">
        <w:rPr>
          <w:rFonts w:ascii="Arial" w:hAnsi="Arial" w:cs="Arial"/>
          <w:sz w:val="20"/>
          <w:szCs w:val="20"/>
        </w:rPr>
        <w:t xml:space="preserve">Lessons and activities in each module for each of the </w:t>
      </w:r>
      <w:r w:rsidR="003A2E71">
        <w:rPr>
          <w:rFonts w:ascii="Arial" w:hAnsi="Arial" w:cs="Arial"/>
          <w:sz w:val="20"/>
          <w:szCs w:val="20"/>
        </w:rPr>
        <w:t>nine</w:t>
      </w:r>
      <w:r w:rsidRPr="00D815F9">
        <w:rPr>
          <w:rFonts w:ascii="Arial" w:hAnsi="Arial" w:cs="Arial"/>
          <w:sz w:val="20"/>
          <w:szCs w:val="20"/>
        </w:rPr>
        <w:t xml:space="preserve"> competencies for CHWs must cover and align with the learning objectives listed under the</w:t>
      </w:r>
      <w:r w:rsidRPr="00D815F9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 w:rsidRPr="00B87F41">
          <w:rPr>
            <w:rStyle w:val="Hyperlink"/>
            <w:rFonts w:ascii="Arial" w:hAnsi="Arial" w:cs="Arial"/>
            <w:sz w:val="20"/>
            <w:szCs w:val="20"/>
          </w:rPr>
          <w:t>Texas CHW  core competencies.</w:t>
        </w:r>
      </w:hyperlink>
      <w:r w:rsidRPr="00D815F9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</w:t>
      </w:r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1885"/>
        <w:gridCol w:w="7470"/>
        <w:gridCol w:w="2160"/>
        <w:gridCol w:w="3240"/>
      </w:tblGrid>
      <w:tr w:rsidR="0037724F" w:rsidRPr="00D815F9" w14:paraId="1231E87D" w14:textId="77777777" w:rsidTr="004F5A98">
        <w:tc>
          <w:tcPr>
            <w:tcW w:w="1885" w:type="dxa"/>
            <w:shd w:val="clear" w:color="auto" w:fill="D9E2F3" w:themeFill="accent1" w:themeFillTint="33"/>
          </w:tcPr>
          <w:p w14:paraId="2775DF32" w14:textId="77777777" w:rsidR="0037724F" w:rsidRPr="00D815F9" w:rsidRDefault="0037724F" w:rsidP="00AD5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Module Number and Module Title </w:t>
            </w:r>
          </w:p>
          <w:p w14:paraId="691F9BE8" w14:textId="19368D09" w:rsidR="0037724F" w:rsidRPr="00D815F9" w:rsidRDefault="0037724F" w:rsidP="0037724F">
            <w:pPr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Lesson Number and Lesson Title</w:t>
            </w:r>
          </w:p>
        </w:tc>
        <w:tc>
          <w:tcPr>
            <w:tcW w:w="7470" w:type="dxa"/>
            <w:shd w:val="clear" w:color="auto" w:fill="D9E2F3" w:themeFill="accent1" w:themeFillTint="33"/>
          </w:tcPr>
          <w:p w14:paraId="7E570BA2" w14:textId="258FB829" w:rsidR="000856D6" w:rsidRPr="00D815F9" w:rsidRDefault="0037724F" w:rsidP="00262B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Learner-Centered Objectives</w:t>
            </w:r>
            <w:r w:rsidR="000856D6" w:rsidRPr="00D81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</w:t>
            </w:r>
          </w:p>
          <w:p w14:paraId="7CAD0BFD" w14:textId="22F7388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Breakdown of Activities and Teaching </w:t>
            </w:r>
            <w:r w:rsidR="000C09AC"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Methodology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15B1DAA7" w14:textId="7D98FFAD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CHW Core Competencies Hour Breakdown</w:t>
            </w:r>
          </w:p>
        </w:tc>
        <w:tc>
          <w:tcPr>
            <w:tcW w:w="3240" w:type="dxa"/>
            <w:shd w:val="clear" w:color="auto" w:fill="D9E2F3" w:themeFill="accent1" w:themeFillTint="33"/>
          </w:tcPr>
          <w:p w14:paraId="631E0851" w14:textId="17794F5F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Total Hours by Activity</w:t>
            </w:r>
          </w:p>
        </w:tc>
      </w:tr>
      <w:tr w:rsidR="0037724F" w:rsidRPr="00D815F9" w14:paraId="1B5061F0" w14:textId="77777777" w:rsidTr="004F5A98">
        <w:tc>
          <w:tcPr>
            <w:tcW w:w="1885" w:type="dxa"/>
          </w:tcPr>
          <w:p w14:paraId="307A1668" w14:textId="77777777" w:rsidR="0037724F" w:rsidRPr="00D815F9" w:rsidRDefault="0037724F" w:rsidP="00377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Module 1: Communication Skills</w:t>
            </w:r>
          </w:p>
          <w:p w14:paraId="4BC8D6A4" w14:textId="77777777" w:rsidR="000856D6" w:rsidRPr="00D815F9" w:rsidRDefault="000856D6" w:rsidP="00377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158C16" w14:textId="77777777" w:rsidR="0037724F" w:rsidRPr="00D815F9" w:rsidRDefault="0037724F" w:rsidP="00377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ABFE4F" w14:textId="77777777" w:rsidR="0037724F" w:rsidRPr="00D815F9" w:rsidRDefault="0037724F" w:rsidP="00377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5F9">
              <w:rPr>
                <w:rFonts w:ascii="Arial" w:hAnsi="Arial" w:cs="Arial"/>
                <w:sz w:val="20"/>
                <w:szCs w:val="20"/>
              </w:rPr>
              <w:t>Lesson 1.1: Introduction to Communication Skills</w:t>
            </w:r>
          </w:p>
          <w:p w14:paraId="6D3210B3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24180C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99634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42A32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D2D66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AA8E91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68118" w14:textId="77777777" w:rsidR="00641FBA" w:rsidRDefault="00641FBA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94EED" w14:textId="77777777" w:rsidR="00641FBA" w:rsidRDefault="00641FBA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8F95C" w14:textId="77777777" w:rsidR="00641FBA" w:rsidRDefault="00641FBA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0BC291" w14:textId="77777777" w:rsidR="00641FBA" w:rsidRDefault="00641FBA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943EB" w14:textId="77777777" w:rsidR="00641FBA" w:rsidRDefault="00641FBA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688B6" w14:textId="77777777" w:rsidR="00641FBA" w:rsidRDefault="00641FBA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2ABA8" w14:textId="77777777" w:rsidR="00641FBA" w:rsidRDefault="00641FBA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BB414" w14:textId="77777777" w:rsidR="00641FBA" w:rsidRDefault="00641FBA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3B5548" w14:textId="77777777" w:rsidR="00641FBA" w:rsidRDefault="00641FBA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7F2E86" w14:textId="41284712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sz w:val="20"/>
                <w:szCs w:val="20"/>
              </w:rPr>
              <w:t>Lesson 1.2:</w:t>
            </w:r>
          </w:p>
          <w:p w14:paraId="1FB0CDD1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14:paraId="25D2B517" w14:textId="6C6919D7" w:rsidR="00296AEC" w:rsidRDefault="00296AEC" w:rsidP="00296AEC">
            <w:pPr>
              <w:pStyle w:val="TableParagraph"/>
              <w:tabs>
                <w:tab w:val="left" w:pos="822"/>
              </w:tabs>
              <w:autoSpaceDE/>
              <w:autoSpaceDN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Learner-Centered Objectives</w:t>
            </w:r>
          </w:p>
          <w:p w14:paraId="5429A99E" w14:textId="77777777" w:rsidR="00AD5BD8" w:rsidRDefault="00AD5BD8" w:rsidP="00AD5BD8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22765ADB" w14:textId="5388F32E" w:rsidR="00AD5BD8" w:rsidRPr="00D815F9" w:rsidRDefault="00AD5BD8" w:rsidP="00AD5BD8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E</w:t>
            </w:r>
            <w:r w:rsidRPr="00D815F9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xample</w:t>
            </w:r>
          </w:p>
          <w:p w14:paraId="2963C67B" w14:textId="1F7A0794" w:rsidR="0037724F" w:rsidRPr="00D815F9" w:rsidRDefault="0037724F" w:rsidP="00AD5BD8">
            <w:pPr>
              <w:pStyle w:val="TableParagraph"/>
              <w:numPr>
                <w:ilvl w:val="0"/>
                <w:numId w:val="13"/>
              </w:numPr>
              <w:tabs>
                <w:tab w:val="left" w:pos="822"/>
              </w:tabs>
              <w:autoSpaceDE/>
              <w:autoSpaceDN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sz w:val="20"/>
                <w:szCs w:val="20"/>
              </w:rPr>
              <w:t>Understa</w:t>
            </w:r>
            <w:r w:rsidRPr="00D815F9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D815F9">
              <w:rPr>
                <w:rFonts w:ascii="Arial" w:hAnsi="Arial" w:cs="Arial"/>
                <w:sz w:val="20"/>
                <w:szCs w:val="20"/>
              </w:rPr>
              <w:t>d</w:t>
            </w:r>
            <w:r w:rsidRPr="00D815F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b</w:t>
            </w:r>
            <w:r w:rsidRPr="00D815F9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815F9">
              <w:rPr>
                <w:rFonts w:ascii="Arial" w:hAnsi="Arial" w:cs="Arial"/>
                <w:sz w:val="20"/>
                <w:szCs w:val="20"/>
              </w:rPr>
              <w:t>sic</w:t>
            </w:r>
            <w:r w:rsidRPr="00D815F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principles</w:t>
            </w:r>
            <w:r w:rsidRPr="00D815F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of</w:t>
            </w:r>
            <w:r w:rsidRPr="00D815F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verb</w:t>
            </w:r>
            <w:r w:rsidRPr="00D815F9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815F9">
              <w:rPr>
                <w:rFonts w:ascii="Arial" w:hAnsi="Arial" w:cs="Arial"/>
                <w:sz w:val="20"/>
                <w:szCs w:val="20"/>
              </w:rPr>
              <w:t>l</w:t>
            </w:r>
            <w:r w:rsidRPr="00D815F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and</w:t>
            </w:r>
            <w:r w:rsidRPr="00D815F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non-verb</w:t>
            </w:r>
            <w:r w:rsidRPr="00D815F9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815F9">
              <w:rPr>
                <w:rFonts w:ascii="Arial" w:hAnsi="Arial" w:cs="Arial"/>
                <w:sz w:val="20"/>
                <w:szCs w:val="20"/>
              </w:rPr>
              <w:t>l</w:t>
            </w:r>
            <w:r w:rsidRPr="00D815F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communication.</w:t>
            </w:r>
          </w:p>
          <w:p w14:paraId="73C230FA" w14:textId="124C04BA" w:rsidR="0037724F" w:rsidRPr="00D815F9" w:rsidRDefault="0037724F" w:rsidP="000856D6">
            <w:pPr>
              <w:pStyle w:val="ListParagraph"/>
              <w:numPr>
                <w:ilvl w:val="0"/>
                <w:numId w:val="13"/>
              </w:numPr>
              <w:tabs>
                <w:tab w:val="left" w:pos="822"/>
              </w:tabs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spacing w:val="-1"/>
                <w:sz w:val="20"/>
                <w:szCs w:val="20"/>
              </w:rPr>
              <w:t>Liste</w:t>
            </w:r>
            <w:r w:rsidRPr="00D815F9">
              <w:rPr>
                <w:rFonts w:ascii="Arial" w:hAnsi="Arial" w:cs="Arial"/>
                <w:sz w:val="20"/>
                <w:szCs w:val="20"/>
              </w:rPr>
              <w:t>n</w:t>
            </w:r>
            <w:r w:rsidRPr="00D815F9"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D815F9">
              <w:rPr>
                <w:rFonts w:ascii="Arial" w:hAnsi="Arial" w:cs="Arial"/>
                <w:sz w:val="20"/>
                <w:szCs w:val="20"/>
              </w:rPr>
              <w:t>c</w:t>
            </w:r>
            <w:r w:rsidRPr="00D815F9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D815F9">
              <w:rPr>
                <w:rFonts w:ascii="Arial" w:hAnsi="Arial" w:cs="Arial"/>
                <w:sz w:val="20"/>
                <w:szCs w:val="20"/>
              </w:rPr>
              <w:t>i</w:t>
            </w:r>
            <w:r w:rsidRPr="00D815F9">
              <w:rPr>
                <w:rFonts w:ascii="Arial" w:hAnsi="Arial" w:cs="Arial"/>
                <w:spacing w:val="-1"/>
                <w:sz w:val="20"/>
                <w:szCs w:val="20"/>
              </w:rPr>
              <w:t>vely</w:t>
            </w:r>
            <w:r w:rsidRPr="00D815F9">
              <w:rPr>
                <w:rFonts w:ascii="Arial" w:hAnsi="Arial" w:cs="Arial"/>
                <w:sz w:val="20"/>
                <w:szCs w:val="20"/>
              </w:rPr>
              <w:t>,</w:t>
            </w:r>
            <w:r w:rsidRPr="00D815F9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D815F9">
              <w:rPr>
                <w:rFonts w:ascii="Arial" w:hAnsi="Arial" w:cs="Arial"/>
                <w:spacing w:val="1"/>
                <w:sz w:val="20"/>
                <w:szCs w:val="20"/>
              </w:rPr>
              <w:t>om</w:t>
            </w:r>
            <w:r w:rsidRPr="00D815F9">
              <w:rPr>
                <w:rFonts w:ascii="Arial" w:hAnsi="Arial" w:cs="Arial"/>
                <w:spacing w:val="-1"/>
                <w:sz w:val="20"/>
                <w:szCs w:val="20"/>
              </w:rPr>
              <w:t>munica</w:t>
            </w:r>
            <w:r w:rsidRPr="00D815F9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D815F9">
              <w:rPr>
                <w:rFonts w:ascii="Arial" w:hAnsi="Arial" w:cs="Arial"/>
                <w:sz w:val="20"/>
                <w:szCs w:val="20"/>
              </w:rPr>
              <w:t>e</w:t>
            </w:r>
            <w:r w:rsidRPr="00D815F9"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pacing w:val="-1"/>
                <w:sz w:val="20"/>
                <w:szCs w:val="20"/>
              </w:rPr>
              <w:t>wit</w:t>
            </w:r>
            <w:r w:rsidRPr="00D815F9">
              <w:rPr>
                <w:rFonts w:ascii="Arial" w:hAnsi="Arial" w:cs="Arial"/>
                <w:sz w:val="20"/>
                <w:szCs w:val="20"/>
              </w:rPr>
              <w:t>h</w:t>
            </w:r>
            <w:r w:rsidRPr="00D815F9"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 w:rsidR="009E40D5" w:rsidRPr="00D815F9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="009E40D5" w:rsidRPr="00D815F9">
              <w:rPr>
                <w:rFonts w:ascii="Arial" w:hAnsi="Arial" w:cs="Arial"/>
                <w:spacing w:val="-1"/>
                <w:sz w:val="20"/>
                <w:szCs w:val="20"/>
              </w:rPr>
              <w:t>mp</w:t>
            </w:r>
            <w:r w:rsidR="009E40D5" w:rsidRPr="00D815F9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="009E40D5" w:rsidRPr="00D815F9">
              <w:rPr>
                <w:rFonts w:ascii="Arial" w:hAnsi="Arial" w:cs="Arial"/>
                <w:spacing w:val="-1"/>
                <w:sz w:val="20"/>
                <w:szCs w:val="20"/>
              </w:rPr>
              <w:t>th</w:t>
            </w:r>
            <w:r w:rsidR="009E40D5" w:rsidRPr="00D815F9">
              <w:rPr>
                <w:rFonts w:ascii="Arial" w:hAnsi="Arial" w:cs="Arial"/>
                <w:sz w:val="20"/>
                <w:szCs w:val="20"/>
              </w:rPr>
              <w:t>y,</w:t>
            </w:r>
            <w:r w:rsidRPr="00D815F9"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pacing w:val="-1"/>
                <w:sz w:val="20"/>
                <w:szCs w:val="20"/>
              </w:rPr>
              <w:t>an</w:t>
            </w:r>
            <w:r w:rsidRPr="00D815F9">
              <w:rPr>
                <w:rFonts w:ascii="Arial" w:hAnsi="Arial" w:cs="Arial"/>
                <w:sz w:val="20"/>
                <w:szCs w:val="20"/>
              </w:rPr>
              <w:t>d</w:t>
            </w:r>
            <w:r w:rsidRPr="00D815F9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g</w:t>
            </w:r>
            <w:r w:rsidRPr="00D815F9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815F9">
              <w:rPr>
                <w:rFonts w:ascii="Arial" w:hAnsi="Arial" w:cs="Arial"/>
                <w:sz w:val="20"/>
                <w:szCs w:val="20"/>
              </w:rPr>
              <w:t>ther</w:t>
            </w:r>
            <w:r w:rsidRPr="00D815F9"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i</w:t>
            </w:r>
            <w:r w:rsidRPr="00D815F9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D815F9">
              <w:rPr>
                <w:rFonts w:ascii="Arial" w:hAnsi="Arial" w:cs="Arial"/>
                <w:sz w:val="20"/>
                <w:szCs w:val="20"/>
              </w:rPr>
              <w:t>formation</w:t>
            </w:r>
            <w:r w:rsidRPr="00D815F9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in</w:t>
            </w:r>
            <w:r w:rsidRPr="00D815F9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a</w:t>
            </w:r>
            <w:r w:rsidRPr="00D815F9"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respectful</w:t>
            </w:r>
            <w:r w:rsidRPr="00D815F9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 w:rsidRPr="00D815F9">
              <w:rPr>
                <w:rFonts w:ascii="Arial" w:hAnsi="Arial" w:cs="Arial"/>
                <w:sz w:val="20"/>
                <w:szCs w:val="20"/>
              </w:rPr>
              <w:t>manner.</w:t>
            </w:r>
          </w:p>
          <w:p w14:paraId="7BDDCDEB" w14:textId="77777777" w:rsidR="0037724F" w:rsidRPr="00D815F9" w:rsidRDefault="0037724F" w:rsidP="0037724F">
            <w:pPr>
              <w:tabs>
                <w:tab w:val="left" w:pos="82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731AE2E" w14:textId="3C25AE39" w:rsidR="0037724F" w:rsidRPr="00D815F9" w:rsidRDefault="0037724F" w:rsidP="0037724F">
            <w:pPr>
              <w:tabs>
                <w:tab w:val="left" w:pos="822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Breakdown and </w:t>
            </w:r>
            <w:r w:rsidR="000C09AC"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escription of </w:t>
            </w:r>
            <w:r w:rsidR="000C09AC"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ctivities</w:t>
            </w:r>
            <w:r w:rsidR="000C09AC" w:rsidRPr="00D81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(e.g.,</w:t>
            </w:r>
            <w:r w:rsidR="00A67701" w:rsidRPr="00D81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discussion</w:t>
            </w:r>
            <w:r w:rsidR="000C09AC" w:rsidRPr="00D81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67701"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group activities, demonstrations, role-playing, case studies, etc.)</w:t>
            </w:r>
          </w:p>
          <w:p w14:paraId="4B3ECE2B" w14:textId="77777777" w:rsidR="00296AEC" w:rsidRPr="00D815F9" w:rsidRDefault="00296AEC" w:rsidP="00296AEC">
            <w:pPr>
              <w:rPr>
                <w:rFonts w:ascii="Arial" w:hAnsi="Arial" w:cs="Arial"/>
                <w:bCs/>
                <w:color w:val="C00000"/>
                <w:sz w:val="20"/>
                <w:szCs w:val="20"/>
              </w:rPr>
            </w:pPr>
          </w:p>
          <w:p w14:paraId="17F3CD4A" w14:textId="1ECAF4A0" w:rsidR="0037724F" w:rsidRPr="00D815F9" w:rsidRDefault="0037724F" w:rsidP="0037724F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Example</w:t>
            </w:r>
          </w:p>
          <w:p w14:paraId="7F175AA8" w14:textId="281C8F9A" w:rsidR="0037724F" w:rsidRPr="00D815F9" w:rsidRDefault="0037724F" w:rsidP="00C20B64">
            <w:pPr>
              <w:pStyle w:val="ListParagraph"/>
              <w:numPr>
                <w:ilvl w:val="0"/>
                <w:numId w:val="14"/>
              </w:numPr>
              <w:tabs>
                <w:tab w:val="left" w:pos="82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Role-playing: </w:t>
            </w:r>
            <w:r w:rsidRPr="00D815F9">
              <w:rPr>
                <w:rFonts w:ascii="Arial" w:hAnsi="Arial" w:cs="Arial"/>
                <w:sz w:val="20"/>
                <w:szCs w:val="20"/>
              </w:rPr>
              <w:t>Students will engage in a communication role-playing exercise. Describe role-playing exercise.</w:t>
            </w:r>
          </w:p>
          <w:p w14:paraId="7DC6E199" w14:textId="62E805EE" w:rsidR="00A67701" w:rsidRPr="00AD5BD8" w:rsidRDefault="00AD5BD8" w:rsidP="00A6770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Discussion group activity based on video</w:t>
            </w:r>
            <w:r w:rsidR="00A67701" w:rsidRPr="00D815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7701" w:rsidRPr="00D815F9">
              <w:rPr>
                <w:rFonts w:ascii="Arial" w:hAnsi="Arial" w:cs="Arial"/>
                <w:bCs/>
                <w:sz w:val="20"/>
                <w:szCs w:val="20"/>
              </w:rPr>
              <w:t>showing effective communication in health contexts.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67701" w:rsidRPr="00AD5BD8">
              <w:rPr>
                <w:rFonts w:ascii="Arial" w:hAnsi="Arial" w:cs="Arial"/>
                <w:bCs/>
                <w:sz w:val="20"/>
                <w:szCs w:val="20"/>
              </w:rPr>
              <w:t xml:space="preserve">Handouts detailing communication strategies for CHWs. </w:t>
            </w:r>
          </w:p>
          <w:p w14:paraId="40B48C1B" w14:textId="77777777" w:rsidR="00A67701" w:rsidRPr="00D815F9" w:rsidRDefault="00A67701" w:rsidP="0037724F">
            <w:pPr>
              <w:tabs>
                <w:tab w:val="left" w:pos="82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0290B15" w14:textId="77777777" w:rsidR="00AD5BD8" w:rsidRDefault="0037724F" w:rsidP="0037724F">
            <w:pPr>
              <w:tabs>
                <w:tab w:val="left" w:pos="822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Teaching </w:t>
            </w:r>
            <w:r w:rsidR="00A67701"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Methodology</w:t>
            </w:r>
          </w:p>
          <w:p w14:paraId="3315BCEC" w14:textId="05D21FCE" w:rsidR="00A67701" w:rsidRPr="00AD5BD8" w:rsidRDefault="00A67701" w:rsidP="00C20B64">
            <w:pPr>
              <w:pStyle w:val="ListParagraph"/>
              <w:numPr>
                <w:ilvl w:val="0"/>
                <w:numId w:val="15"/>
              </w:numPr>
              <w:tabs>
                <w:tab w:val="left" w:pos="82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5BD8">
              <w:rPr>
                <w:rFonts w:ascii="Arial" w:hAnsi="Arial" w:cs="Arial"/>
                <w:sz w:val="20"/>
                <w:szCs w:val="20"/>
              </w:rPr>
              <w:t>Include information on software/platform used if using distance learnin</w:t>
            </w:r>
            <w:r w:rsidR="00AD5BD8" w:rsidRPr="00AD5BD8">
              <w:rPr>
                <w:rFonts w:ascii="Arial" w:hAnsi="Arial" w:cs="Arial"/>
                <w:sz w:val="20"/>
                <w:szCs w:val="20"/>
              </w:rPr>
              <w:t>g</w:t>
            </w:r>
            <w:r w:rsidR="009E40D5" w:rsidRPr="00AD5BD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CD48C90" w14:textId="77777777" w:rsidR="0037724F" w:rsidRPr="00D815F9" w:rsidRDefault="0037724F" w:rsidP="00296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675C8BF" w14:textId="6DD55997" w:rsidR="0037724F" w:rsidRDefault="00296AEC" w:rsidP="0037724F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Example</w:t>
            </w:r>
          </w:p>
          <w:p w14:paraId="617AC0D8" w14:textId="77777777" w:rsidR="00AD5BD8" w:rsidRPr="00D815F9" w:rsidRDefault="00AD5BD8" w:rsidP="003772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A30354" w14:textId="77777777" w:rsidR="0037724F" w:rsidRPr="00D815F9" w:rsidRDefault="0037724F" w:rsidP="0037724F">
            <w:pPr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bCs/>
                <w:sz w:val="20"/>
                <w:szCs w:val="20"/>
              </w:rPr>
              <w:t xml:space="preserve">2.5 hours – Communication </w:t>
            </w:r>
          </w:p>
          <w:p w14:paraId="7E56D046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7CC6C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1201C4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8FD79B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30EEC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4B93E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4EBE68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57E821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1BF84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91DFC" w14:textId="77777777" w:rsidR="00296AEC" w:rsidRPr="00D815F9" w:rsidRDefault="00296AEC" w:rsidP="003772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B39B0E" w14:textId="77777777" w:rsidR="00296AEC" w:rsidRPr="00D815F9" w:rsidRDefault="00296AEC" w:rsidP="003772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16F86C" w14:textId="032AFF15" w:rsidR="0037724F" w:rsidRPr="00D815F9" w:rsidRDefault="00AD5BD8" w:rsidP="00377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37724F" w:rsidRPr="00D815F9">
              <w:rPr>
                <w:rFonts w:ascii="Arial" w:hAnsi="Arial" w:cs="Arial"/>
                <w:bCs/>
                <w:sz w:val="20"/>
                <w:szCs w:val="20"/>
              </w:rPr>
              <w:t xml:space="preserve">.5 hours – Communication </w:t>
            </w:r>
          </w:p>
          <w:p w14:paraId="61214EA5" w14:textId="77777777" w:rsidR="0037724F" w:rsidRPr="00D815F9" w:rsidRDefault="0037724F" w:rsidP="00262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1E6C628" w14:textId="1C903260" w:rsidR="00296AEC" w:rsidRDefault="00296AEC" w:rsidP="0037724F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Example</w:t>
            </w:r>
          </w:p>
          <w:p w14:paraId="1F01664E" w14:textId="77777777" w:rsidR="00AD5BD8" w:rsidRPr="00D815F9" w:rsidRDefault="00AD5BD8" w:rsidP="0037724F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26477D32" w14:textId="54F6A912" w:rsidR="0037724F" w:rsidRPr="00D815F9" w:rsidRDefault="0037724F" w:rsidP="003772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sz w:val="20"/>
                <w:szCs w:val="20"/>
              </w:rPr>
              <w:t>Instruction or Lecture</w:t>
            </w:r>
            <w:r w:rsidRPr="00D815F9">
              <w:rPr>
                <w:rFonts w:ascii="Arial" w:hAnsi="Arial" w:cs="Arial"/>
                <w:sz w:val="20"/>
                <w:szCs w:val="20"/>
              </w:rPr>
              <w:t>:  1.0 hour</w:t>
            </w:r>
          </w:p>
          <w:p w14:paraId="1F9AAA87" w14:textId="77777777" w:rsidR="0037724F" w:rsidRPr="00D815F9" w:rsidRDefault="0037724F" w:rsidP="0037724F">
            <w:pPr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sz w:val="20"/>
                <w:szCs w:val="20"/>
              </w:rPr>
              <w:t>Homework</w:t>
            </w:r>
            <w:r w:rsidRPr="00D815F9">
              <w:rPr>
                <w:rFonts w:ascii="Arial" w:hAnsi="Arial" w:cs="Arial"/>
                <w:sz w:val="20"/>
                <w:szCs w:val="20"/>
              </w:rPr>
              <w:t>: 0.5</w:t>
            </w:r>
          </w:p>
          <w:p w14:paraId="0B8CBBD6" w14:textId="77777777" w:rsidR="0037724F" w:rsidRPr="00D815F9" w:rsidRDefault="0037724F" w:rsidP="0037724F">
            <w:pPr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sz w:val="20"/>
                <w:szCs w:val="20"/>
              </w:rPr>
              <w:t>Hands on activities</w:t>
            </w:r>
            <w:r w:rsidRPr="00D815F9">
              <w:rPr>
                <w:rFonts w:ascii="Arial" w:hAnsi="Arial" w:cs="Arial"/>
                <w:sz w:val="20"/>
                <w:szCs w:val="20"/>
              </w:rPr>
              <w:t>: 0.5 hour</w:t>
            </w:r>
          </w:p>
          <w:p w14:paraId="310EBC76" w14:textId="77777777" w:rsidR="0037724F" w:rsidRPr="00D815F9" w:rsidRDefault="0037724F" w:rsidP="00377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Pre-assessment: </w:t>
            </w:r>
            <w:r w:rsidRPr="00D815F9">
              <w:rPr>
                <w:rFonts w:ascii="Arial" w:hAnsi="Arial" w:cs="Arial"/>
                <w:sz w:val="20"/>
                <w:szCs w:val="20"/>
              </w:rPr>
              <w:t>0.5</w:t>
            </w:r>
          </w:p>
          <w:p w14:paraId="1D60CBCB" w14:textId="77777777" w:rsidR="0037724F" w:rsidRPr="00D815F9" w:rsidRDefault="0037724F" w:rsidP="003772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F2D25" w14:textId="77777777" w:rsidR="0037724F" w:rsidRPr="00D815F9" w:rsidRDefault="0037724F" w:rsidP="0037724F">
            <w:pP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</w:pPr>
            <w:r w:rsidRPr="00D815F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Total Hours: </w:t>
            </w:r>
            <w:r w:rsidRPr="00476A75">
              <w:rPr>
                <w:rFonts w:ascii="Arial" w:hAnsi="Arial" w:cs="Arial"/>
                <w:b/>
                <w:sz w:val="20"/>
                <w:szCs w:val="20"/>
                <w:u w:val="single"/>
              </w:rPr>
              <w:t>2.5 hours</w:t>
            </w:r>
          </w:p>
          <w:p w14:paraId="43B3DE01" w14:textId="77777777" w:rsidR="0037724F" w:rsidRPr="00D815F9" w:rsidRDefault="0037724F" w:rsidP="0037724F">
            <w:pP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</w:pPr>
          </w:p>
          <w:p w14:paraId="7342FB2B" w14:textId="77777777" w:rsidR="0037724F" w:rsidRPr="00D815F9" w:rsidRDefault="0037724F" w:rsidP="0037724F">
            <w:pP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</w:pPr>
          </w:p>
          <w:p w14:paraId="4513D4BC" w14:textId="77777777" w:rsidR="00AD5BD8" w:rsidRDefault="00AD5BD8" w:rsidP="0037724F">
            <w:pPr>
              <w:rPr>
                <w:rFonts w:ascii="Arial" w:hAnsi="Arial" w:cs="Arial"/>
                <w:bCs/>
                <w:color w:val="C00000"/>
                <w:sz w:val="20"/>
                <w:szCs w:val="20"/>
              </w:rPr>
            </w:pPr>
          </w:p>
          <w:p w14:paraId="1B90F6C9" w14:textId="77777777" w:rsidR="00AD5BD8" w:rsidRPr="00D815F9" w:rsidRDefault="00AD5BD8" w:rsidP="0037724F">
            <w:pPr>
              <w:rPr>
                <w:rFonts w:ascii="Arial" w:hAnsi="Arial" w:cs="Arial"/>
                <w:bCs/>
                <w:color w:val="C00000"/>
                <w:sz w:val="20"/>
                <w:szCs w:val="20"/>
              </w:rPr>
            </w:pPr>
          </w:p>
          <w:p w14:paraId="1FDE3A02" w14:textId="77777777" w:rsidR="00296AEC" w:rsidRPr="00D815F9" w:rsidRDefault="00296AEC" w:rsidP="0037724F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Example</w:t>
            </w:r>
          </w:p>
          <w:p w14:paraId="38B96AF6" w14:textId="77777777" w:rsidR="00296AEC" w:rsidRPr="00D815F9" w:rsidRDefault="00296AEC" w:rsidP="0037724F">
            <w:pPr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</w:p>
          <w:p w14:paraId="10D891E4" w14:textId="2DC97257" w:rsidR="0037724F" w:rsidRPr="00D815F9" w:rsidRDefault="0037724F" w:rsidP="003772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sz w:val="20"/>
                <w:szCs w:val="20"/>
              </w:rPr>
              <w:t>Instruction or Lecture</w:t>
            </w:r>
            <w:r w:rsidRPr="00D815F9">
              <w:rPr>
                <w:rFonts w:ascii="Arial" w:hAnsi="Arial" w:cs="Arial"/>
                <w:sz w:val="20"/>
                <w:szCs w:val="20"/>
              </w:rPr>
              <w:t>:  1.5 hour</w:t>
            </w:r>
          </w:p>
          <w:p w14:paraId="5F618B4D" w14:textId="77777777" w:rsidR="0037724F" w:rsidRPr="00D815F9" w:rsidRDefault="0037724F" w:rsidP="0037724F">
            <w:pPr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sz w:val="20"/>
                <w:szCs w:val="20"/>
              </w:rPr>
              <w:t>Homework</w:t>
            </w:r>
            <w:r w:rsidRPr="00D815F9">
              <w:rPr>
                <w:rFonts w:ascii="Arial" w:hAnsi="Arial" w:cs="Arial"/>
                <w:sz w:val="20"/>
                <w:szCs w:val="20"/>
              </w:rPr>
              <w:t>: 1.0</w:t>
            </w:r>
          </w:p>
          <w:p w14:paraId="3C2A0102" w14:textId="77777777" w:rsidR="0037724F" w:rsidRPr="00D815F9" w:rsidRDefault="0037724F" w:rsidP="0037724F">
            <w:pPr>
              <w:rPr>
                <w:rFonts w:ascii="Arial" w:hAnsi="Arial" w:cs="Arial"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sz w:val="20"/>
                <w:szCs w:val="20"/>
              </w:rPr>
              <w:t>Hands On</w:t>
            </w:r>
            <w:r w:rsidRPr="00D815F9">
              <w:rPr>
                <w:rFonts w:ascii="Arial" w:hAnsi="Arial" w:cs="Arial"/>
                <w:sz w:val="20"/>
                <w:szCs w:val="20"/>
              </w:rPr>
              <w:t>: 0.5 hour</w:t>
            </w:r>
          </w:p>
          <w:p w14:paraId="3275831E" w14:textId="77777777" w:rsidR="0037724F" w:rsidRPr="00D815F9" w:rsidRDefault="0037724F" w:rsidP="00377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Pre-assessment: </w:t>
            </w:r>
            <w:r w:rsidRPr="00D815F9">
              <w:rPr>
                <w:rFonts w:ascii="Arial" w:hAnsi="Arial" w:cs="Arial"/>
                <w:sz w:val="20"/>
                <w:szCs w:val="20"/>
              </w:rPr>
              <w:t>0.5</w:t>
            </w:r>
          </w:p>
          <w:p w14:paraId="6133E41F" w14:textId="77777777" w:rsidR="0037724F" w:rsidRPr="00D815F9" w:rsidRDefault="0037724F" w:rsidP="003772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D30414" w14:textId="1EC36B61" w:rsidR="0037724F" w:rsidRPr="00D815F9" w:rsidRDefault="0037724F" w:rsidP="0037724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sz w:val="20"/>
                <w:szCs w:val="20"/>
                <w:u w:val="single"/>
              </w:rPr>
              <w:t>Total Hours: 3.5 hours</w:t>
            </w:r>
          </w:p>
        </w:tc>
      </w:tr>
      <w:tr w:rsidR="0037724F" w:rsidRPr="00D815F9" w14:paraId="476A84EE" w14:textId="77777777" w:rsidTr="004F5A98">
        <w:trPr>
          <w:trHeight w:val="620"/>
        </w:trPr>
        <w:tc>
          <w:tcPr>
            <w:tcW w:w="1885" w:type="dxa"/>
          </w:tcPr>
          <w:p w14:paraId="004FA9D7" w14:textId="78B7D7D9" w:rsidR="0037724F" w:rsidRPr="00D815F9" w:rsidRDefault="0037724F" w:rsidP="00377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Module 2: Interpersonal</w:t>
            </w:r>
            <w:r w:rsidR="002939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Relationship -Building </w:t>
            </w:r>
            <w:r w:rsidRPr="00D815F9">
              <w:rPr>
                <w:rFonts w:ascii="Arial" w:hAnsi="Arial" w:cs="Arial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7470" w:type="dxa"/>
          </w:tcPr>
          <w:p w14:paraId="0B3357B4" w14:textId="77777777" w:rsidR="0037724F" w:rsidRPr="00D815F9" w:rsidRDefault="0037724F" w:rsidP="00C20B64">
            <w:pPr>
              <w:pStyle w:val="TableParagraph"/>
              <w:tabs>
                <w:tab w:val="left" w:pos="822"/>
              </w:tabs>
              <w:autoSpaceDE/>
              <w:autoSpaceDN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BB84984" w14:textId="77777777" w:rsidR="0037724F" w:rsidRPr="00D815F9" w:rsidRDefault="0037724F" w:rsidP="0037724F">
            <w:pPr>
              <w:rPr>
                <w:rFonts w:ascii="Arial" w:hAnsi="Arial" w:cs="Arial"/>
                <w:bCs/>
                <w:color w:val="C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7E92CD9" w14:textId="77777777" w:rsidR="0037724F" w:rsidRPr="00D815F9" w:rsidRDefault="0037724F" w:rsidP="0037724F">
            <w:pPr>
              <w:rPr>
                <w:rFonts w:ascii="Arial" w:hAnsi="Arial" w:cs="Arial"/>
                <w:bCs/>
                <w:color w:val="C00000"/>
                <w:sz w:val="20"/>
                <w:szCs w:val="20"/>
              </w:rPr>
            </w:pPr>
          </w:p>
        </w:tc>
      </w:tr>
    </w:tbl>
    <w:p w14:paraId="31674665" w14:textId="77777777" w:rsidR="0037724F" w:rsidRPr="00450410" w:rsidRDefault="0037724F" w:rsidP="00450410">
      <w:pPr>
        <w:rPr>
          <w:rFonts w:ascii="Arial" w:hAnsi="Arial" w:cs="Arial"/>
          <w:sz w:val="2"/>
          <w:szCs w:val="2"/>
        </w:rPr>
      </w:pPr>
    </w:p>
    <w:sectPr w:rsidR="0037724F" w:rsidRPr="00450410" w:rsidSect="004F5A98">
      <w:footerReference w:type="default" r:id="rId9"/>
      <w:pgSz w:w="15840" w:h="12240" w:orient="landscape"/>
      <w:pgMar w:top="536" w:right="720" w:bottom="230" w:left="720" w:header="45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5AD5" w14:textId="77777777" w:rsidR="0019135A" w:rsidRDefault="0019135A" w:rsidP="00C73064">
      <w:pPr>
        <w:spacing w:after="0" w:line="240" w:lineRule="auto"/>
      </w:pPr>
      <w:r>
        <w:separator/>
      </w:r>
    </w:p>
  </w:endnote>
  <w:endnote w:type="continuationSeparator" w:id="0">
    <w:p w14:paraId="150BF8C7" w14:textId="77777777" w:rsidR="0019135A" w:rsidRDefault="0019135A" w:rsidP="00C7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216E" w14:textId="6AC9F3AC" w:rsidR="00C73064" w:rsidRDefault="00C73064">
    <w:pPr>
      <w:pStyle w:val="Footer"/>
    </w:pPr>
    <w:r>
      <w:t>Revised Date 9/2025</w:t>
    </w:r>
  </w:p>
  <w:p w14:paraId="7F07917D" w14:textId="77777777" w:rsidR="00C73064" w:rsidRDefault="00C73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63D5" w14:textId="77777777" w:rsidR="0019135A" w:rsidRDefault="0019135A" w:rsidP="00C73064">
      <w:pPr>
        <w:spacing w:after="0" w:line="240" w:lineRule="auto"/>
      </w:pPr>
      <w:r>
        <w:separator/>
      </w:r>
    </w:p>
  </w:footnote>
  <w:footnote w:type="continuationSeparator" w:id="0">
    <w:p w14:paraId="057EB3AE" w14:textId="77777777" w:rsidR="0019135A" w:rsidRDefault="0019135A" w:rsidP="00C73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E30"/>
    <w:multiLevelType w:val="hybridMultilevel"/>
    <w:tmpl w:val="923A2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D51DA"/>
    <w:multiLevelType w:val="hybridMultilevel"/>
    <w:tmpl w:val="DB96B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166E5"/>
    <w:multiLevelType w:val="hybridMultilevel"/>
    <w:tmpl w:val="0408F1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56830"/>
    <w:multiLevelType w:val="hybridMultilevel"/>
    <w:tmpl w:val="8A381F80"/>
    <w:lvl w:ilvl="0" w:tplc="E4A651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CC867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032DC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E9EA1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5A4E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B9E41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C46B5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B29D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44EE0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38D21B27"/>
    <w:multiLevelType w:val="hybridMultilevel"/>
    <w:tmpl w:val="B0F2D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B31AE"/>
    <w:multiLevelType w:val="hybridMultilevel"/>
    <w:tmpl w:val="3E34DE60"/>
    <w:lvl w:ilvl="0" w:tplc="8CD8C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2E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2F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4D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68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A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E88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4D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CF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F33F23"/>
    <w:multiLevelType w:val="hybridMultilevel"/>
    <w:tmpl w:val="E180A008"/>
    <w:lvl w:ilvl="0" w:tplc="DD3E11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DAA6F1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76034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B9C2C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6A8BA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066C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F12B7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2C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F3EB8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455C2458"/>
    <w:multiLevelType w:val="hybridMultilevel"/>
    <w:tmpl w:val="6AA6D7B8"/>
    <w:lvl w:ilvl="0" w:tplc="18EA4C6C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5B102B3C"/>
    <w:multiLevelType w:val="hybridMultilevel"/>
    <w:tmpl w:val="AEFED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EC7D39"/>
    <w:multiLevelType w:val="hybridMultilevel"/>
    <w:tmpl w:val="A0E01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0E1E39"/>
    <w:multiLevelType w:val="hybridMultilevel"/>
    <w:tmpl w:val="2F1CD52C"/>
    <w:lvl w:ilvl="0" w:tplc="9578AB6A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A6B87D66">
      <w:start w:val="1"/>
      <w:numFmt w:val="bullet"/>
      <w:lvlText w:val="•"/>
      <w:lvlJc w:val="left"/>
      <w:rPr>
        <w:rFonts w:hint="default"/>
      </w:rPr>
    </w:lvl>
    <w:lvl w:ilvl="2" w:tplc="313E7ECE">
      <w:start w:val="1"/>
      <w:numFmt w:val="bullet"/>
      <w:lvlText w:val="•"/>
      <w:lvlJc w:val="left"/>
      <w:rPr>
        <w:rFonts w:hint="default"/>
      </w:rPr>
    </w:lvl>
    <w:lvl w:ilvl="3" w:tplc="403A3FA0">
      <w:start w:val="1"/>
      <w:numFmt w:val="bullet"/>
      <w:lvlText w:val="•"/>
      <w:lvlJc w:val="left"/>
      <w:rPr>
        <w:rFonts w:hint="default"/>
      </w:rPr>
    </w:lvl>
    <w:lvl w:ilvl="4" w:tplc="4F54BAB8">
      <w:start w:val="1"/>
      <w:numFmt w:val="bullet"/>
      <w:lvlText w:val="•"/>
      <w:lvlJc w:val="left"/>
      <w:rPr>
        <w:rFonts w:hint="default"/>
      </w:rPr>
    </w:lvl>
    <w:lvl w:ilvl="5" w:tplc="B71AE408">
      <w:start w:val="1"/>
      <w:numFmt w:val="bullet"/>
      <w:lvlText w:val="•"/>
      <w:lvlJc w:val="left"/>
      <w:rPr>
        <w:rFonts w:hint="default"/>
      </w:rPr>
    </w:lvl>
    <w:lvl w:ilvl="6" w:tplc="C57A8236">
      <w:start w:val="1"/>
      <w:numFmt w:val="bullet"/>
      <w:lvlText w:val="•"/>
      <w:lvlJc w:val="left"/>
      <w:rPr>
        <w:rFonts w:hint="default"/>
      </w:rPr>
    </w:lvl>
    <w:lvl w:ilvl="7" w:tplc="C884FAE4">
      <w:start w:val="1"/>
      <w:numFmt w:val="bullet"/>
      <w:lvlText w:val="•"/>
      <w:lvlJc w:val="left"/>
      <w:rPr>
        <w:rFonts w:hint="default"/>
      </w:rPr>
    </w:lvl>
    <w:lvl w:ilvl="8" w:tplc="C68A422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32933FC"/>
    <w:multiLevelType w:val="hybridMultilevel"/>
    <w:tmpl w:val="05E22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DE13D1"/>
    <w:multiLevelType w:val="hybridMultilevel"/>
    <w:tmpl w:val="BB9AB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A243F9"/>
    <w:multiLevelType w:val="hybridMultilevel"/>
    <w:tmpl w:val="DFA4230E"/>
    <w:lvl w:ilvl="0" w:tplc="5C6C06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101C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0DA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8AE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0C42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FC1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222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23D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3C6D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C2AED"/>
    <w:multiLevelType w:val="hybridMultilevel"/>
    <w:tmpl w:val="AB600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3201232">
    <w:abstractNumId w:val="14"/>
  </w:num>
  <w:num w:numId="2" w16cid:durableId="1257404835">
    <w:abstractNumId w:val="11"/>
  </w:num>
  <w:num w:numId="3" w16cid:durableId="1380325735">
    <w:abstractNumId w:val="2"/>
  </w:num>
  <w:num w:numId="4" w16cid:durableId="365639253">
    <w:abstractNumId w:val="1"/>
  </w:num>
  <w:num w:numId="5" w16cid:durableId="1558778403">
    <w:abstractNumId w:val="3"/>
  </w:num>
  <w:num w:numId="6" w16cid:durableId="991059779">
    <w:abstractNumId w:val="5"/>
  </w:num>
  <w:num w:numId="7" w16cid:durableId="1510675186">
    <w:abstractNumId w:val="6"/>
  </w:num>
  <w:num w:numId="8" w16cid:durableId="1230923321">
    <w:abstractNumId w:val="13"/>
  </w:num>
  <w:num w:numId="9" w16cid:durableId="2115129381">
    <w:abstractNumId w:val="9"/>
  </w:num>
  <w:num w:numId="10" w16cid:durableId="463432153">
    <w:abstractNumId w:val="0"/>
  </w:num>
  <w:num w:numId="11" w16cid:durableId="932015520">
    <w:abstractNumId w:val="10"/>
  </w:num>
  <w:num w:numId="12" w16cid:durableId="1400711916">
    <w:abstractNumId w:val="7"/>
  </w:num>
  <w:num w:numId="13" w16cid:durableId="316962875">
    <w:abstractNumId w:val="4"/>
  </w:num>
  <w:num w:numId="14" w16cid:durableId="1662542673">
    <w:abstractNumId w:val="12"/>
  </w:num>
  <w:num w:numId="15" w16cid:durableId="4606553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16"/>
    <w:rsid w:val="000856D6"/>
    <w:rsid w:val="000A18A3"/>
    <w:rsid w:val="000C09AC"/>
    <w:rsid w:val="000D74F1"/>
    <w:rsid w:val="000E43B2"/>
    <w:rsid w:val="000F14AF"/>
    <w:rsid w:val="00123D03"/>
    <w:rsid w:val="0019135A"/>
    <w:rsid w:val="001B1DC9"/>
    <w:rsid w:val="001E30F1"/>
    <w:rsid w:val="00215C02"/>
    <w:rsid w:val="00262B80"/>
    <w:rsid w:val="002939F8"/>
    <w:rsid w:val="00296AEC"/>
    <w:rsid w:val="002D0731"/>
    <w:rsid w:val="00303B85"/>
    <w:rsid w:val="003418F6"/>
    <w:rsid w:val="00360889"/>
    <w:rsid w:val="0037724F"/>
    <w:rsid w:val="003A2E71"/>
    <w:rsid w:val="00450410"/>
    <w:rsid w:val="00476A75"/>
    <w:rsid w:val="004F5A98"/>
    <w:rsid w:val="005928FD"/>
    <w:rsid w:val="005C481A"/>
    <w:rsid w:val="00641FBA"/>
    <w:rsid w:val="006A24AC"/>
    <w:rsid w:val="006B1D41"/>
    <w:rsid w:val="0075334F"/>
    <w:rsid w:val="007D434D"/>
    <w:rsid w:val="008526AD"/>
    <w:rsid w:val="00855560"/>
    <w:rsid w:val="00876D76"/>
    <w:rsid w:val="009327AF"/>
    <w:rsid w:val="009443D7"/>
    <w:rsid w:val="00990A1C"/>
    <w:rsid w:val="009A7FBC"/>
    <w:rsid w:val="009E40D5"/>
    <w:rsid w:val="009F204A"/>
    <w:rsid w:val="009F4616"/>
    <w:rsid w:val="00A15BA0"/>
    <w:rsid w:val="00A30C8A"/>
    <w:rsid w:val="00A67701"/>
    <w:rsid w:val="00AD5BD8"/>
    <w:rsid w:val="00B87F41"/>
    <w:rsid w:val="00BA7005"/>
    <w:rsid w:val="00BA73F0"/>
    <w:rsid w:val="00C01DD4"/>
    <w:rsid w:val="00C20B64"/>
    <w:rsid w:val="00C550EC"/>
    <w:rsid w:val="00C70E80"/>
    <w:rsid w:val="00C73064"/>
    <w:rsid w:val="00CA3706"/>
    <w:rsid w:val="00CD738A"/>
    <w:rsid w:val="00D043C0"/>
    <w:rsid w:val="00D35747"/>
    <w:rsid w:val="00D43A58"/>
    <w:rsid w:val="00D45DC4"/>
    <w:rsid w:val="00D815F9"/>
    <w:rsid w:val="00EE61A5"/>
    <w:rsid w:val="00F16D21"/>
    <w:rsid w:val="00F34B65"/>
    <w:rsid w:val="00FC79CF"/>
    <w:rsid w:val="00FD3134"/>
    <w:rsid w:val="00F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1E5902"/>
  <w15:chartTrackingRefBased/>
  <w15:docId w15:val="{4DF6CA14-9F35-43E5-9F1E-82EBB034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F4616"/>
    <w:pPr>
      <w:widowControl w:val="0"/>
      <w:spacing w:after="0" w:line="240" w:lineRule="auto"/>
      <w:ind w:left="2183"/>
    </w:pPr>
    <w:rPr>
      <w:rFonts w:ascii="Times New Roman" w:eastAsia="Times New Roman" w:hAnsi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9F4616"/>
    <w:rPr>
      <w:rFonts w:ascii="Times New Roman" w:eastAsia="Times New Roman" w:hAnsi="Times New Roman"/>
      <w:sz w:val="25"/>
      <w:szCs w:val="25"/>
    </w:rPr>
  </w:style>
  <w:style w:type="paragraph" w:styleId="ListParagraph">
    <w:name w:val="List Paragraph"/>
    <w:basedOn w:val="Normal"/>
    <w:uiPriority w:val="1"/>
    <w:qFormat/>
    <w:rsid w:val="009F4616"/>
    <w:pPr>
      <w:widowControl w:val="0"/>
      <w:spacing w:after="0" w:line="240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B1D4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085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6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15F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B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B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B8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3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064"/>
  </w:style>
  <w:style w:type="paragraph" w:styleId="Footer">
    <w:name w:val="footer"/>
    <w:basedOn w:val="Normal"/>
    <w:link w:val="FooterChar"/>
    <w:uiPriority w:val="99"/>
    <w:unhideWhenUsed/>
    <w:rsid w:val="00C73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9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7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176">
          <w:marLeft w:val="302"/>
          <w:marRight w:val="0"/>
          <w:marTop w:val="2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20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1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3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0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texas.gov/community-health-worker/core-competencies/chw-core-competencies-upda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36AB-105D-4687-B32E-B7EB9BA4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CHW Certification Curriculum Lesson Plan Template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CHW Certification Curriculum Lesson Plan Template</dc:title>
  <dc:subject/>
  <dc:creator>Texas Department of State Health Services</dc:creator>
  <cp:keywords/>
  <dc:description/>
  <cp:lastModifiedBy>Ruiz,Raiza (DSHS)</cp:lastModifiedBy>
  <cp:revision>3</cp:revision>
  <dcterms:created xsi:type="dcterms:W3CDTF">2025-09-23T18:54:00Z</dcterms:created>
  <dcterms:modified xsi:type="dcterms:W3CDTF">2025-09-24T13:40:00Z</dcterms:modified>
</cp:coreProperties>
</file>