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2F9C6" w14:textId="58F8111B" w:rsidR="00807B59" w:rsidRPr="00B307F1" w:rsidRDefault="00BF2CFF" w:rsidP="036D81AD">
      <w:pPr>
        <w:pStyle w:val="BodyText"/>
        <w:rPr>
          <w:rFonts w:ascii="Verdana" w:eastAsia="Verdana" w:hAnsi="Verdana" w:cs="Verdana"/>
        </w:rPr>
      </w:pPr>
      <w:r w:rsidRPr="00B307F1">
        <w:rPr>
          <w:rFonts w:ascii="Verdana" w:eastAsia="Verdana" w:hAnsi="Verdana" w:cs="Verdana"/>
          <w:highlight w:val="yellow"/>
        </w:rPr>
        <w:t>THIS IS AN EMAIL TEMPLATE AA’S WILL SEND TO CLIENTS</w:t>
      </w:r>
    </w:p>
    <w:p w14:paraId="234C4BFC" w14:textId="77777777" w:rsidR="00683419" w:rsidRPr="00683419" w:rsidRDefault="00683419" w:rsidP="036D81AD">
      <w:pPr>
        <w:pStyle w:val="BodyText"/>
        <w:rPr>
          <w:rFonts w:ascii="Verdana" w:eastAsia="Verdana" w:hAnsi="Verdana" w:cs="Verdana"/>
        </w:rPr>
      </w:pPr>
    </w:p>
    <w:p w14:paraId="462977CA" w14:textId="35B3925B" w:rsidR="00807B59" w:rsidRPr="00BF2CFF" w:rsidRDefault="00BF2CFF" w:rsidP="036D81AD">
      <w:pPr>
        <w:pStyle w:val="BodyText"/>
        <w:rPr>
          <w:rFonts w:ascii="Verdana" w:eastAsia="Verdana" w:hAnsi="Verdana" w:cs="Verdana"/>
          <w:lang w:val="es-419"/>
        </w:rPr>
      </w:pPr>
      <w:r w:rsidRPr="00BF2CFF">
        <w:rPr>
          <w:rFonts w:ascii="Verdana" w:eastAsia="Verdana" w:hAnsi="Verdana" w:cs="Verdana"/>
          <w:lang w:val="es-419"/>
        </w:rPr>
        <w:t xml:space="preserve">Asunto: </w:t>
      </w:r>
      <w:r w:rsidR="00B307F1" w:rsidRPr="00BF2CFF">
        <w:rPr>
          <w:rFonts w:ascii="Verdana" w:eastAsia="Verdana" w:hAnsi="Verdana" w:cs="Verdana"/>
          <w:lang w:val="es-419"/>
        </w:rPr>
        <w:t>La inscripción abierta</w:t>
      </w:r>
      <w:r w:rsidR="00B307F1">
        <w:rPr>
          <w:rFonts w:ascii="Verdana" w:eastAsia="Verdana" w:hAnsi="Verdana" w:cs="Verdana"/>
          <w:lang w:val="es-419"/>
        </w:rPr>
        <w:t xml:space="preserve"> de </w:t>
      </w:r>
      <w:r w:rsidRPr="00BF2CFF">
        <w:rPr>
          <w:rFonts w:ascii="Verdana" w:eastAsia="Verdana" w:hAnsi="Verdana" w:cs="Verdana"/>
          <w:lang w:val="es-419"/>
        </w:rPr>
        <w:t xml:space="preserve">ACA </w:t>
      </w:r>
      <w:r w:rsidR="00B307F1">
        <w:rPr>
          <w:rFonts w:ascii="Verdana" w:eastAsia="Verdana" w:hAnsi="Verdana" w:cs="Verdana"/>
          <w:lang w:val="es-419"/>
        </w:rPr>
        <w:t>comienza</w:t>
      </w:r>
      <w:r w:rsidRPr="00BF2CFF">
        <w:rPr>
          <w:rFonts w:ascii="Verdana" w:eastAsia="Verdana" w:hAnsi="Verdana" w:cs="Verdana"/>
          <w:lang w:val="es-419"/>
        </w:rPr>
        <w:t xml:space="preserve"> en </w:t>
      </w:r>
      <w:r w:rsidR="002F1025">
        <w:rPr>
          <w:rFonts w:ascii="Verdana" w:eastAsia="Verdana" w:hAnsi="Verdana" w:cs="Verdana"/>
          <w:lang w:val="es-419"/>
        </w:rPr>
        <w:t>25</w:t>
      </w:r>
      <w:r w:rsidRPr="00BF2CFF">
        <w:rPr>
          <w:rFonts w:ascii="Verdana" w:eastAsia="Verdana" w:hAnsi="Verdana" w:cs="Verdana"/>
          <w:lang w:val="es-419"/>
        </w:rPr>
        <w:t xml:space="preserve"> días: asegúrese de tener cobertura </w:t>
      </w:r>
    </w:p>
    <w:p w14:paraId="6A81409E" w14:textId="5363EF60" w:rsidR="036D81AD" w:rsidRPr="00BF2CFF" w:rsidRDefault="036D81AD" w:rsidP="036D81AD">
      <w:pPr>
        <w:spacing w:before="160" w:after="160"/>
        <w:rPr>
          <w:rFonts w:ascii="Verdana" w:eastAsia="Verdana" w:hAnsi="Verdana" w:cs="Verdana"/>
          <w:lang w:val="es-419"/>
        </w:rPr>
      </w:pPr>
    </w:p>
    <w:p w14:paraId="58FBF931" w14:textId="624DB09B" w:rsidR="4A200644" w:rsidRPr="00BF2CFF" w:rsidRDefault="00BF2CFF" w:rsidP="036D81AD">
      <w:pPr>
        <w:pStyle w:val="BodyText"/>
        <w:rPr>
          <w:rFonts w:ascii="Verdana" w:eastAsia="Verdana" w:hAnsi="Verdana" w:cs="Verdana"/>
          <w:lang w:val="es-419"/>
        </w:rPr>
      </w:pPr>
      <w:r w:rsidRPr="00BF2CFF">
        <w:rPr>
          <w:rFonts w:ascii="Verdana" w:eastAsia="Verdana" w:hAnsi="Verdana" w:cs="Verdana"/>
          <w:lang w:val="es-419"/>
        </w:rPr>
        <w:t>Hola,</w:t>
      </w:r>
      <w:r w:rsidRPr="00BF2CFF">
        <w:rPr>
          <w:rFonts w:ascii="Verdana" w:eastAsia="Verdana" w:hAnsi="Verdana" w:cs="Verdana"/>
          <w:lang w:val="es-419"/>
        </w:rPr>
        <w:tab/>
      </w:r>
      <w:r w:rsidRPr="00BF2CFF">
        <w:rPr>
          <w:rFonts w:ascii="Verdana" w:eastAsia="Verdana" w:hAnsi="Verdana" w:cs="Verdana"/>
          <w:lang w:val="es-419"/>
        </w:rPr>
        <w:tab/>
      </w:r>
      <w:r w:rsidRPr="00BF2CFF">
        <w:rPr>
          <w:rFonts w:ascii="Verdana" w:eastAsia="Verdana" w:hAnsi="Verdana" w:cs="Verdana"/>
          <w:lang w:val="es-419"/>
        </w:rPr>
        <w:tab/>
      </w:r>
      <w:r w:rsidRPr="00BF2CFF">
        <w:rPr>
          <w:rFonts w:ascii="Verdana" w:eastAsia="Verdana" w:hAnsi="Verdana" w:cs="Verdana"/>
          <w:lang w:val="es-419"/>
        </w:rPr>
        <w:tab/>
      </w:r>
      <w:r w:rsidRPr="00BF2CFF">
        <w:rPr>
          <w:rFonts w:ascii="Verdana" w:eastAsia="Verdana" w:hAnsi="Verdana" w:cs="Verdana"/>
          <w:lang w:val="es-419"/>
        </w:rPr>
        <w:tab/>
      </w:r>
      <w:r w:rsidRPr="00BF2CFF">
        <w:rPr>
          <w:rFonts w:ascii="Verdana" w:eastAsia="Verdana" w:hAnsi="Verdana" w:cs="Verdana"/>
          <w:lang w:val="es-419"/>
        </w:rPr>
        <w:tab/>
      </w:r>
      <w:r w:rsidRPr="00BF2CFF">
        <w:rPr>
          <w:rFonts w:ascii="Verdana" w:eastAsia="Verdana" w:hAnsi="Verdana" w:cs="Verdana"/>
          <w:lang w:val="es-419"/>
        </w:rPr>
        <w:tab/>
      </w:r>
      <w:r w:rsidRPr="00BF2CFF">
        <w:rPr>
          <w:rFonts w:ascii="Verdana" w:eastAsia="Verdana" w:hAnsi="Verdana" w:cs="Verdana"/>
          <w:lang w:val="es-419"/>
        </w:rPr>
        <w:tab/>
      </w:r>
      <w:r w:rsidRPr="00BF2CFF">
        <w:rPr>
          <w:rFonts w:ascii="Verdana" w:eastAsia="Verdana" w:hAnsi="Verdana" w:cs="Verdana"/>
          <w:lang w:val="es-419"/>
        </w:rPr>
        <w:tab/>
        <w:t>XX de octubre de 2025</w:t>
      </w:r>
    </w:p>
    <w:p w14:paraId="772DF123" w14:textId="234AD99F" w:rsidR="036D81AD" w:rsidRPr="00BF2CFF" w:rsidRDefault="036D81AD" w:rsidP="036D81AD">
      <w:pPr>
        <w:spacing w:before="160" w:after="160"/>
        <w:rPr>
          <w:rFonts w:ascii="Verdana" w:eastAsia="Verdana" w:hAnsi="Verdana" w:cs="Verdana"/>
          <w:lang w:val="es-419"/>
        </w:rPr>
      </w:pPr>
    </w:p>
    <w:p w14:paraId="3F1E9222" w14:textId="74FA15A5" w:rsidR="4A200644" w:rsidRPr="00BF2CFF" w:rsidRDefault="00B307F1" w:rsidP="036D81AD">
      <w:pPr>
        <w:pStyle w:val="BodyText"/>
        <w:rPr>
          <w:rFonts w:ascii="Verdana" w:eastAsia="Verdana" w:hAnsi="Verdana" w:cs="Verdana"/>
          <w:lang w:val="es-419"/>
        </w:rPr>
      </w:pPr>
      <w:r w:rsidRPr="00BF2CFF">
        <w:rPr>
          <w:rFonts w:ascii="Verdana" w:eastAsia="Verdana" w:hAnsi="Verdana" w:cs="Verdana"/>
          <w:lang w:val="es-419"/>
        </w:rPr>
        <w:t>La inscripción abierta</w:t>
      </w:r>
      <w:r>
        <w:rPr>
          <w:rFonts w:ascii="Verdana" w:eastAsia="Verdana" w:hAnsi="Verdana" w:cs="Verdana"/>
          <w:lang w:val="es-419"/>
        </w:rPr>
        <w:t xml:space="preserve"> del </w:t>
      </w:r>
      <w:hyperlink r:id="rId10" w:history="1">
        <w:r w:rsidR="00BF2CFF" w:rsidRPr="006D7447">
          <w:rPr>
            <w:rStyle w:val="Hyperlink"/>
            <w:rFonts w:ascii="Verdana" w:eastAsia="Verdana" w:hAnsi="Verdana" w:cs="Verdana"/>
            <w:lang w:val="es-419"/>
          </w:rPr>
          <w:t>Mercado de Seguros Médicos</w:t>
        </w:r>
      </w:hyperlink>
      <w:r w:rsidR="00BF2CFF" w:rsidRPr="00BF2CFF">
        <w:rPr>
          <w:rFonts w:ascii="Verdana" w:eastAsia="Verdana" w:hAnsi="Verdana" w:cs="Verdana"/>
          <w:lang w:val="es-419"/>
        </w:rPr>
        <w:t xml:space="preserve"> de la Ley del Cuidado de Salud a Bajo Precio (ACA) </w:t>
      </w:r>
      <w:r>
        <w:rPr>
          <w:rFonts w:ascii="Verdana" w:eastAsia="Verdana" w:hAnsi="Verdana" w:cs="Verdana"/>
          <w:lang w:val="es-419"/>
        </w:rPr>
        <w:t>comienza</w:t>
      </w:r>
      <w:r w:rsidR="00BF2CFF" w:rsidRPr="00BF2CFF">
        <w:rPr>
          <w:rFonts w:ascii="Verdana" w:eastAsia="Verdana" w:hAnsi="Verdana" w:cs="Verdana"/>
          <w:lang w:val="es-419"/>
        </w:rPr>
        <w:t xml:space="preserve"> el 1 de noviembre de 2025.  </w:t>
      </w:r>
    </w:p>
    <w:p w14:paraId="3D2BC44C" w14:textId="2600C510" w:rsidR="2254BE0A" w:rsidRPr="00BF2CFF" w:rsidRDefault="00BF2CFF" w:rsidP="1677A206">
      <w:pPr>
        <w:spacing w:before="160" w:after="160"/>
        <w:rPr>
          <w:lang w:val="es-419"/>
        </w:rPr>
      </w:pPr>
      <w:r w:rsidRPr="00BF2CFF">
        <w:rPr>
          <w:rFonts w:ascii="Verdana" w:eastAsia="Verdana" w:hAnsi="Verdana" w:cs="Times New Roman"/>
          <w:lang w:val="es-419"/>
        </w:rPr>
        <w:t xml:space="preserve">Si actualmente participa en el Programa de Asistencia para el Seguro en Texas PLUS (TIAP-PLUS), es hora de renovar su </w:t>
      </w:r>
      <w:r w:rsidR="00B307F1">
        <w:rPr>
          <w:rFonts w:ascii="Verdana" w:eastAsia="Verdana" w:hAnsi="Verdana" w:cs="Times New Roman"/>
          <w:lang w:val="es-419"/>
        </w:rPr>
        <w:t xml:space="preserve">elegibilidad para recibir </w:t>
      </w:r>
      <w:r w:rsidRPr="00BF2CFF">
        <w:rPr>
          <w:rFonts w:ascii="Verdana" w:eastAsia="Verdana" w:hAnsi="Verdana" w:cs="Times New Roman"/>
          <w:lang w:val="es-419"/>
        </w:rPr>
        <w:t xml:space="preserve">ayuda con el pago de las primas del seguro, y los copagos y deducibles de medicamentos. </w:t>
      </w:r>
    </w:p>
    <w:p w14:paraId="10C07B55" w14:textId="710221DC" w:rsidR="2254BE0A" w:rsidRPr="00BF2CFF" w:rsidRDefault="00BF2CFF" w:rsidP="1677A206">
      <w:pPr>
        <w:spacing w:before="160" w:after="160"/>
        <w:rPr>
          <w:lang w:val="es-419"/>
        </w:rPr>
      </w:pPr>
      <w:r w:rsidRPr="00BF2CFF">
        <w:rPr>
          <w:rFonts w:ascii="Verdana" w:eastAsia="Verdana" w:hAnsi="Verdana" w:cs="Times New Roman"/>
          <w:lang w:val="es-419"/>
        </w:rPr>
        <w:t xml:space="preserve">TIAP-PLUS es un programa administrado por el Programa de Medicamentos contra el VIH en Texas (THMP), que paga las primas del seguro médico de los texanos sin seguro que </w:t>
      </w:r>
      <w:r w:rsidR="00B307F1">
        <w:rPr>
          <w:rFonts w:ascii="Verdana" w:eastAsia="Verdana" w:hAnsi="Verdana" w:cs="Times New Roman"/>
          <w:lang w:val="es-419"/>
        </w:rPr>
        <w:t>viven con</w:t>
      </w:r>
      <w:r w:rsidRPr="00BF2CFF">
        <w:rPr>
          <w:rFonts w:ascii="Verdana" w:eastAsia="Verdana" w:hAnsi="Verdana" w:cs="Times New Roman"/>
          <w:lang w:val="es-419"/>
        </w:rPr>
        <w:t xml:space="preserve"> VIH. </w:t>
      </w:r>
    </w:p>
    <w:p w14:paraId="30EE352A" w14:textId="4B69DB42" w:rsidR="2254BE0A" w:rsidRPr="00BF2CFF" w:rsidRDefault="00BF2CFF" w:rsidP="1677A206">
      <w:pPr>
        <w:spacing w:before="160" w:after="160"/>
        <w:rPr>
          <w:lang w:val="es-419"/>
        </w:rPr>
      </w:pPr>
      <w:r w:rsidRPr="00BF2CFF">
        <w:rPr>
          <w:rFonts w:ascii="Verdana" w:eastAsia="Verdana" w:hAnsi="Verdana" w:cs="Times New Roman"/>
          <w:lang w:val="es-419"/>
        </w:rPr>
        <w:t>Si no participa en TIAP-PLUS, revise los criterios que se indican a continuación para ver si reúne los requisitos. Si actualmente está inscrito en el Programa de Asistencia con Medicamentos contra el SIDA (ADAP), podría reunir los requisitos para participar en</w:t>
      </w:r>
      <w:r w:rsidR="00B307F1">
        <w:rPr>
          <w:rFonts w:ascii="Verdana" w:eastAsia="Verdana" w:hAnsi="Verdana" w:cs="Times New Roman"/>
          <w:lang w:val="es-419"/>
        </w:rPr>
        <w:t xml:space="preserve"> </w:t>
      </w:r>
      <w:r w:rsidRPr="00BF2CFF">
        <w:rPr>
          <w:rFonts w:ascii="Verdana" w:eastAsia="Verdana" w:hAnsi="Verdana" w:cs="Times New Roman"/>
          <w:lang w:val="es-419"/>
        </w:rPr>
        <w:t xml:space="preserve">TIAP-PLUS. </w:t>
      </w:r>
    </w:p>
    <w:p w14:paraId="4C5F7716" w14:textId="77777777" w:rsidR="009C1C12" w:rsidRPr="0004472F" w:rsidRDefault="009C1C12" w:rsidP="009C1C12">
      <w:pPr>
        <w:spacing w:before="160" w:after="160"/>
        <w:rPr>
          <w:color w:val="005CB9"/>
          <w:lang w:val="es-419"/>
        </w:rPr>
      </w:pPr>
      <w:r w:rsidRPr="0004472F">
        <w:rPr>
          <w:rFonts w:ascii="Verdana" w:eastAsia="Verdana" w:hAnsi="Verdana" w:cs="Verdana"/>
          <w:b/>
          <w:bCs/>
          <w:color w:val="005CB9"/>
          <w:lang w:val="es-419"/>
        </w:rPr>
        <w:t xml:space="preserve">Usted podría reunir los requisitos para TIAP-PLUS si: </w:t>
      </w:r>
    </w:p>
    <w:p w14:paraId="05687152" w14:textId="0D73DDB1" w:rsidR="009C1C12" w:rsidRPr="00BF2CFF" w:rsidRDefault="00245B1B" w:rsidP="009C1C12">
      <w:pPr>
        <w:pStyle w:val="ListParagraph"/>
        <w:numPr>
          <w:ilvl w:val="0"/>
          <w:numId w:val="3"/>
        </w:numPr>
        <w:rPr>
          <w:rFonts w:ascii="Verdana" w:eastAsia="Verdana" w:hAnsi="Verdana" w:cs="Verdana"/>
          <w:lang w:val="es-419"/>
        </w:rPr>
      </w:pPr>
      <w:r>
        <w:rPr>
          <w:rFonts w:ascii="Verdana" w:eastAsia="Verdana" w:hAnsi="Verdana" w:cs="Verdana"/>
          <w:lang w:val="es-419"/>
        </w:rPr>
        <w:t>Ah r</w:t>
      </w:r>
      <w:r w:rsidR="009C1C12" w:rsidRPr="00BF2CFF">
        <w:rPr>
          <w:rFonts w:ascii="Verdana" w:eastAsia="Verdana" w:hAnsi="Verdana" w:cs="Verdana"/>
          <w:lang w:val="es-419"/>
        </w:rPr>
        <w:t>ecib</w:t>
      </w:r>
      <w:r>
        <w:rPr>
          <w:rFonts w:ascii="Verdana" w:eastAsia="Verdana" w:hAnsi="Verdana" w:cs="Verdana"/>
          <w:lang w:val="es-419"/>
        </w:rPr>
        <w:t xml:space="preserve">ido </w:t>
      </w:r>
      <w:r w:rsidR="009C1C12" w:rsidRPr="00BF2CFF">
        <w:rPr>
          <w:rFonts w:ascii="Verdana" w:eastAsia="Verdana" w:hAnsi="Verdana" w:cs="Verdana"/>
          <w:lang w:val="es-419"/>
        </w:rPr>
        <w:t xml:space="preserve">un diagnóstico </w:t>
      </w:r>
      <w:r>
        <w:rPr>
          <w:rFonts w:ascii="Verdana" w:eastAsia="Verdana" w:hAnsi="Verdana" w:cs="Verdana"/>
          <w:lang w:val="es-419"/>
        </w:rPr>
        <w:t>positivo d</w:t>
      </w:r>
      <w:r w:rsidR="009C1C12" w:rsidRPr="00BF2CFF">
        <w:rPr>
          <w:rFonts w:ascii="Verdana" w:eastAsia="Verdana" w:hAnsi="Verdana" w:cs="Verdana"/>
          <w:lang w:val="es-419"/>
        </w:rPr>
        <w:t xml:space="preserve">e VIH, </w:t>
      </w:r>
    </w:p>
    <w:p w14:paraId="12D0009A" w14:textId="77777777" w:rsidR="009C1C12" w:rsidRDefault="009C1C12" w:rsidP="009C1C12">
      <w:pPr>
        <w:pStyle w:val="ListParagraph"/>
        <w:numPr>
          <w:ilvl w:val="0"/>
          <w:numId w:val="3"/>
        </w:numPr>
        <w:rPr>
          <w:rFonts w:ascii="Verdana" w:eastAsia="Verdana" w:hAnsi="Verdana" w:cs="Verdana"/>
          <w:lang w:val="es-419"/>
        </w:rPr>
      </w:pPr>
      <w:r w:rsidRPr="00BF2CFF">
        <w:rPr>
          <w:rFonts w:ascii="Verdana" w:eastAsia="Verdana" w:hAnsi="Verdana" w:cs="Verdana"/>
          <w:lang w:val="es-419"/>
        </w:rPr>
        <w:t>Vive en el estado de Texas,</w:t>
      </w:r>
    </w:p>
    <w:p w14:paraId="1E01745F" w14:textId="7CC9896D" w:rsidR="009C1C12" w:rsidRPr="00245B1B" w:rsidRDefault="00245B1B" w:rsidP="00245B1B">
      <w:pPr>
        <w:pStyle w:val="ListParagraph"/>
        <w:numPr>
          <w:ilvl w:val="0"/>
          <w:numId w:val="3"/>
        </w:numPr>
        <w:rPr>
          <w:rFonts w:ascii="Verdana" w:eastAsia="Verdana" w:hAnsi="Verdana" w:cs="Verdana"/>
          <w:lang w:val="es-419"/>
        </w:rPr>
      </w:pPr>
      <w:r>
        <w:rPr>
          <w:rFonts w:ascii="Verdana" w:eastAsia="Verdana" w:hAnsi="Verdana" w:cs="Verdana"/>
          <w:lang w:val="es-419"/>
        </w:rPr>
        <w:t>Recibe ingresos iguales o menores al 200 por ciento de la</w:t>
      </w:r>
      <w:bookmarkStart w:id="0" w:name="_Hlk210581048"/>
      <w:r>
        <w:rPr>
          <w:rFonts w:ascii="Verdana" w:eastAsia="Verdana" w:hAnsi="Verdana" w:cs="Verdana"/>
          <w:lang w:val="es-419"/>
        </w:rPr>
        <w:t xml:space="preserve"> </w:t>
      </w:r>
      <w:hyperlink r:id="rId11" w:history="1">
        <w:r w:rsidR="009C1C12" w:rsidRPr="00245B1B">
          <w:rPr>
            <w:rStyle w:val="Hyperlink"/>
            <w:rFonts w:ascii="Verdana" w:eastAsia="Verdana" w:hAnsi="Verdana" w:cs="Verdana"/>
            <w:lang w:val="es-419"/>
          </w:rPr>
          <w:t>línea federal de pobreza</w:t>
        </w:r>
      </w:hyperlink>
      <w:r w:rsidR="009C1C12" w:rsidRPr="00245B1B">
        <w:rPr>
          <w:rFonts w:ascii="Verdana" w:eastAsia="Verdana" w:hAnsi="Verdana" w:cs="Verdana"/>
          <w:lang w:val="es-419"/>
        </w:rPr>
        <w:t xml:space="preserve"> </w:t>
      </w:r>
      <w:r w:rsidR="009F4EE2" w:rsidRPr="00245B1B">
        <w:rPr>
          <w:rFonts w:ascii="Verdana" w:eastAsia="Verdana" w:hAnsi="Verdana" w:cs="Verdana"/>
          <w:lang w:val="es-419"/>
        </w:rPr>
        <w:t>después de la deducción estándar</w:t>
      </w:r>
      <w:r>
        <w:rPr>
          <w:rFonts w:ascii="Verdana" w:eastAsia="Verdana" w:hAnsi="Verdana" w:cs="Verdana"/>
          <w:lang w:val="es-419"/>
        </w:rPr>
        <w:t>,</w:t>
      </w:r>
      <w:r w:rsidR="009F4EE2" w:rsidRPr="00245B1B">
        <w:rPr>
          <w:rFonts w:ascii="Verdana" w:eastAsia="Verdana" w:hAnsi="Verdana" w:cs="Verdana"/>
          <w:lang w:val="es-419"/>
        </w:rPr>
        <w:t xml:space="preserve"> </w:t>
      </w:r>
      <w:r w:rsidR="009C1C12" w:rsidRPr="00245B1B">
        <w:rPr>
          <w:rFonts w:ascii="Verdana" w:eastAsia="Verdana" w:hAnsi="Verdana" w:cs="Verdana"/>
          <w:lang w:val="es-419"/>
        </w:rPr>
        <w:t>y</w:t>
      </w:r>
    </w:p>
    <w:bookmarkEnd w:id="0"/>
    <w:p w14:paraId="38DA24C6" w14:textId="77777777" w:rsidR="009C1C12" w:rsidRPr="00BF2CFF" w:rsidRDefault="009C1C12" w:rsidP="009C1C12">
      <w:pPr>
        <w:pStyle w:val="ListParagraph"/>
        <w:numPr>
          <w:ilvl w:val="0"/>
          <w:numId w:val="3"/>
        </w:numPr>
        <w:rPr>
          <w:rFonts w:ascii="Verdana" w:eastAsia="Verdana" w:hAnsi="Verdana" w:cs="Verdana"/>
          <w:lang w:val="es-419"/>
        </w:rPr>
      </w:pPr>
      <w:r w:rsidRPr="00BF2CFF">
        <w:rPr>
          <w:rFonts w:ascii="Verdana" w:eastAsia="Verdana" w:hAnsi="Verdana" w:cs="Verdana"/>
          <w:lang w:val="es-419"/>
        </w:rPr>
        <w:t>No tiene seguro que cubra los medicamentos recetados para el VIH.</w:t>
      </w:r>
    </w:p>
    <w:p w14:paraId="63698D86" w14:textId="0C29AE2F" w:rsidR="2254BE0A" w:rsidRPr="0004472F" w:rsidRDefault="00BF2CFF" w:rsidP="1677A206">
      <w:pPr>
        <w:spacing w:before="160" w:after="160"/>
        <w:rPr>
          <w:color w:val="005CB9"/>
          <w:lang w:val="es-419"/>
        </w:rPr>
      </w:pPr>
      <w:r w:rsidRPr="0004472F">
        <w:rPr>
          <w:rFonts w:ascii="Verdana" w:eastAsia="Verdana" w:hAnsi="Verdana" w:cs="Verdana"/>
          <w:b/>
          <w:bCs/>
          <w:color w:val="005CB9"/>
          <w:lang w:val="es-419"/>
        </w:rPr>
        <w:t xml:space="preserve">Si usted reúne los requisitos </w:t>
      </w:r>
      <w:r w:rsidR="00FF7CFE" w:rsidRPr="0004472F">
        <w:rPr>
          <w:rFonts w:ascii="Verdana" w:eastAsia="Verdana" w:hAnsi="Verdana" w:cs="Verdana"/>
          <w:b/>
          <w:bCs/>
          <w:color w:val="005CB9"/>
          <w:lang w:val="es-419"/>
        </w:rPr>
        <w:t>para</w:t>
      </w:r>
      <w:r w:rsidRPr="0004472F">
        <w:rPr>
          <w:rFonts w:ascii="Verdana" w:eastAsia="Verdana" w:hAnsi="Verdana" w:cs="Verdana"/>
          <w:b/>
          <w:bCs/>
          <w:color w:val="005CB9"/>
          <w:lang w:val="es-419"/>
        </w:rPr>
        <w:t xml:space="preserve"> TIAP-PLUS, siga estos pasos el 1 de noviembre: </w:t>
      </w:r>
    </w:p>
    <w:p w14:paraId="15237056" w14:textId="36328953" w:rsidR="2254BE0A" w:rsidRPr="009C1C12" w:rsidRDefault="00BF2CFF" w:rsidP="009C1C12">
      <w:pPr>
        <w:pStyle w:val="ListParagraph"/>
        <w:numPr>
          <w:ilvl w:val="0"/>
          <w:numId w:val="48"/>
        </w:numPr>
        <w:ind w:right="-270"/>
        <w:rPr>
          <w:rFonts w:ascii="Verdana" w:eastAsia="Verdana" w:hAnsi="Verdana" w:cs="Verdana"/>
          <w:lang w:val="es-419"/>
        </w:rPr>
      </w:pPr>
      <w:bookmarkStart w:id="1" w:name="_Hlk209785127"/>
      <w:r w:rsidRPr="009C1C12">
        <w:rPr>
          <w:rFonts w:ascii="Verdana" w:eastAsia="Verdana" w:hAnsi="Verdana" w:cs="Verdana"/>
          <w:lang w:val="es-419"/>
        </w:rPr>
        <w:t xml:space="preserve">Inscríbase en un plan de seguro médico aprobado de acuerdo con la ACA. Si necesita ayuda para seleccionar un plan, comuníquese con el proveedor de servicios para el VIH más cercano. También puede visitar </w:t>
      </w:r>
      <w:hyperlink r:id="rId12" w:history="1">
        <w:r w:rsidRPr="006D7447">
          <w:rPr>
            <w:rStyle w:val="Hyperlink"/>
            <w:rFonts w:ascii="Verdana" w:eastAsia="Verdana" w:hAnsi="Verdana" w:cs="Verdana"/>
            <w:lang w:val="es-419"/>
          </w:rPr>
          <w:t>healthcare.gov</w:t>
        </w:r>
      </w:hyperlink>
      <w:r w:rsidRPr="009C1C12">
        <w:rPr>
          <w:rFonts w:ascii="Verdana" w:eastAsia="Verdana" w:hAnsi="Verdana" w:cs="Verdana"/>
          <w:lang w:val="es-419"/>
        </w:rPr>
        <w:t xml:space="preserve"> o comunicarse con</w:t>
      </w:r>
      <w:r w:rsidR="00FF7CFE" w:rsidRPr="009C1C12">
        <w:rPr>
          <w:rFonts w:ascii="Verdana" w:eastAsia="Verdana" w:hAnsi="Verdana" w:cs="Verdana"/>
          <w:lang w:val="es-419"/>
        </w:rPr>
        <w:t xml:space="preserve"> </w:t>
      </w:r>
      <w:r w:rsidRPr="009C1C12">
        <w:rPr>
          <w:rFonts w:ascii="Verdana" w:eastAsia="Verdana" w:hAnsi="Verdana" w:cs="Verdana"/>
          <w:lang w:val="es-419"/>
        </w:rPr>
        <w:t>THMP al 800-255-1090. Seleccione opción 4</w:t>
      </w:r>
      <w:r w:rsidR="009C1C12" w:rsidRPr="009C1C12">
        <w:rPr>
          <w:rFonts w:ascii="Verdana" w:eastAsia="Verdana" w:hAnsi="Verdana" w:cs="Verdana"/>
          <w:lang w:val="es-419"/>
        </w:rPr>
        <w:t>,</w:t>
      </w:r>
      <w:r w:rsidR="009C1C12">
        <w:rPr>
          <w:rFonts w:ascii="Verdana" w:eastAsia="Verdana" w:hAnsi="Verdana" w:cs="Verdana"/>
          <w:lang w:val="es-419"/>
        </w:rPr>
        <w:t xml:space="preserve"> </w:t>
      </w:r>
      <w:r w:rsidR="00FF7CFE" w:rsidRPr="009C1C12">
        <w:rPr>
          <w:rFonts w:ascii="Verdana" w:eastAsia="Verdana" w:hAnsi="Verdana" w:cs="Verdana"/>
          <w:lang w:val="es-419"/>
        </w:rPr>
        <w:t xml:space="preserve">opción </w:t>
      </w:r>
      <w:r w:rsidRPr="009C1C12">
        <w:rPr>
          <w:rFonts w:ascii="Verdana" w:eastAsia="Verdana" w:hAnsi="Verdana" w:cs="Verdana"/>
          <w:lang w:val="es-419"/>
        </w:rPr>
        <w:t xml:space="preserve">1. </w:t>
      </w:r>
    </w:p>
    <w:bookmarkEnd w:id="1"/>
    <w:p w14:paraId="241B8815" w14:textId="7F407EC0" w:rsidR="2254BE0A" w:rsidRPr="00BF2CFF" w:rsidRDefault="00BF2CFF" w:rsidP="001B04C9">
      <w:pPr>
        <w:pStyle w:val="ListParagraph"/>
        <w:numPr>
          <w:ilvl w:val="0"/>
          <w:numId w:val="48"/>
        </w:numPr>
        <w:rPr>
          <w:rFonts w:ascii="Verdana" w:eastAsia="Verdana" w:hAnsi="Verdana" w:cs="Verdana"/>
          <w:lang w:val="es-419"/>
        </w:rPr>
      </w:pPr>
      <w:r w:rsidRPr="00BF2CFF">
        <w:rPr>
          <w:rFonts w:ascii="Verdana" w:eastAsia="Verdana" w:hAnsi="Verdana" w:cs="Verdana"/>
          <w:lang w:val="es-419"/>
        </w:rPr>
        <w:t xml:space="preserve">Llene la solicitud de THMP en </w:t>
      </w:r>
      <w:hyperlink r:id="rId13" w:history="1">
        <w:proofErr w:type="spellStart"/>
        <w:r w:rsidRPr="006D7447">
          <w:rPr>
            <w:rStyle w:val="Hyperlink"/>
            <w:rFonts w:ascii="Verdana" w:eastAsia="Verdana" w:hAnsi="Verdana" w:cs="Verdana"/>
            <w:lang w:val="es-419"/>
          </w:rPr>
          <w:t>TakeChargeTexas</w:t>
        </w:r>
        <w:proofErr w:type="spellEnd"/>
      </w:hyperlink>
      <w:r w:rsidRPr="00BF2CFF">
        <w:rPr>
          <w:rFonts w:ascii="Verdana" w:eastAsia="Verdana" w:hAnsi="Verdana" w:cs="Verdana"/>
          <w:lang w:val="es-419"/>
        </w:rPr>
        <w:t>. El proveedor de servicios más cercano puede ayudarle a llenar el formulario de inscripción, o puede seguir estos pasos:</w:t>
      </w:r>
    </w:p>
    <w:p w14:paraId="76831349" w14:textId="5CFEC578" w:rsidR="2254BE0A" w:rsidRPr="00BF2CFF" w:rsidRDefault="00BF2CFF" w:rsidP="001B04C9">
      <w:pPr>
        <w:pStyle w:val="ListParagraph"/>
        <w:numPr>
          <w:ilvl w:val="0"/>
          <w:numId w:val="49"/>
        </w:numPr>
        <w:ind w:left="1080"/>
        <w:rPr>
          <w:rFonts w:ascii="Verdana" w:eastAsia="Verdana" w:hAnsi="Verdana" w:cs="Verdana"/>
          <w:lang w:val="es-419"/>
        </w:rPr>
      </w:pPr>
      <w:r w:rsidRPr="00BF2CFF">
        <w:rPr>
          <w:rFonts w:ascii="Verdana" w:eastAsia="Verdana" w:hAnsi="Verdana" w:cs="Verdana"/>
          <w:lang w:val="es-419"/>
        </w:rPr>
        <w:lastRenderedPageBreak/>
        <w:t xml:space="preserve">Seleccione “TIAP-PLUS” de la lista de opciones en la página </w:t>
      </w:r>
      <w:r w:rsidRPr="00BF2CFF">
        <w:rPr>
          <w:rFonts w:ascii="Verdana" w:eastAsia="Verdana" w:hAnsi="Verdana" w:cs="Verdana"/>
          <w:b/>
          <w:bCs/>
          <w:lang w:val="es-419"/>
        </w:rPr>
        <w:t xml:space="preserve">Mis </w:t>
      </w:r>
      <w:r w:rsidR="00FF7CFE">
        <w:rPr>
          <w:rFonts w:ascii="Verdana" w:eastAsia="Verdana" w:hAnsi="Verdana" w:cs="Verdana"/>
          <w:b/>
          <w:bCs/>
          <w:lang w:val="es-419"/>
        </w:rPr>
        <w:t>N</w:t>
      </w:r>
      <w:r w:rsidRPr="00BF2CFF">
        <w:rPr>
          <w:rFonts w:ascii="Verdana" w:eastAsia="Verdana" w:hAnsi="Verdana" w:cs="Verdana"/>
          <w:b/>
          <w:bCs/>
          <w:lang w:val="es-419"/>
        </w:rPr>
        <w:t xml:space="preserve">ecesidades de </w:t>
      </w:r>
      <w:r w:rsidR="00FF7CFE">
        <w:rPr>
          <w:rFonts w:ascii="Verdana" w:eastAsia="Verdana" w:hAnsi="Verdana" w:cs="Verdana"/>
          <w:b/>
          <w:bCs/>
          <w:lang w:val="es-419"/>
        </w:rPr>
        <w:t>S</w:t>
      </w:r>
      <w:r w:rsidRPr="00BF2CFF">
        <w:rPr>
          <w:rFonts w:ascii="Verdana" w:eastAsia="Verdana" w:hAnsi="Verdana" w:cs="Verdana"/>
          <w:b/>
          <w:bCs/>
          <w:lang w:val="es-419"/>
        </w:rPr>
        <w:t>ervicios</w:t>
      </w:r>
      <w:r w:rsidRPr="00BF2CFF">
        <w:rPr>
          <w:rFonts w:ascii="Verdana" w:eastAsia="Verdana" w:hAnsi="Verdana" w:cs="Verdana"/>
          <w:lang w:val="es-419"/>
        </w:rPr>
        <w:t xml:space="preserve"> en el Portal de clientes de </w:t>
      </w:r>
      <w:proofErr w:type="spellStart"/>
      <w:r w:rsidRPr="00BF2CFF">
        <w:rPr>
          <w:rFonts w:ascii="Verdana" w:eastAsia="Verdana" w:hAnsi="Verdana" w:cs="Verdana"/>
          <w:lang w:val="es-419"/>
        </w:rPr>
        <w:t>TakeChargeTexas</w:t>
      </w:r>
      <w:proofErr w:type="spellEnd"/>
      <w:r w:rsidRPr="00BF2CFF">
        <w:rPr>
          <w:rFonts w:ascii="Verdana" w:eastAsia="Verdana" w:hAnsi="Verdana" w:cs="Verdana"/>
          <w:lang w:val="es-419"/>
        </w:rPr>
        <w:t>.</w:t>
      </w:r>
    </w:p>
    <w:p w14:paraId="63304648" w14:textId="1847A70A" w:rsidR="2254BE0A" w:rsidRPr="00BF2CFF" w:rsidRDefault="00BF2CFF" w:rsidP="001B04C9">
      <w:pPr>
        <w:pStyle w:val="ListParagraph"/>
        <w:numPr>
          <w:ilvl w:val="0"/>
          <w:numId w:val="49"/>
        </w:numPr>
        <w:ind w:left="1080"/>
        <w:rPr>
          <w:rFonts w:ascii="Verdana" w:eastAsia="Verdana" w:hAnsi="Verdana" w:cs="Verdana"/>
          <w:lang w:val="es-419"/>
        </w:rPr>
      </w:pPr>
      <w:r w:rsidRPr="00BF2CFF">
        <w:rPr>
          <w:rFonts w:ascii="Verdana" w:eastAsia="Verdana" w:hAnsi="Verdana" w:cs="Verdana"/>
          <w:lang w:val="es-419"/>
        </w:rPr>
        <w:t xml:space="preserve">Asegúrese de seleccionar </w:t>
      </w:r>
      <w:r w:rsidR="00FF7CFE">
        <w:rPr>
          <w:rFonts w:ascii="Verdana" w:eastAsia="Verdana" w:hAnsi="Verdana" w:cs="Verdana"/>
          <w:lang w:val="es-419"/>
        </w:rPr>
        <w:t>“</w:t>
      </w:r>
      <w:r w:rsidRPr="00BF2CFF">
        <w:rPr>
          <w:rFonts w:ascii="Verdana" w:eastAsia="Verdana" w:hAnsi="Verdana" w:cs="Verdana"/>
          <w:lang w:val="es-419"/>
        </w:rPr>
        <w:t>correo</w:t>
      </w:r>
      <w:r w:rsidR="00FF7CFE">
        <w:rPr>
          <w:rFonts w:ascii="Verdana" w:eastAsia="Verdana" w:hAnsi="Verdana" w:cs="Verdana"/>
          <w:lang w:val="es-419"/>
        </w:rPr>
        <w:t>”</w:t>
      </w:r>
      <w:r w:rsidRPr="00BF2CFF">
        <w:rPr>
          <w:rFonts w:ascii="Verdana" w:eastAsia="Verdana" w:hAnsi="Verdana" w:cs="Verdana"/>
          <w:lang w:val="es-419"/>
        </w:rPr>
        <w:t xml:space="preserve"> y </w:t>
      </w:r>
      <w:r w:rsidR="00FF7CFE">
        <w:rPr>
          <w:rFonts w:ascii="Verdana" w:eastAsia="Verdana" w:hAnsi="Verdana" w:cs="Verdana"/>
          <w:lang w:val="es-419"/>
        </w:rPr>
        <w:t>“teléfono</w:t>
      </w:r>
      <w:r w:rsidRPr="00BF2CFF">
        <w:rPr>
          <w:rFonts w:ascii="Verdana" w:eastAsia="Verdana" w:hAnsi="Verdana" w:cs="Verdana"/>
          <w:lang w:val="es-419"/>
        </w:rPr>
        <w:t xml:space="preserve">” bajo </w:t>
      </w:r>
      <w:r w:rsidRPr="00BF2CFF">
        <w:rPr>
          <w:rFonts w:ascii="Verdana" w:eastAsia="Verdana" w:hAnsi="Verdana" w:cs="Verdana"/>
          <w:b/>
          <w:bCs/>
          <w:lang w:val="es-419"/>
        </w:rPr>
        <w:t>Preferencias de contacto</w:t>
      </w:r>
      <w:r w:rsidRPr="00BF2CFF">
        <w:rPr>
          <w:rFonts w:ascii="Verdana" w:eastAsia="Verdana" w:hAnsi="Verdana" w:cs="Verdana"/>
          <w:lang w:val="es-419"/>
        </w:rPr>
        <w:t>. Alguien de</w:t>
      </w:r>
      <w:r w:rsidR="00FF7CFE">
        <w:rPr>
          <w:rFonts w:ascii="Verdana" w:eastAsia="Verdana" w:hAnsi="Verdana" w:cs="Verdana"/>
          <w:lang w:val="es-419"/>
        </w:rPr>
        <w:t xml:space="preserve"> </w:t>
      </w:r>
      <w:r w:rsidRPr="00BF2CFF">
        <w:rPr>
          <w:rFonts w:ascii="Verdana" w:eastAsia="Verdana" w:hAnsi="Verdana" w:cs="Verdana"/>
          <w:lang w:val="es-419"/>
        </w:rPr>
        <w:t xml:space="preserve">THMP debe ponerse en contacto con usted durante el proceso de inscripción. </w:t>
      </w:r>
    </w:p>
    <w:p w14:paraId="1047365F" w14:textId="2DB0080F" w:rsidR="2254BE0A" w:rsidRPr="00BF2CFF" w:rsidRDefault="00BF2CFF" w:rsidP="001B04C9">
      <w:pPr>
        <w:pStyle w:val="ListParagraph"/>
        <w:numPr>
          <w:ilvl w:val="0"/>
          <w:numId w:val="49"/>
        </w:numPr>
        <w:ind w:left="1080"/>
        <w:rPr>
          <w:rFonts w:ascii="Verdana" w:eastAsia="Verdana" w:hAnsi="Verdana" w:cs="Verdana"/>
          <w:lang w:val="es-419"/>
        </w:rPr>
      </w:pPr>
      <w:r w:rsidRPr="00BF2CFF">
        <w:rPr>
          <w:rFonts w:ascii="Verdana" w:eastAsia="Verdana" w:hAnsi="Verdana" w:cs="Verdana"/>
          <w:lang w:val="es-419"/>
        </w:rPr>
        <w:t>Suba una copia del estado de cuenta o factura del seguro. La factura debe mostrar claramente su dirección postal y número de identificación del miembro.</w:t>
      </w:r>
    </w:p>
    <w:p w14:paraId="28807BEA" w14:textId="519A93E9" w:rsidR="1677A206" w:rsidRPr="00BF2CFF" w:rsidRDefault="1677A206" w:rsidP="1677A206">
      <w:pPr>
        <w:pStyle w:val="ListParagraph"/>
        <w:ind w:left="1440" w:hanging="360"/>
        <w:rPr>
          <w:rFonts w:ascii="Verdana" w:eastAsia="Verdana" w:hAnsi="Verdana" w:cs="Verdana"/>
          <w:lang w:val="es-419"/>
        </w:rPr>
      </w:pPr>
    </w:p>
    <w:p w14:paraId="39EC10FA" w14:textId="38A30451" w:rsidR="2254BE0A" w:rsidRPr="00BF2CFF" w:rsidRDefault="00BF2CFF" w:rsidP="1677A206">
      <w:pPr>
        <w:spacing w:before="160" w:after="160"/>
        <w:rPr>
          <w:lang w:val="es-419"/>
        </w:rPr>
      </w:pPr>
      <w:r w:rsidRPr="00BF2CFF">
        <w:rPr>
          <w:rFonts w:ascii="Verdana" w:eastAsia="Verdana" w:hAnsi="Verdana" w:cs="Times New Roman"/>
          <w:lang w:val="es-419"/>
        </w:rPr>
        <w:t xml:space="preserve">Si prefiere llenar una solicitud impresa o desea saber qué planes de seguro cubre </w:t>
      </w:r>
      <w:r w:rsidR="00FF7CFE">
        <w:rPr>
          <w:rFonts w:ascii="Verdana" w:eastAsia="Verdana" w:hAnsi="Verdana" w:cs="Times New Roman"/>
          <w:lang w:val="es-419"/>
        </w:rPr>
        <w:t>T</w:t>
      </w:r>
      <w:r w:rsidRPr="00BF2CFF">
        <w:rPr>
          <w:rFonts w:ascii="Verdana" w:eastAsia="Verdana" w:hAnsi="Verdana" w:cs="Times New Roman"/>
          <w:lang w:val="es-419"/>
        </w:rPr>
        <w:t xml:space="preserve">IAP-PLUS, llame al THMP al 800-255-1090. Seleccione la opción 4 </w:t>
      </w:r>
      <w:r w:rsidR="00FF7CFE">
        <w:rPr>
          <w:rFonts w:ascii="Verdana" w:eastAsia="Verdana" w:hAnsi="Verdana" w:cs="Times New Roman"/>
          <w:lang w:val="es-419"/>
        </w:rPr>
        <w:t>opción</w:t>
      </w:r>
      <w:r w:rsidRPr="00BF2CFF">
        <w:rPr>
          <w:rFonts w:ascii="Verdana" w:eastAsia="Verdana" w:hAnsi="Verdana" w:cs="Times New Roman"/>
          <w:lang w:val="es-419"/>
        </w:rPr>
        <w:t xml:space="preserve"> 1. </w:t>
      </w:r>
    </w:p>
    <w:p w14:paraId="68553DE6" w14:textId="65019A68" w:rsidR="4515D396" w:rsidRPr="00BF2CFF" w:rsidRDefault="00BF2CFF" w:rsidP="54D9FBC8">
      <w:pPr>
        <w:spacing w:before="160" w:after="160"/>
        <w:rPr>
          <w:rFonts w:ascii="Verdana" w:eastAsia="Verdana" w:hAnsi="Verdana" w:cs="Verdana"/>
          <w:lang w:val="es-419"/>
        </w:rPr>
      </w:pPr>
      <w:r w:rsidRPr="00BF2CFF">
        <w:rPr>
          <w:rFonts w:ascii="Verdana" w:eastAsia="Verdana" w:hAnsi="Verdana" w:cs="Verdana"/>
          <w:b/>
          <w:bCs/>
          <w:lang w:val="es-419"/>
        </w:rPr>
        <w:t xml:space="preserve">Nota: </w:t>
      </w:r>
      <w:r w:rsidRPr="00BF2CFF">
        <w:rPr>
          <w:rFonts w:ascii="Verdana" w:eastAsia="Verdana" w:hAnsi="Verdana" w:cs="Verdana"/>
          <w:lang w:val="es-419"/>
        </w:rPr>
        <w:t>TIAP-PLUS no cubre otros gastos del seguro médico, como los copagos de citas médicas, el seguro dental o de la vista, ni los gastos de bolsillo relacionados con la atención médica de emergencia.</w:t>
      </w:r>
    </w:p>
    <w:p w14:paraId="3088CB59" w14:textId="32206395" w:rsidR="2254BE0A" w:rsidRPr="00BF2CFF" w:rsidRDefault="00BF2CFF" w:rsidP="1677A206">
      <w:pPr>
        <w:spacing w:before="160" w:after="160"/>
        <w:rPr>
          <w:lang w:val="es-419"/>
        </w:rPr>
      </w:pPr>
      <w:r w:rsidRPr="00BF2CFF">
        <w:rPr>
          <w:rFonts w:ascii="Verdana" w:eastAsia="Verdana" w:hAnsi="Verdana" w:cs="Times New Roman"/>
          <w:lang w:val="es-419"/>
        </w:rPr>
        <w:t xml:space="preserve"> </w:t>
      </w:r>
    </w:p>
    <w:p w14:paraId="1E617EF7" w14:textId="58384735" w:rsidR="2254BE0A" w:rsidRPr="00B307F1" w:rsidRDefault="00BF2CFF" w:rsidP="1677A206">
      <w:pPr>
        <w:spacing w:before="160" w:after="160"/>
      </w:pPr>
      <w:proofErr w:type="spellStart"/>
      <w:r w:rsidRPr="00B307F1">
        <w:rPr>
          <w:rFonts w:ascii="Verdana" w:eastAsia="Verdana" w:hAnsi="Verdana" w:cs="Times New Roman"/>
        </w:rPr>
        <w:t>Muchas</w:t>
      </w:r>
      <w:proofErr w:type="spellEnd"/>
      <w:r w:rsidRPr="00B307F1">
        <w:rPr>
          <w:rFonts w:ascii="Verdana" w:eastAsia="Verdana" w:hAnsi="Verdana" w:cs="Times New Roman"/>
        </w:rPr>
        <w:t xml:space="preserve"> gracias, </w:t>
      </w:r>
    </w:p>
    <w:p w14:paraId="0B7BCC1E" w14:textId="3586CEC6" w:rsidR="2254BE0A" w:rsidRPr="00B307F1" w:rsidRDefault="00BF2CFF" w:rsidP="00683419">
      <w:pPr>
        <w:spacing w:before="160" w:after="160"/>
      </w:pPr>
      <w:r w:rsidRPr="00B307F1">
        <w:rPr>
          <w:rFonts w:ascii="Verdana" w:eastAsia="Verdana" w:hAnsi="Verdana" w:cs="Verdana"/>
        </w:rPr>
        <w:t>[AGENCY NAME OR DEPARTMENT/PROGRAM NAME]</w:t>
      </w:r>
    </w:p>
    <w:p w14:paraId="31709F12" w14:textId="2BBEE5F9" w:rsidR="1677A206" w:rsidRPr="00B307F1" w:rsidRDefault="1677A206" w:rsidP="1677A206">
      <w:pPr>
        <w:spacing w:before="160" w:after="160"/>
        <w:rPr>
          <w:rFonts w:ascii="Verdana" w:eastAsia="Verdana" w:hAnsi="Verdana" w:cs="Verdana"/>
        </w:rPr>
      </w:pPr>
    </w:p>
    <w:p w14:paraId="449E1547" w14:textId="3531D4D9" w:rsidR="1677A206" w:rsidRPr="00B307F1" w:rsidRDefault="1677A206" w:rsidP="1677A206">
      <w:pPr>
        <w:pStyle w:val="BodyText"/>
      </w:pPr>
    </w:p>
    <w:p w14:paraId="7F60D027" w14:textId="66F807F6" w:rsidR="00E7033F" w:rsidRPr="00B307F1" w:rsidRDefault="00E7033F" w:rsidP="00E57CC7">
      <w:pPr>
        <w:pStyle w:val="BodyText"/>
      </w:pPr>
    </w:p>
    <w:sectPr w:rsidR="00E7033F" w:rsidRPr="00B307F1">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02F9" w14:textId="77777777" w:rsidR="00CB0C38" w:rsidRDefault="00CB0C38">
      <w:pPr>
        <w:spacing w:line="240" w:lineRule="auto"/>
      </w:pPr>
      <w:r>
        <w:separator/>
      </w:r>
    </w:p>
  </w:endnote>
  <w:endnote w:type="continuationSeparator" w:id="0">
    <w:p w14:paraId="35E2DFC9" w14:textId="77777777" w:rsidR="00CB0C38" w:rsidRDefault="00CB0C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8E4A" w14:textId="77777777" w:rsidR="003332A4" w:rsidRDefault="00333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7E5E" w14:textId="77777777" w:rsidR="003332A4" w:rsidRDefault="003332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1E18" w14:textId="77777777" w:rsidR="003332A4" w:rsidRDefault="00333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8D61D" w14:textId="77777777" w:rsidR="00CB0C38" w:rsidRDefault="00CB0C38">
      <w:pPr>
        <w:spacing w:line="240" w:lineRule="auto"/>
      </w:pPr>
      <w:r>
        <w:separator/>
      </w:r>
    </w:p>
  </w:footnote>
  <w:footnote w:type="continuationSeparator" w:id="0">
    <w:p w14:paraId="539AD094" w14:textId="77777777" w:rsidR="00CB0C38" w:rsidRDefault="00CB0C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38B28" w14:textId="77777777" w:rsidR="003332A4" w:rsidRDefault="003332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515F" w14:textId="77777777" w:rsidR="003332A4" w:rsidRDefault="003332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9EC9" w14:textId="77777777" w:rsidR="003332A4" w:rsidRDefault="003332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588B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760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78FF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4A31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8BCB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B8D1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728C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99805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E2E21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666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9DB25B94"/>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15:restartNumberingAfterBreak="0">
    <w:nsid w:val="01930974"/>
    <w:multiLevelType w:val="hybridMultilevel"/>
    <w:tmpl w:val="C44E674A"/>
    <w:lvl w:ilvl="0" w:tplc="0D68A95C">
      <w:start w:val="1"/>
      <w:numFmt w:val="decimal"/>
      <w:lvlText w:val="%1."/>
      <w:lvlJc w:val="left"/>
      <w:pPr>
        <w:ind w:left="720" w:hanging="360"/>
      </w:pPr>
    </w:lvl>
    <w:lvl w:ilvl="1" w:tplc="A01CC980" w:tentative="1">
      <w:start w:val="1"/>
      <w:numFmt w:val="lowerLetter"/>
      <w:lvlText w:val="%2."/>
      <w:lvlJc w:val="left"/>
      <w:pPr>
        <w:ind w:left="1440" w:hanging="360"/>
      </w:pPr>
    </w:lvl>
    <w:lvl w:ilvl="2" w:tplc="AB22AB1C" w:tentative="1">
      <w:start w:val="1"/>
      <w:numFmt w:val="lowerRoman"/>
      <w:lvlText w:val="%3."/>
      <w:lvlJc w:val="right"/>
      <w:pPr>
        <w:ind w:left="2160" w:hanging="180"/>
      </w:pPr>
    </w:lvl>
    <w:lvl w:ilvl="3" w:tplc="E37CC720" w:tentative="1">
      <w:start w:val="1"/>
      <w:numFmt w:val="decimal"/>
      <w:lvlText w:val="%4."/>
      <w:lvlJc w:val="left"/>
      <w:pPr>
        <w:ind w:left="2880" w:hanging="360"/>
      </w:pPr>
    </w:lvl>
    <w:lvl w:ilvl="4" w:tplc="9F18E5BC" w:tentative="1">
      <w:start w:val="1"/>
      <w:numFmt w:val="lowerLetter"/>
      <w:lvlText w:val="%5."/>
      <w:lvlJc w:val="left"/>
      <w:pPr>
        <w:ind w:left="3600" w:hanging="360"/>
      </w:pPr>
    </w:lvl>
    <w:lvl w:ilvl="5" w:tplc="0ACEE7BA" w:tentative="1">
      <w:start w:val="1"/>
      <w:numFmt w:val="lowerRoman"/>
      <w:lvlText w:val="%6."/>
      <w:lvlJc w:val="right"/>
      <w:pPr>
        <w:ind w:left="4320" w:hanging="180"/>
      </w:pPr>
    </w:lvl>
    <w:lvl w:ilvl="6" w:tplc="5922F2A0" w:tentative="1">
      <w:start w:val="1"/>
      <w:numFmt w:val="decimal"/>
      <w:lvlText w:val="%7."/>
      <w:lvlJc w:val="left"/>
      <w:pPr>
        <w:ind w:left="5040" w:hanging="360"/>
      </w:pPr>
    </w:lvl>
    <w:lvl w:ilvl="7" w:tplc="7B06273E" w:tentative="1">
      <w:start w:val="1"/>
      <w:numFmt w:val="lowerLetter"/>
      <w:lvlText w:val="%8."/>
      <w:lvlJc w:val="left"/>
      <w:pPr>
        <w:ind w:left="5760" w:hanging="360"/>
      </w:pPr>
    </w:lvl>
    <w:lvl w:ilvl="8" w:tplc="FF10B56E" w:tentative="1">
      <w:start w:val="1"/>
      <w:numFmt w:val="lowerRoman"/>
      <w:lvlText w:val="%9."/>
      <w:lvlJc w:val="right"/>
      <w:pPr>
        <w:ind w:left="6480" w:hanging="180"/>
      </w:pPr>
    </w:lvl>
  </w:abstractNum>
  <w:abstractNum w:abstractNumId="12" w15:restartNumberingAfterBreak="0">
    <w:nsid w:val="0200567F"/>
    <w:multiLevelType w:val="multilevel"/>
    <w:tmpl w:val="A3C08CF6"/>
    <w:numStyleLink w:val="HHSNumbering"/>
  </w:abstractNum>
  <w:abstractNum w:abstractNumId="13" w15:restartNumberingAfterBreak="0">
    <w:nsid w:val="05576B93"/>
    <w:multiLevelType w:val="hybridMultilevel"/>
    <w:tmpl w:val="4886A7E4"/>
    <w:lvl w:ilvl="0" w:tplc="69D45CCC">
      <w:start w:val="1"/>
      <w:numFmt w:val="bullet"/>
      <w:lvlText w:val="·"/>
      <w:lvlJc w:val="left"/>
      <w:pPr>
        <w:ind w:left="720" w:hanging="360"/>
      </w:pPr>
      <w:rPr>
        <w:rFonts w:ascii="Symbol" w:hAnsi="Symbol" w:hint="default"/>
      </w:rPr>
    </w:lvl>
    <w:lvl w:ilvl="1" w:tplc="6D04A456">
      <w:start w:val="1"/>
      <w:numFmt w:val="bullet"/>
      <w:lvlText w:val="o"/>
      <w:lvlJc w:val="left"/>
      <w:pPr>
        <w:ind w:left="1440" w:hanging="360"/>
      </w:pPr>
      <w:rPr>
        <w:rFonts w:ascii="Courier New" w:hAnsi="Courier New" w:hint="default"/>
      </w:rPr>
    </w:lvl>
    <w:lvl w:ilvl="2" w:tplc="1B20102E">
      <w:start w:val="1"/>
      <w:numFmt w:val="bullet"/>
      <w:lvlText w:val=""/>
      <w:lvlJc w:val="left"/>
      <w:pPr>
        <w:ind w:left="2160" w:hanging="360"/>
      </w:pPr>
      <w:rPr>
        <w:rFonts w:ascii="Wingdings" w:hAnsi="Wingdings" w:hint="default"/>
      </w:rPr>
    </w:lvl>
    <w:lvl w:ilvl="3" w:tplc="F4563934">
      <w:start w:val="1"/>
      <w:numFmt w:val="bullet"/>
      <w:lvlText w:val=""/>
      <w:lvlJc w:val="left"/>
      <w:pPr>
        <w:ind w:left="2880" w:hanging="360"/>
      </w:pPr>
      <w:rPr>
        <w:rFonts w:ascii="Symbol" w:hAnsi="Symbol" w:hint="default"/>
      </w:rPr>
    </w:lvl>
    <w:lvl w:ilvl="4" w:tplc="1312D682">
      <w:start w:val="1"/>
      <w:numFmt w:val="bullet"/>
      <w:lvlText w:val="o"/>
      <w:lvlJc w:val="left"/>
      <w:pPr>
        <w:ind w:left="3600" w:hanging="360"/>
      </w:pPr>
      <w:rPr>
        <w:rFonts w:ascii="Courier New" w:hAnsi="Courier New" w:hint="default"/>
      </w:rPr>
    </w:lvl>
    <w:lvl w:ilvl="5" w:tplc="B83694D4">
      <w:start w:val="1"/>
      <w:numFmt w:val="bullet"/>
      <w:lvlText w:val=""/>
      <w:lvlJc w:val="left"/>
      <w:pPr>
        <w:ind w:left="4320" w:hanging="360"/>
      </w:pPr>
      <w:rPr>
        <w:rFonts w:ascii="Wingdings" w:hAnsi="Wingdings" w:hint="default"/>
      </w:rPr>
    </w:lvl>
    <w:lvl w:ilvl="6" w:tplc="0FEC4EEC">
      <w:start w:val="1"/>
      <w:numFmt w:val="bullet"/>
      <w:lvlText w:val=""/>
      <w:lvlJc w:val="left"/>
      <w:pPr>
        <w:ind w:left="5040" w:hanging="360"/>
      </w:pPr>
      <w:rPr>
        <w:rFonts w:ascii="Symbol" w:hAnsi="Symbol" w:hint="default"/>
      </w:rPr>
    </w:lvl>
    <w:lvl w:ilvl="7" w:tplc="2EA0FDBE">
      <w:start w:val="1"/>
      <w:numFmt w:val="bullet"/>
      <w:lvlText w:val="o"/>
      <w:lvlJc w:val="left"/>
      <w:pPr>
        <w:ind w:left="5760" w:hanging="360"/>
      </w:pPr>
      <w:rPr>
        <w:rFonts w:ascii="Courier New" w:hAnsi="Courier New" w:hint="default"/>
      </w:rPr>
    </w:lvl>
    <w:lvl w:ilvl="8" w:tplc="FD625BC8">
      <w:start w:val="1"/>
      <w:numFmt w:val="bullet"/>
      <w:lvlText w:val=""/>
      <w:lvlJc w:val="left"/>
      <w:pPr>
        <w:ind w:left="6480" w:hanging="360"/>
      </w:pPr>
      <w:rPr>
        <w:rFonts w:ascii="Wingdings" w:hAnsi="Wingdings" w:hint="default"/>
      </w:rPr>
    </w:lvl>
  </w:abstractNum>
  <w:abstractNum w:abstractNumId="14" w15:restartNumberingAfterBreak="0">
    <w:nsid w:val="1C9064C8"/>
    <w:multiLevelType w:val="multilevel"/>
    <w:tmpl w:val="A3C08CF6"/>
    <w:numStyleLink w:val="HHSNumbering"/>
  </w:abstractNum>
  <w:abstractNum w:abstractNumId="15" w15:restartNumberingAfterBreak="0">
    <w:nsid w:val="1F2200E0"/>
    <w:multiLevelType w:val="multilevel"/>
    <w:tmpl w:val="A3C08CF6"/>
    <w:styleLink w:val="HHSNumbering"/>
    <w:lvl w:ilvl="0">
      <w:start w:val="1"/>
      <w:numFmt w:val="decimal"/>
      <w:pStyle w:val="ListNumber"/>
      <w:lvlText w:val="%1."/>
      <w:lvlJc w:val="left"/>
      <w:pPr>
        <w:ind w:left="720" w:hanging="360"/>
      </w:pPr>
      <w:rPr>
        <w:rFonts w:asciiTheme="minorHAnsi" w:hAnsiTheme="minorHAnsi" w:hint="default"/>
      </w:rPr>
    </w:lvl>
    <w:lvl w:ilvl="1">
      <w:start w:val="1"/>
      <w:numFmt w:val="lowerLetter"/>
      <w:lvlText w:val="%2."/>
      <w:lvlJc w:val="left"/>
      <w:pPr>
        <w:ind w:left="1080" w:hanging="360"/>
      </w:pPr>
      <w:rPr>
        <w:rFonts w:asciiTheme="minorHAnsi" w:hAnsiTheme="minorHAnsi" w:hint="default"/>
      </w:rPr>
    </w:lvl>
    <w:lvl w:ilvl="2">
      <w:start w:val="1"/>
      <w:numFmt w:val="lowerRoman"/>
      <w:suff w:val="space"/>
      <w:lvlText w:val="%3."/>
      <w:lvlJc w:val="left"/>
      <w:pPr>
        <w:ind w:left="1440" w:hanging="360"/>
      </w:pPr>
      <w:rPr>
        <w:rFonts w:asciiTheme="minorHAnsi" w:hAnsiTheme="minorHAnsi" w:hint="default"/>
      </w:rPr>
    </w:lvl>
    <w:lvl w:ilvl="3">
      <w:start w:val="1"/>
      <w:numFmt w:val="decimal"/>
      <w:suff w:val="space"/>
      <w:lvlText w:val="(%4)"/>
      <w:lvlJc w:val="left"/>
      <w:pPr>
        <w:ind w:left="1800" w:hanging="360"/>
      </w:pPr>
      <w:rPr>
        <w:rFonts w:asciiTheme="minorHAnsi" w:hAnsiTheme="minorHAnsi" w:hint="default"/>
      </w:rPr>
    </w:lvl>
    <w:lvl w:ilvl="4">
      <w:start w:val="1"/>
      <w:numFmt w:val="lowerLetter"/>
      <w:suff w:val="space"/>
      <w:lvlText w:val="(%5)"/>
      <w:lvlJc w:val="left"/>
      <w:pPr>
        <w:ind w:left="2160" w:hanging="360"/>
      </w:pPr>
      <w:rPr>
        <w:rFonts w:asciiTheme="minorHAnsi" w:hAnsiTheme="minorHAnsi" w:hint="default"/>
      </w:rPr>
    </w:lvl>
    <w:lvl w:ilvl="5">
      <w:start w:val="1"/>
      <w:numFmt w:val="lowerRoman"/>
      <w:suff w:val="space"/>
      <w:lvlText w:val="(%6)"/>
      <w:lvlJc w:val="left"/>
      <w:pPr>
        <w:ind w:left="2520" w:hanging="360"/>
      </w:pPr>
      <w:rPr>
        <w:rFonts w:asciiTheme="minorHAnsi" w:hAnsiTheme="minorHAnsi"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6" w15:restartNumberingAfterBreak="0">
    <w:nsid w:val="24AB66C5"/>
    <w:multiLevelType w:val="hybridMultilevel"/>
    <w:tmpl w:val="CECAAD34"/>
    <w:lvl w:ilvl="0" w:tplc="3760B896">
      <w:start w:val="1"/>
      <w:numFmt w:val="bullet"/>
      <w:lvlText w:val=""/>
      <w:lvlJc w:val="left"/>
      <w:pPr>
        <w:ind w:left="1440" w:hanging="360"/>
      </w:pPr>
      <w:rPr>
        <w:rFonts w:ascii="Symbol" w:hAnsi="Symbol" w:hint="default"/>
      </w:rPr>
    </w:lvl>
    <w:lvl w:ilvl="1" w:tplc="C038C1D0" w:tentative="1">
      <w:start w:val="1"/>
      <w:numFmt w:val="bullet"/>
      <w:lvlText w:val="o"/>
      <w:lvlJc w:val="left"/>
      <w:pPr>
        <w:ind w:left="2160" w:hanging="360"/>
      </w:pPr>
      <w:rPr>
        <w:rFonts w:ascii="Courier New" w:hAnsi="Courier New" w:cs="Courier New" w:hint="default"/>
      </w:rPr>
    </w:lvl>
    <w:lvl w:ilvl="2" w:tplc="BE0438CC" w:tentative="1">
      <w:start w:val="1"/>
      <w:numFmt w:val="bullet"/>
      <w:lvlText w:val=""/>
      <w:lvlJc w:val="left"/>
      <w:pPr>
        <w:ind w:left="2880" w:hanging="360"/>
      </w:pPr>
      <w:rPr>
        <w:rFonts w:ascii="Wingdings" w:hAnsi="Wingdings" w:hint="default"/>
      </w:rPr>
    </w:lvl>
    <w:lvl w:ilvl="3" w:tplc="52CA77DA" w:tentative="1">
      <w:start w:val="1"/>
      <w:numFmt w:val="bullet"/>
      <w:lvlText w:val=""/>
      <w:lvlJc w:val="left"/>
      <w:pPr>
        <w:ind w:left="3600" w:hanging="360"/>
      </w:pPr>
      <w:rPr>
        <w:rFonts w:ascii="Symbol" w:hAnsi="Symbol" w:hint="default"/>
      </w:rPr>
    </w:lvl>
    <w:lvl w:ilvl="4" w:tplc="43822DD6" w:tentative="1">
      <w:start w:val="1"/>
      <w:numFmt w:val="bullet"/>
      <w:lvlText w:val="o"/>
      <w:lvlJc w:val="left"/>
      <w:pPr>
        <w:ind w:left="4320" w:hanging="360"/>
      </w:pPr>
      <w:rPr>
        <w:rFonts w:ascii="Courier New" w:hAnsi="Courier New" w:cs="Courier New" w:hint="default"/>
      </w:rPr>
    </w:lvl>
    <w:lvl w:ilvl="5" w:tplc="E3DAD32E" w:tentative="1">
      <w:start w:val="1"/>
      <w:numFmt w:val="bullet"/>
      <w:lvlText w:val=""/>
      <w:lvlJc w:val="left"/>
      <w:pPr>
        <w:ind w:left="5040" w:hanging="360"/>
      </w:pPr>
      <w:rPr>
        <w:rFonts w:ascii="Wingdings" w:hAnsi="Wingdings" w:hint="default"/>
      </w:rPr>
    </w:lvl>
    <w:lvl w:ilvl="6" w:tplc="3D74E008" w:tentative="1">
      <w:start w:val="1"/>
      <w:numFmt w:val="bullet"/>
      <w:lvlText w:val=""/>
      <w:lvlJc w:val="left"/>
      <w:pPr>
        <w:ind w:left="5760" w:hanging="360"/>
      </w:pPr>
      <w:rPr>
        <w:rFonts w:ascii="Symbol" w:hAnsi="Symbol" w:hint="default"/>
      </w:rPr>
    </w:lvl>
    <w:lvl w:ilvl="7" w:tplc="41524D82" w:tentative="1">
      <w:start w:val="1"/>
      <w:numFmt w:val="bullet"/>
      <w:lvlText w:val="o"/>
      <w:lvlJc w:val="left"/>
      <w:pPr>
        <w:ind w:left="6480" w:hanging="360"/>
      </w:pPr>
      <w:rPr>
        <w:rFonts w:ascii="Courier New" w:hAnsi="Courier New" w:cs="Courier New" w:hint="default"/>
      </w:rPr>
    </w:lvl>
    <w:lvl w:ilvl="8" w:tplc="05BE8E82" w:tentative="1">
      <w:start w:val="1"/>
      <w:numFmt w:val="bullet"/>
      <w:lvlText w:val=""/>
      <w:lvlJc w:val="left"/>
      <w:pPr>
        <w:ind w:left="7200" w:hanging="360"/>
      </w:pPr>
      <w:rPr>
        <w:rFonts w:ascii="Wingdings" w:hAnsi="Wingdings" w:hint="default"/>
      </w:rPr>
    </w:lvl>
  </w:abstractNum>
  <w:abstractNum w:abstractNumId="17" w15:restartNumberingAfterBreak="0">
    <w:nsid w:val="33237C26"/>
    <w:multiLevelType w:val="hybridMultilevel"/>
    <w:tmpl w:val="39C21688"/>
    <w:lvl w:ilvl="0" w:tplc="4582EC5E">
      <w:start w:val="1"/>
      <w:numFmt w:val="decimal"/>
      <w:lvlText w:val="%1."/>
      <w:lvlJc w:val="left"/>
      <w:pPr>
        <w:ind w:left="720" w:hanging="360"/>
      </w:pPr>
    </w:lvl>
    <w:lvl w:ilvl="1" w:tplc="6B4E0CB0" w:tentative="1">
      <w:start w:val="1"/>
      <w:numFmt w:val="lowerLetter"/>
      <w:lvlText w:val="%2."/>
      <w:lvlJc w:val="left"/>
      <w:pPr>
        <w:ind w:left="1440" w:hanging="360"/>
      </w:pPr>
    </w:lvl>
    <w:lvl w:ilvl="2" w:tplc="0E181706" w:tentative="1">
      <w:start w:val="1"/>
      <w:numFmt w:val="lowerRoman"/>
      <w:lvlText w:val="%3."/>
      <w:lvlJc w:val="right"/>
      <w:pPr>
        <w:ind w:left="2160" w:hanging="180"/>
      </w:pPr>
    </w:lvl>
    <w:lvl w:ilvl="3" w:tplc="B55C3154" w:tentative="1">
      <w:start w:val="1"/>
      <w:numFmt w:val="decimal"/>
      <w:lvlText w:val="%4."/>
      <w:lvlJc w:val="left"/>
      <w:pPr>
        <w:ind w:left="2880" w:hanging="360"/>
      </w:pPr>
    </w:lvl>
    <w:lvl w:ilvl="4" w:tplc="BB7ADD04" w:tentative="1">
      <w:start w:val="1"/>
      <w:numFmt w:val="lowerLetter"/>
      <w:lvlText w:val="%5."/>
      <w:lvlJc w:val="left"/>
      <w:pPr>
        <w:ind w:left="3600" w:hanging="360"/>
      </w:pPr>
    </w:lvl>
    <w:lvl w:ilvl="5" w:tplc="8CAE6916" w:tentative="1">
      <w:start w:val="1"/>
      <w:numFmt w:val="lowerRoman"/>
      <w:lvlText w:val="%6."/>
      <w:lvlJc w:val="right"/>
      <w:pPr>
        <w:ind w:left="4320" w:hanging="180"/>
      </w:pPr>
    </w:lvl>
    <w:lvl w:ilvl="6" w:tplc="CEF05FE4" w:tentative="1">
      <w:start w:val="1"/>
      <w:numFmt w:val="decimal"/>
      <w:lvlText w:val="%7."/>
      <w:lvlJc w:val="left"/>
      <w:pPr>
        <w:ind w:left="5040" w:hanging="360"/>
      </w:pPr>
    </w:lvl>
    <w:lvl w:ilvl="7" w:tplc="36ACD658" w:tentative="1">
      <w:start w:val="1"/>
      <w:numFmt w:val="lowerLetter"/>
      <w:lvlText w:val="%8."/>
      <w:lvlJc w:val="left"/>
      <w:pPr>
        <w:ind w:left="5760" w:hanging="360"/>
      </w:pPr>
    </w:lvl>
    <w:lvl w:ilvl="8" w:tplc="7A8A5EDA" w:tentative="1">
      <w:start w:val="1"/>
      <w:numFmt w:val="lowerRoman"/>
      <w:lvlText w:val="%9."/>
      <w:lvlJc w:val="right"/>
      <w:pPr>
        <w:ind w:left="6480" w:hanging="180"/>
      </w:pPr>
    </w:lvl>
  </w:abstractNum>
  <w:abstractNum w:abstractNumId="18" w15:restartNumberingAfterBreak="0">
    <w:nsid w:val="3CDB53B6"/>
    <w:multiLevelType w:val="hybridMultilevel"/>
    <w:tmpl w:val="19F0612A"/>
    <w:lvl w:ilvl="0" w:tplc="198A312E">
      <w:start w:val="1"/>
      <w:numFmt w:val="decimal"/>
      <w:lvlText w:val="%1."/>
      <w:lvlJc w:val="left"/>
      <w:pPr>
        <w:ind w:left="720" w:hanging="360"/>
      </w:pPr>
    </w:lvl>
    <w:lvl w:ilvl="1" w:tplc="154C6016">
      <w:start w:val="1"/>
      <w:numFmt w:val="lowerLetter"/>
      <w:lvlText w:val="%2."/>
      <w:lvlJc w:val="left"/>
      <w:pPr>
        <w:ind w:left="1440" w:hanging="360"/>
      </w:pPr>
    </w:lvl>
    <w:lvl w:ilvl="2" w:tplc="80F4A72C">
      <w:start w:val="1"/>
      <w:numFmt w:val="lowerRoman"/>
      <w:lvlText w:val="%3."/>
      <w:lvlJc w:val="right"/>
      <w:pPr>
        <w:ind w:left="2160" w:hanging="180"/>
      </w:pPr>
    </w:lvl>
    <w:lvl w:ilvl="3" w:tplc="BD2260B2" w:tentative="1">
      <w:start w:val="1"/>
      <w:numFmt w:val="decimal"/>
      <w:lvlText w:val="%4."/>
      <w:lvlJc w:val="left"/>
      <w:pPr>
        <w:ind w:left="2880" w:hanging="360"/>
      </w:pPr>
    </w:lvl>
    <w:lvl w:ilvl="4" w:tplc="F88CBD92" w:tentative="1">
      <w:start w:val="1"/>
      <w:numFmt w:val="lowerLetter"/>
      <w:lvlText w:val="%5."/>
      <w:lvlJc w:val="left"/>
      <w:pPr>
        <w:ind w:left="3600" w:hanging="360"/>
      </w:pPr>
    </w:lvl>
    <w:lvl w:ilvl="5" w:tplc="02560696" w:tentative="1">
      <w:start w:val="1"/>
      <w:numFmt w:val="lowerRoman"/>
      <w:lvlText w:val="%6."/>
      <w:lvlJc w:val="right"/>
      <w:pPr>
        <w:ind w:left="4320" w:hanging="180"/>
      </w:pPr>
    </w:lvl>
    <w:lvl w:ilvl="6" w:tplc="F9942B88" w:tentative="1">
      <w:start w:val="1"/>
      <w:numFmt w:val="decimal"/>
      <w:lvlText w:val="%7."/>
      <w:lvlJc w:val="left"/>
      <w:pPr>
        <w:ind w:left="5040" w:hanging="360"/>
      </w:pPr>
    </w:lvl>
    <w:lvl w:ilvl="7" w:tplc="46A69E96" w:tentative="1">
      <w:start w:val="1"/>
      <w:numFmt w:val="lowerLetter"/>
      <w:lvlText w:val="%8."/>
      <w:lvlJc w:val="left"/>
      <w:pPr>
        <w:ind w:left="5760" w:hanging="360"/>
      </w:pPr>
    </w:lvl>
    <w:lvl w:ilvl="8" w:tplc="92AEAA78" w:tentative="1">
      <w:start w:val="1"/>
      <w:numFmt w:val="lowerRoman"/>
      <w:lvlText w:val="%9."/>
      <w:lvlJc w:val="right"/>
      <w:pPr>
        <w:ind w:left="6480" w:hanging="180"/>
      </w:pPr>
    </w:lvl>
  </w:abstractNum>
  <w:abstractNum w:abstractNumId="19" w15:restartNumberingAfterBreak="0">
    <w:nsid w:val="40A24643"/>
    <w:multiLevelType w:val="hybridMultilevel"/>
    <w:tmpl w:val="6526C1D2"/>
    <w:lvl w:ilvl="0" w:tplc="189EB5D4">
      <w:start w:val="1"/>
      <w:numFmt w:val="decimal"/>
      <w:lvlText w:val="%1."/>
      <w:lvlJc w:val="left"/>
      <w:pPr>
        <w:ind w:left="1440" w:hanging="360"/>
      </w:pPr>
      <w:rPr>
        <w:rFonts w:asciiTheme="minorHAnsi" w:hAnsiTheme="minorHAnsi" w:hint="default"/>
        <w:b w:val="0"/>
        <w:i/>
      </w:rPr>
    </w:lvl>
    <w:lvl w:ilvl="1" w:tplc="020E342C" w:tentative="1">
      <w:start w:val="1"/>
      <w:numFmt w:val="lowerLetter"/>
      <w:lvlText w:val="%2."/>
      <w:lvlJc w:val="left"/>
      <w:pPr>
        <w:ind w:left="2160" w:hanging="360"/>
      </w:pPr>
    </w:lvl>
    <w:lvl w:ilvl="2" w:tplc="EE5CF85E" w:tentative="1">
      <w:start w:val="1"/>
      <w:numFmt w:val="lowerRoman"/>
      <w:lvlText w:val="%3."/>
      <w:lvlJc w:val="right"/>
      <w:pPr>
        <w:ind w:left="2880" w:hanging="180"/>
      </w:pPr>
    </w:lvl>
    <w:lvl w:ilvl="3" w:tplc="E3A02AD6" w:tentative="1">
      <w:start w:val="1"/>
      <w:numFmt w:val="decimal"/>
      <w:lvlText w:val="%4."/>
      <w:lvlJc w:val="left"/>
      <w:pPr>
        <w:ind w:left="3600" w:hanging="360"/>
      </w:pPr>
    </w:lvl>
    <w:lvl w:ilvl="4" w:tplc="9EEE81C2" w:tentative="1">
      <w:start w:val="1"/>
      <w:numFmt w:val="lowerLetter"/>
      <w:lvlText w:val="%5."/>
      <w:lvlJc w:val="left"/>
      <w:pPr>
        <w:ind w:left="4320" w:hanging="360"/>
      </w:pPr>
    </w:lvl>
    <w:lvl w:ilvl="5" w:tplc="77A68CDE" w:tentative="1">
      <w:start w:val="1"/>
      <w:numFmt w:val="lowerRoman"/>
      <w:lvlText w:val="%6."/>
      <w:lvlJc w:val="right"/>
      <w:pPr>
        <w:ind w:left="5040" w:hanging="180"/>
      </w:pPr>
    </w:lvl>
    <w:lvl w:ilvl="6" w:tplc="8C041DCC" w:tentative="1">
      <w:start w:val="1"/>
      <w:numFmt w:val="decimal"/>
      <w:lvlText w:val="%7."/>
      <w:lvlJc w:val="left"/>
      <w:pPr>
        <w:ind w:left="5760" w:hanging="360"/>
      </w:pPr>
    </w:lvl>
    <w:lvl w:ilvl="7" w:tplc="9A9CDDB4" w:tentative="1">
      <w:start w:val="1"/>
      <w:numFmt w:val="lowerLetter"/>
      <w:lvlText w:val="%8."/>
      <w:lvlJc w:val="left"/>
      <w:pPr>
        <w:ind w:left="6480" w:hanging="360"/>
      </w:pPr>
    </w:lvl>
    <w:lvl w:ilvl="8" w:tplc="E9BC98CA" w:tentative="1">
      <w:start w:val="1"/>
      <w:numFmt w:val="lowerRoman"/>
      <w:lvlText w:val="%9."/>
      <w:lvlJc w:val="right"/>
      <w:pPr>
        <w:ind w:left="7200" w:hanging="180"/>
      </w:pPr>
    </w:lvl>
  </w:abstractNum>
  <w:abstractNum w:abstractNumId="20" w15:restartNumberingAfterBreak="0">
    <w:nsid w:val="4248095A"/>
    <w:multiLevelType w:val="hybridMultilevel"/>
    <w:tmpl w:val="239C799C"/>
    <w:lvl w:ilvl="0" w:tplc="3A6A671C">
      <w:start w:val="1"/>
      <w:numFmt w:val="bullet"/>
      <w:lvlText w:val=""/>
      <w:lvlJc w:val="left"/>
      <w:pPr>
        <w:ind w:left="720" w:hanging="360"/>
      </w:pPr>
      <w:rPr>
        <w:rFonts w:ascii="Wingdings 3" w:hAnsi="Wingdings 3" w:hint="default"/>
      </w:rPr>
    </w:lvl>
    <w:lvl w:ilvl="1" w:tplc="3B7096F8">
      <w:start w:val="1"/>
      <w:numFmt w:val="bullet"/>
      <w:lvlText w:val="o"/>
      <w:lvlJc w:val="left"/>
      <w:pPr>
        <w:ind w:left="1440" w:hanging="360"/>
      </w:pPr>
      <w:rPr>
        <w:rFonts w:ascii="Courier New" w:hAnsi="Courier New" w:hint="default"/>
      </w:rPr>
    </w:lvl>
    <w:lvl w:ilvl="2" w:tplc="5092492C">
      <w:start w:val="1"/>
      <w:numFmt w:val="bullet"/>
      <w:lvlText w:val=""/>
      <w:lvlJc w:val="left"/>
      <w:pPr>
        <w:ind w:left="2160" w:hanging="360"/>
      </w:pPr>
      <w:rPr>
        <w:rFonts w:ascii="Wingdings" w:hAnsi="Wingdings" w:hint="default"/>
      </w:rPr>
    </w:lvl>
    <w:lvl w:ilvl="3" w:tplc="7B6C6C28">
      <w:start w:val="1"/>
      <w:numFmt w:val="bullet"/>
      <w:lvlText w:val=""/>
      <w:lvlJc w:val="left"/>
      <w:pPr>
        <w:ind w:left="2880" w:hanging="360"/>
      </w:pPr>
      <w:rPr>
        <w:rFonts w:ascii="Symbol" w:hAnsi="Symbol" w:hint="default"/>
      </w:rPr>
    </w:lvl>
    <w:lvl w:ilvl="4" w:tplc="D6284276">
      <w:start w:val="1"/>
      <w:numFmt w:val="bullet"/>
      <w:lvlText w:val="o"/>
      <w:lvlJc w:val="left"/>
      <w:pPr>
        <w:ind w:left="3600" w:hanging="360"/>
      </w:pPr>
      <w:rPr>
        <w:rFonts w:ascii="Courier New" w:hAnsi="Courier New" w:hint="default"/>
      </w:rPr>
    </w:lvl>
    <w:lvl w:ilvl="5" w:tplc="3F78427C">
      <w:start w:val="1"/>
      <w:numFmt w:val="bullet"/>
      <w:lvlText w:val=""/>
      <w:lvlJc w:val="left"/>
      <w:pPr>
        <w:ind w:left="4320" w:hanging="360"/>
      </w:pPr>
      <w:rPr>
        <w:rFonts w:ascii="Wingdings" w:hAnsi="Wingdings" w:hint="default"/>
      </w:rPr>
    </w:lvl>
    <w:lvl w:ilvl="6" w:tplc="F24C0356">
      <w:start w:val="1"/>
      <w:numFmt w:val="bullet"/>
      <w:lvlText w:val=""/>
      <w:lvlJc w:val="left"/>
      <w:pPr>
        <w:ind w:left="5040" w:hanging="360"/>
      </w:pPr>
      <w:rPr>
        <w:rFonts w:ascii="Symbol" w:hAnsi="Symbol" w:hint="default"/>
      </w:rPr>
    </w:lvl>
    <w:lvl w:ilvl="7" w:tplc="54024632">
      <w:start w:val="1"/>
      <w:numFmt w:val="bullet"/>
      <w:lvlText w:val="o"/>
      <w:lvlJc w:val="left"/>
      <w:pPr>
        <w:ind w:left="5760" w:hanging="360"/>
      </w:pPr>
      <w:rPr>
        <w:rFonts w:ascii="Courier New" w:hAnsi="Courier New" w:hint="default"/>
      </w:rPr>
    </w:lvl>
    <w:lvl w:ilvl="8" w:tplc="706A16FE">
      <w:start w:val="1"/>
      <w:numFmt w:val="bullet"/>
      <w:lvlText w:val=""/>
      <w:lvlJc w:val="left"/>
      <w:pPr>
        <w:ind w:left="6480" w:hanging="360"/>
      </w:pPr>
      <w:rPr>
        <w:rFonts w:ascii="Wingdings" w:hAnsi="Wingdings" w:hint="default"/>
      </w:rPr>
    </w:lvl>
  </w:abstractNum>
  <w:abstractNum w:abstractNumId="21" w15:restartNumberingAfterBreak="0">
    <w:nsid w:val="471045E8"/>
    <w:multiLevelType w:val="hybridMultilevel"/>
    <w:tmpl w:val="9B688CDA"/>
    <w:lvl w:ilvl="0" w:tplc="7E342D1C">
      <w:start w:val="1"/>
      <w:numFmt w:val="bullet"/>
      <w:lvlText w:val="·"/>
      <w:lvlJc w:val="left"/>
      <w:pPr>
        <w:ind w:left="720" w:hanging="360"/>
      </w:pPr>
      <w:rPr>
        <w:rFonts w:ascii="Symbol" w:hAnsi="Symbol" w:hint="default"/>
      </w:rPr>
    </w:lvl>
    <w:lvl w:ilvl="1" w:tplc="E8602D92">
      <w:start w:val="1"/>
      <w:numFmt w:val="bullet"/>
      <w:lvlText w:val="o"/>
      <w:lvlJc w:val="left"/>
      <w:pPr>
        <w:ind w:left="1440" w:hanging="360"/>
      </w:pPr>
      <w:rPr>
        <w:rFonts w:ascii="Courier New" w:hAnsi="Courier New" w:hint="default"/>
      </w:rPr>
    </w:lvl>
    <w:lvl w:ilvl="2" w:tplc="A2A2BC26">
      <w:start w:val="1"/>
      <w:numFmt w:val="bullet"/>
      <w:lvlText w:val=""/>
      <w:lvlJc w:val="left"/>
      <w:pPr>
        <w:ind w:left="2160" w:hanging="360"/>
      </w:pPr>
      <w:rPr>
        <w:rFonts w:ascii="Wingdings" w:hAnsi="Wingdings" w:hint="default"/>
      </w:rPr>
    </w:lvl>
    <w:lvl w:ilvl="3" w:tplc="9228A262">
      <w:start w:val="1"/>
      <w:numFmt w:val="bullet"/>
      <w:lvlText w:val=""/>
      <w:lvlJc w:val="left"/>
      <w:pPr>
        <w:ind w:left="2880" w:hanging="360"/>
      </w:pPr>
      <w:rPr>
        <w:rFonts w:ascii="Symbol" w:hAnsi="Symbol" w:hint="default"/>
      </w:rPr>
    </w:lvl>
    <w:lvl w:ilvl="4" w:tplc="F6467194">
      <w:start w:val="1"/>
      <w:numFmt w:val="bullet"/>
      <w:lvlText w:val="o"/>
      <w:lvlJc w:val="left"/>
      <w:pPr>
        <w:ind w:left="3600" w:hanging="360"/>
      </w:pPr>
      <w:rPr>
        <w:rFonts w:ascii="Courier New" w:hAnsi="Courier New" w:hint="default"/>
      </w:rPr>
    </w:lvl>
    <w:lvl w:ilvl="5" w:tplc="B3FC4140">
      <w:start w:val="1"/>
      <w:numFmt w:val="bullet"/>
      <w:lvlText w:val=""/>
      <w:lvlJc w:val="left"/>
      <w:pPr>
        <w:ind w:left="4320" w:hanging="360"/>
      </w:pPr>
      <w:rPr>
        <w:rFonts w:ascii="Wingdings" w:hAnsi="Wingdings" w:hint="default"/>
      </w:rPr>
    </w:lvl>
    <w:lvl w:ilvl="6" w:tplc="C1543852">
      <w:start w:val="1"/>
      <w:numFmt w:val="bullet"/>
      <w:lvlText w:val=""/>
      <w:lvlJc w:val="left"/>
      <w:pPr>
        <w:ind w:left="5040" w:hanging="360"/>
      </w:pPr>
      <w:rPr>
        <w:rFonts w:ascii="Symbol" w:hAnsi="Symbol" w:hint="default"/>
      </w:rPr>
    </w:lvl>
    <w:lvl w:ilvl="7" w:tplc="2B3E4112">
      <w:start w:val="1"/>
      <w:numFmt w:val="bullet"/>
      <w:lvlText w:val="o"/>
      <w:lvlJc w:val="left"/>
      <w:pPr>
        <w:ind w:left="5760" w:hanging="360"/>
      </w:pPr>
      <w:rPr>
        <w:rFonts w:ascii="Courier New" w:hAnsi="Courier New" w:hint="default"/>
      </w:rPr>
    </w:lvl>
    <w:lvl w:ilvl="8" w:tplc="BC98BD96">
      <w:start w:val="1"/>
      <w:numFmt w:val="bullet"/>
      <w:lvlText w:val=""/>
      <w:lvlJc w:val="left"/>
      <w:pPr>
        <w:ind w:left="6480" w:hanging="360"/>
      </w:pPr>
      <w:rPr>
        <w:rFonts w:ascii="Wingdings" w:hAnsi="Wingdings" w:hint="default"/>
      </w:rPr>
    </w:lvl>
  </w:abstractNum>
  <w:abstractNum w:abstractNumId="22" w15:restartNumberingAfterBreak="0">
    <w:nsid w:val="4C395B4A"/>
    <w:multiLevelType w:val="hybridMultilevel"/>
    <w:tmpl w:val="BC3E1EA8"/>
    <w:lvl w:ilvl="0" w:tplc="373C6CAE">
      <w:start w:val="1"/>
      <w:numFmt w:val="bullet"/>
      <w:lvlText w:val=""/>
      <w:lvlJc w:val="left"/>
      <w:pPr>
        <w:ind w:left="720" w:hanging="360"/>
      </w:pPr>
      <w:rPr>
        <w:rFonts w:ascii="Symbol" w:hAnsi="Symbol" w:hint="default"/>
      </w:rPr>
    </w:lvl>
    <w:lvl w:ilvl="1" w:tplc="D8421490" w:tentative="1">
      <w:start w:val="1"/>
      <w:numFmt w:val="bullet"/>
      <w:lvlText w:val="o"/>
      <w:lvlJc w:val="left"/>
      <w:pPr>
        <w:ind w:left="1440" w:hanging="360"/>
      </w:pPr>
      <w:rPr>
        <w:rFonts w:ascii="Courier New" w:hAnsi="Courier New" w:cs="Courier New" w:hint="default"/>
      </w:rPr>
    </w:lvl>
    <w:lvl w:ilvl="2" w:tplc="5DD41A9E" w:tentative="1">
      <w:start w:val="1"/>
      <w:numFmt w:val="bullet"/>
      <w:lvlText w:val=""/>
      <w:lvlJc w:val="left"/>
      <w:pPr>
        <w:ind w:left="2160" w:hanging="360"/>
      </w:pPr>
      <w:rPr>
        <w:rFonts w:ascii="Wingdings" w:hAnsi="Wingdings" w:hint="default"/>
      </w:rPr>
    </w:lvl>
    <w:lvl w:ilvl="3" w:tplc="9C6C7E70" w:tentative="1">
      <w:start w:val="1"/>
      <w:numFmt w:val="bullet"/>
      <w:lvlText w:val=""/>
      <w:lvlJc w:val="left"/>
      <w:pPr>
        <w:ind w:left="2880" w:hanging="360"/>
      </w:pPr>
      <w:rPr>
        <w:rFonts w:ascii="Symbol" w:hAnsi="Symbol" w:hint="default"/>
      </w:rPr>
    </w:lvl>
    <w:lvl w:ilvl="4" w:tplc="2A4A9CCA" w:tentative="1">
      <w:start w:val="1"/>
      <w:numFmt w:val="bullet"/>
      <w:lvlText w:val="o"/>
      <w:lvlJc w:val="left"/>
      <w:pPr>
        <w:ind w:left="3600" w:hanging="360"/>
      </w:pPr>
      <w:rPr>
        <w:rFonts w:ascii="Courier New" w:hAnsi="Courier New" w:cs="Courier New" w:hint="default"/>
      </w:rPr>
    </w:lvl>
    <w:lvl w:ilvl="5" w:tplc="5AF84B6A" w:tentative="1">
      <w:start w:val="1"/>
      <w:numFmt w:val="bullet"/>
      <w:lvlText w:val=""/>
      <w:lvlJc w:val="left"/>
      <w:pPr>
        <w:ind w:left="4320" w:hanging="360"/>
      </w:pPr>
      <w:rPr>
        <w:rFonts w:ascii="Wingdings" w:hAnsi="Wingdings" w:hint="default"/>
      </w:rPr>
    </w:lvl>
    <w:lvl w:ilvl="6" w:tplc="B8C4C2A6" w:tentative="1">
      <w:start w:val="1"/>
      <w:numFmt w:val="bullet"/>
      <w:lvlText w:val=""/>
      <w:lvlJc w:val="left"/>
      <w:pPr>
        <w:ind w:left="5040" w:hanging="360"/>
      </w:pPr>
      <w:rPr>
        <w:rFonts w:ascii="Symbol" w:hAnsi="Symbol" w:hint="default"/>
      </w:rPr>
    </w:lvl>
    <w:lvl w:ilvl="7" w:tplc="EDA0B22A" w:tentative="1">
      <w:start w:val="1"/>
      <w:numFmt w:val="bullet"/>
      <w:lvlText w:val="o"/>
      <w:lvlJc w:val="left"/>
      <w:pPr>
        <w:ind w:left="5760" w:hanging="360"/>
      </w:pPr>
      <w:rPr>
        <w:rFonts w:ascii="Courier New" w:hAnsi="Courier New" w:cs="Courier New" w:hint="default"/>
      </w:rPr>
    </w:lvl>
    <w:lvl w:ilvl="8" w:tplc="98C2CA0C" w:tentative="1">
      <w:start w:val="1"/>
      <w:numFmt w:val="bullet"/>
      <w:lvlText w:val=""/>
      <w:lvlJc w:val="left"/>
      <w:pPr>
        <w:ind w:left="6480" w:hanging="360"/>
      </w:pPr>
      <w:rPr>
        <w:rFonts w:ascii="Wingdings" w:hAnsi="Wingdings" w:hint="default"/>
      </w:rPr>
    </w:lvl>
  </w:abstractNum>
  <w:abstractNum w:abstractNumId="23" w15:restartNumberingAfterBreak="0">
    <w:nsid w:val="56E3161B"/>
    <w:multiLevelType w:val="hybridMultilevel"/>
    <w:tmpl w:val="67C8BA4A"/>
    <w:lvl w:ilvl="0" w:tplc="D45A0700">
      <w:start w:val="1"/>
      <w:numFmt w:val="decimal"/>
      <w:lvlText w:val="%1."/>
      <w:lvlJc w:val="left"/>
      <w:pPr>
        <w:ind w:left="720" w:hanging="360"/>
      </w:pPr>
    </w:lvl>
    <w:lvl w:ilvl="1" w:tplc="F8B4C788">
      <w:start w:val="1"/>
      <w:numFmt w:val="lowerLetter"/>
      <w:lvlText w:val="%2."/>
      <w:lvlJc w:val="left"/>
      <w:pPr>
        <w:ind w:left="1440" w:hanging="360"/>
      </w:pPr>
    </w:lvl>
    <w:lvl w:ilvl="2" w:tplc="48101994">
      <w:start w:val="1"/>
      <w:numFmt w:val="lowerRoman"/>
      <w:lvlText w:val="%3."/>
      <w:lvlJc w:val="right"/>
      <w:pPr>
        <w:ind w:left="2160" w:hanging="180"/>
      </w:pPr>
    </w:lvl>
    <w:lvl w:ilvl="3" w:tplc="9D204E82">
      <w:start w:val="1"/>
      <w:numFmt w:val="decimal"/>
      <w:lvlText w:val="%4."/>
      <w:lvlJc w:val="left"/>
      <w:pPr>
        <w:ind w:left="2880" w:hanging="360"/>
      </w:pPr>
    </w:lvl>
    <w:lvl w:ilvl="4" w:tplc="2D36C56C">
      <w:start w:val="1"/>
      <w:numFmt w:val="lowerLetter"/>
      <w:lvlText w:val="%5."/>
      <w:lvlJc w:val="left"/>
      <w:pPr>
        <w:ind w:left="3600" w:hanging="360"/>
      </w:pPr>
    </w:lvl>
    <w:lvl w:ilvl="5" w:tplc="487C2B04">
      <w:start w:val="1"/>
      <w:numFmt w:val="lowerRoman"/>
      <w:lvlText w:val="%6."/>
      <w:lvlJc w:val="right"/>
      <w:pPr>
        <w:ind w:left="4320" w:hanging="180"/>
      </w:pPr>
    </w:lvl>
    <w:lvl w:ilvl="6" w:tplc="A942F7E0">
      <w:start w:val="1"/>
      <w:numFmt w:val="decimal"/>
      <w:lvlText w:val="%7."/>
      <w:lvlJc w:val="left"/>
      <w:pPr>
        <w:ind w:left="5040" w:hanging="360"/>
      </w:pPr>
    </w:lvl>
    <w:lvl w:ilvl="7" w:tplc="0A001946">
      <w:start w:val="1"/>
      <w:numFmt w:val="lowerLetter"/>
      <w:lvlText w:val="%8."/>
      <w:lvlJc w:val="left"/>
      <w:pPr>
        <w:ind w:left="5760" w:hanging="360"/>
      </w:pPr>
    </w:lvl>
    <w:lvl w:ilvl="8" w:tplc="19901BCA">
      <w:start w:val="1"/>
      <w:numFmt w:val="lowerRoman"/>
      <w:lvlText w:val="%9."/>
      <w:lvlJc w:val="right"/>
      <w:pPr>
        <w:ind w:left="6480" w:hanging="180"/>
      </w:pPr>
    </w:lvl>
  </w:abstractNum>
  <w:abstractNum w:abstractNumId="24" w15:restartNumberingAfterBreak="0">
    <w:nsid w:val="5CD11681"/>
    <w:multiLevelType w:val="hybridMultilevel"/>
    <w:tmpl w:val="FB685ACA"/>
    <w:lvl w:ilvl="0" w:tplc="0E483CE4">
      <w:start w:val="1"/>
      <w:numFmt w:val="bullet"/>
      <w:lvlText w:val=""/>
      <w:lvlJc w:val="left"/>
      <w:pPr>
        <w:ind w:left="720" w:hanging="360"/>
      </w:pPr>
      <w:rPr>
        <w:rFonts w:ascii="Symbol" w:hAnsi="Symbol" w:hint="default"/>
      </w:rPr>
    </w:lvl>
    <w:lvl w:ilvl="1" w:tplc="7F346E08" w:tentative="1">
      <w:start w:val="1"/>
      <w:numFmt w:val="bullet"/>
      <w:lvlText w:val="o"/>
      <w:lvlJc w:val="left"/>
      <w:pPr>
        <w:ind w:left="1440" w:hanging="360"/>
      </w:pPr>
      <w:rPr>
        <w:rFonts w:ascii="Courier New" w:hAnsi="Courier New" w:cs="Courier New" w:hint="default"/>
      </w:rPr>
    </w:lvl>
    <w:lvl w:ilvl="2" w:tplc="C7C42CEA" w:tentative="1">
      <w:start w:val="1"/>
      <w:numFmt w:val="bullet"/>
      <w:lvlText w:val=""/>
      <w:lvlJc w:val="left"/>
      <w:pPr>
        <w:ind w:left="2160" w:hanging="360"/>
      </w:pPr>
      <w:rPr>
        <w:rFonts w:ascii="Wingdings" w:hAnsi="Wingdings" w:hint="default"/>
      </w:rPr>
    </w:lvl>
    <w:lvl w:ilvl="3" w:tplc="747413E8" w:tentative="1">
      <w:start w:val="1"/>
      <w:numFmt w:val="bullet"/>
      <w:lvlText w:val=""/>
      <w:lvlJc w:val="left"/>
      <w:pPr>
        <w:ind w:left="2880" w:hanging="360"/>
      </w:pPr>
      <w:rPr>
        <w:rFonts w:ascii="Symbol" w:hAnsi="Symbol" w:hint="default"/>
      </w:rPr>
    </w:lvl>
    <w:lvl w:ilvl="4" w:tplc="11AA0D70" w:tentative="1">
      <w:start w:val="1"/>
      <w:numFmt w:val="bullet"/>
      <w:lvlText w:val="o"/>
      <w:lvlJc w:val="left"/>
      <w:pPr>
        <w:ind w:left="3600" w:hanging="360"/>
      </w:pPr>
      <w:rPr>
        <w:rFonts w:ascii="Courier New" w:hAnsi="Courier New" w:cs="Courier New" w:hint="default"/>
      </w:rPr>
    </w:lvl>
    <w:lvl w:ilvl="5" w:tplc="040A6F70" w:tentative="1">
      <w:start w:val="1"/>
      <w:numFmt w:val="bullet"/>
      <w:lvlText w:val=""/>
      <w:lvlJc w:val="left"/>
      <w:pPr>
        <w:ind w:left="4320" w:hanging="360"/>
      </w:pPr>
      <w:rPr>
        <w:rFonts w:ascii="Wingdings" w:hAnsi="Wingdings" w:hint="default"/>
      </w:rPr>
    </w:lvl>
    <w:lvl w:ilvl="6" w:tplc="AE44F908" w:tentative="1">
      <w:start w:val="1"/>
      <w:numFmt w:val="bullet"/>
      <w:lvlText w:val=""/>
      <w:lvlJc w:val="left"/>
      <w:pPr>
        <w:ind w:left="5040" w:hanging="360"/>
      </w:pPr>
      <w:rPr>
        <w:rFonts w:ascii="Symbol" w:hAnsi="Symbol" w:hint="default"/>
      </w:rPr>
    </w:lvl>
    <w:lvl w:ilvl="7" w:tplc="5C50DA5E" w:tentative="1">
      <w:start w:val="1"/>
      <w:numFmt w:val="bullet"/>
      <w:lvlText w:val="o"/>
      <w:lvlJc w:val="left"/>
      <w:pPr>
        <w:ind w:left="5760" w:hanging="360"/>
      </w:pPr>
      <w:rPr>
        <w:rFonts w:ascii="Courier New" w:hAnsi="Courier New" w:cs="Courier New" w:hint="default"/>
      </w:rPr>
    </w:lvl>
    <w:lvl w:ilvl="8" w:tplc="FA24CBCA" w:tentative="1">
      <w:start w:val="1"/>
      <w:numFmt w:val="bullet"/>
      <w:lvlText w:val=""/>
      <w:lvlJc w:val="left"/>
      <w:pPr>
        <w:ind w:left="6480" w:hanging="360"/>
      </w:pPr>
      <w:rPr>
        <w:rFonts w:ascii="Wingdings" w:hAnsi="Wingdings" w:hint="default"/>
      </w:rPr>
    </w:lvl>
  </w:abstractNum>
  <w:abstractNum w:abstractNumId="25" w15:restartNumberingAfterBreak="0">
    <w:nsid w:val="640A0D78"/>
    <w:multiLevelType w:val="multilevel"/>
    <w:tmpl w:val="26945B7E"/>
    <w:styleLink w:val="HHSBullets"/>
    <w:lvl w:ilvl="0">
      <w:start w:val="1"/>
      <w:numFmt w:val="bullet"/>
      <w:pStyle w:val="ListBullet"/>
      <w:lvlText w:val="●"/>
      <w:lvlJc w:val="left"/>
      <w:pPr>
        <w:ind w:left="720" w:hanging="360"/>
      </w:pPr>
      <w:rPr>
        <w:rFonts w:ascii="Times New Roman" w:hAnsi="Times New Roman" w:cs="Times New Roman" w:hint="default"/>
        <w:b w:val="0"/>
        <w:i w:val="0"/>
        <w:sz w:val="22"/>
      </w:rPr>
    </w:lvl>
    <w:lvl w:ilvl="1">
      <w:start w:val="1"/>
      <w:numFmt w:val="bullet"/>
      <w:lvlText w:val=""/>
      <w:lvlJc w:val="left"/>
      <w:pPr>
        <w:ind w:left="1080" w:hanging="360"/>
      </w:pPr>
      <w:rPr>
        <w:rFonts w:ascii="Webdings" w:hAnsi="Webdings" w:hint="default"/>
        <w:b w:val="0"/>
        <w:i w:val="0"/>
      </w:rPr>
    </w:lvl>
    <w:lvl w:ilvl="2">
      <w:start w:val="1"/>
      <w:numFmt w:val="bullet"/>
      <w:lvlText w:val="◊"/>
      <w:lvlJc w:val="left"/>
      <w:pPr>
        <w:ind w:left="1440" w:hanging="360"/>
      </w:pPr>
      <w:rPr>
        <w:rFonts w:ascii="Times New Roman" w:hAnsi="Times New Roman" w:cs="Times New Roman" w:hint="default"/>
        <w:b w:val="0"/>
        <w:i w:val="0"/>
      </w:rPr>
    </w:lvl>
    <w:lvl w:ilvl="3">
      <w:start w:val="1"/>
      <w:numFmt w:val="bullet"/>
      <w:lvlText w:val="o"/>
      <w:lvlJc w:val="left"/>
      <w:pPr>
        <w:ind w:left="1800" w:hanging="360"/>
      </w:pPr>
      <w:rPr>
        <w:rFonts w:ascii="Times New Roman" w:hAnsi="Times New Roman" w:cs="Times New Roman" w:hint="default"/>
        <w:b w:val="0"/>
        <w:i w:val="0"/>
        <w:sz w:val="18"/>
      </w:rPr>
    </w:lvl>
    <w:lvl w:ilvl="4">
      <w:start w:val="1"/>
      <w:numFmt w:val="bullet"/>
      <w:lvlText w:val="▪"/>
      <w:lvlJc w:val="left"/>
      <w:pPr>
        <w:ind w:left="2160" w:hanging="360"/>
      </w:pPr>
      <w:rPr>
        <w:rFonts w:ascii="Times New Roman" w:hAnsi="Times New Roman" w:cs="Times New Roman" w:hint="default"/>
        <w:b w:val="0"/>
        <w:i w:val="0"/>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26" w15:restartNumberingAfterBreak="0">
    <w:nsid w:val="64DA42CE"/>
    <w:multiLevelType w:val="hybridMultilevel"/>
    <w:tmpl w:val="66D8E7EC"/>
    <w:lvl w:ilvl="0" w:tplc="A3AA26FE">
      <w:start w:val="1"/>
      <w:numFmt w:val="bullet"/>
      <w:lvlText w:val="·"/>
      <w:lvlJc w:val="left"/>
      <w:pPr>
        <w:ind w:left="720" w:hanging="360"/>
      </w:pPr>
      <w:rPr>
        <w:rFonts w:ascii="Symbol" w:hAnsi="Symbol" w:hint="default"/>
      </w:rPr>
    </w:lvl>
    <w:lvl w:ilvl="1" w:tplc="5E2C2E2C">
      <w:start w:val="1"/>
      <w:numFmt w:val="lowerLetter"/>
      <w:lvlText w:val="%2."/>
      <w:lvlJc w:val="left"/>
      <w:pPr>
        <w:ind w:left="1440" w:hanging="360"/>
      </w:pPr>
    </w:lvl>
    <w:lvl w:ilvl="2" w:tplc="B8341F34">
      <w:start w:val="1"/>
      <w:numFmt w:val="lowerRoman"/>
      <w:lvlText w:val="%3."/>
      <w:lvlJc w:val="right"/>
      <w:pPr>
        <w:ind w:left="2160" w:hanging="180"/>
      </w:pPr>
    </w:lvl>
    <w:lvl w:ilvl="3" w:tplc="80E07EF6">
      <w:start w:val="1"/>
      <w:numFmt w:val="decimal"/>
      <w:lvlText w:val="%4."/>
      <w:lvlJc w:val="left"/>
      <w:pPr>
        <w:ind w:left="2880" w:hanging="360"/>
      </w:pPr>
    </w:lvl>
    <w:lvl w:ilvl="4" w:tplc="3DD22AC0">
      <w:start w:val="1"/>
      <w:numFmt w:val="lowerLetter"/>
      <w:lvlText w:val="%5."/>
      <w:lvlJc w:val="left"/>
      <w:pPr>
        <w:ind w:left="3600" w:hanging="360"/>
      </w:pPr>
    </w:lvl>
    <w:lvl w:ilvl="5" w:tplc="73C484F6">
      <w:start w:val="1"/>
      <w:numFmt w:val="lowerRoman"/>
      <w:lvlText w:val="%6."/>
      <w:lvlJc w:val="right"/>
      <w:pPr>
        <w:ind w:left="4320" w:hanging="180"/>
      </w:pPr>
    </w:lvl>
    <w:lvl w:ilvl="6" w:tplc="3F700A00">
      <w:start w:val="1"/>
      <w:numFmt w:val="decimal"/>
      <w:lvlText w:val="%7."/>
      <w:lvlJc w:val="left"/>
      <w:pPr>
        <w:ind w:left="5040" w:hanging="360"/>
      </w:pPr>
    </w:lvl>
    <w:lvl w:ilvl="7" w:tplc="0282B50C">
      <w:start w:val="1"/>
      <w:numFmt w:val="lowerLetter"/>
      <w:lvlText w:val="%8."/>
      <w:lvlJc w:val="left"/>
      <w:pPr>
        <w:ind w:left="5760" w:hanging="360"/>
      </w:pPr>
    </w:lvl>
    <w:lvl w:ilvl="8" w:tplc="06BCABD6">
      <w:start w:val="1"/>
      <w:numFmt w:val="lowerRoman"/>
      <w:lvlText w:val="%9."/>
      <w:lvlJc w:val="right"/>
      <w:pPr>
        <w:ind w:left="6480" w:hanging="180"/>
      </w:pPr>
    </w:lvl>
  </w:abstractNum>
  <w:num w:numId="1" w16cid:durableId="998577334">
    <w:abstractNumId w:val="13"/>
  </w:num>
  <w:num w:numId="2" w16cid:durableId="1527329895">
    <w:abstractNumId w:val="23"/>
  </w:num>
  <w:num w:numId="3" w16cid:durableId="828910471">
    <w:abstractNumId w:val="21"/>
  </w:num>
  <w:num w:numId="4" w16cid:durableId="320423909">
    <w:abstractNumId w:val="10"/>
  </w:num>
  <w:num w:numId="5" w16cid:durableId="1857503489">
    <w:abstractNumId w:val="10"/>
  </w:num>
  <w:num w:numId="6" w16cid:durableId="794105093">
    <w:abstractNumId w:val="10"/>
  </w:num>
  <w:num w:numId="7" w16cid:durableId="1659074567">
    <w:abstractNumId w:val="9"/>
  </w:num>
  <w:num w:numId="8" w16cid:durableId="370543349">
    <w:abstractNumId w:val="7"/>
  </w:num>
  <w:num w:numId="9" w16cid:durableId="2003268324">
    <w:abstractNumId w:val="6"/>
  </w:num>
  <w:num w:numId="10" w16cid:durableId="63451202">
    <w:abstractNumId w:val="5"/>
  </w:num>
  <w:num w:numId="11" w16cid:durableId="1409889371">
    <w:abstractNumId w:val="4"/>
  </w:num>
  <w:num w:numId="12" w16cid:durableId="1599406286">
    <w:abstractNumId w:val="8"/>
  </w:num>
  <w:num w:numId="13" w16cid:durableId="404378722">
    <w:abstractNumId w:val="3"/>
  </w:num>
  <w:num w:numId="14" w16cid:durableId="1988124656">
    <w:abstractNumId w:val="2"/>
  </w:num>
  <w:num w:numId="15" w16cid:durableId="1229724162">
    <w:abstractNumId w:val="1"/>
  </w:num>
  <w:num w:numId="16" w16cid:durableId="2065984618">
    <w:abstractNumId w:val="0"/>
  </w:num>
  <w:num w:numId="17" w16cid:durableId="1564441760">
    <w:abstractNumId w:val="10"/>
  </w:num>
  <w:num w:numId="18" w16cid:durableId="547188019">
    <w:abstractNumId w:val="25"/>
  </w:num>
  <w:num w:numId="19" w16cid:durableId="1385450717">
    <w:abstractNumId w:val="25"/>
  </w:num>
  <w:num w:numId="20" w16cid:durableId="320043238">
    <w:abstractNumId w:val="15"/>
  </w:num>
  <w:num w:numId="21" w16cid:durableId="1070234222">
    <w:abstractNumId w:val="25"/>
  </w:num>
  <w:num w:numId="22" w16cid:durableId="173304963">
    <w:abstractNumId w:val="14"/>
  </w:num>
  <w:num w:numId="23" w16cid:durableId="2039039175">
    <w:abstractNumId w:val="25"/>
  </w:num>
  <w:num w:numId="24" w16cid:durableId="884103467">
    <w:abstractNumId w:val="25"/>
  </w:num>
  <w:num w:numId="25" w16cid:durableId="1783915843">
    <w:abstractNumId w:val="25"/>
  </w:num>
  <w:num w:numId="26" w16cid:durableId="1060439867">
    <w:abstractNumId w:val="25"/>
  </w:num>
  <w:num w:numId="27" w16cid:durableId="623511011">
    <w:abstractNumId w:val="25"/>
  </w:num>
  <w:num w:numId="28" w16cid:durableId="1758406225">
    <w:abstractNumId w:val="19"/>
  </w:num>
  <w:num w:numId="29" w16cid:durableId="1114641980">
    <w:abstractNumId w:val="25"/>
  </w:num>
  <w:num w:numId="30" w16cid:durableId="731120556">
    <w:abstractNumId w:val="18"/>
  </w:num>
  <w:num w:numId="31" w16cid:durableId="1916697581">
    <w:abstractNumId w:val="15"/>
  </w:num>
  <w:num w:numId="32" w16cid:durableId="1376076616">
    <w:abstractNumId w:val="25"/>
  </w:num>
  <w:num w:numId="33" w16cid:durableId="832379079">
    <w:abstractNumId w:val="19"/>
  </w:num>
  <w:num w:numId="34" w16cid:durableId="1372146605">
    <w:abstractNumId w:val="25"/>
  </w:num>
  <w:num w:numId="35" w16cid:durableId="1769352613">
    <w:abstractNumId w:val="18"/>
  </w:num>
  <w:num w:numId="36" w16cid:durableId="2115712612">
    <w:abstractNumId w:val="25"/>
  </w:num>
  <w:num w:numId="37" w16cid:durableId="734396506">
    <w:abstractNumId w:val="15"/>
  </w:num>
  <w:num w:numId="38" w16cid:durableId="1796289697">
    <w:abstractNumId w:val="19"/>
  </w:num>
  <w:num w:numId="39" w16cid:durableId="990672188">
    <w:abstractNumId w:val="25"/>
  </w:num>
  <w:num w:numId="40" w16cid:durableId="933634031">
    <w:abstractNumId w:val="18"/>
  </w:num>
  <w:num w:numId="41" w16cid:durableId="1389760461">
    <w:abstractNumId w:val="19"/>
  </w:num>
  <w:num w:numId="42" w16cid:durableId="350375147">
    <w:abstractNumId w:val="12"/>
  </w:num>
  <w:num w:numId="43" w16cid:durableId="415442570">
    <w:abstractNumId w:val="22"/>
  </w:num>
  <w:num w:numId="44" w16cid:durableId="1117985487">
    <w:abstractNumId w:val="11"/>
  </w:num>
  <w:num w:numId="45" w16cid:durableId="1986815710">
    <w:abstractNumId w:val="16"/>
  </w:num>
  <w:num w:numId="46" w16cid:durableId="1065490299">
    <w:abstractNumId w:val="24"/>
  </w:num>
  <w:num w:numId="47" w16cid:durableId="683164358">
    <w:abstractNumId w:val="17"/>
  </w:num>
  <w:num w:numId="48" w16cid:durableId="833298873">
    <w:abstractNumId w:val="26"/>
  </w:num>
  <w:num w:numId="49" w16cid:durableId="20358372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3"/>
    <w:rsid w:val="00007E23"/>
    <w:rsid w:val="00015723"/>
    <w:rsid w:val="00032891"/>
    <w:rsid w:val="0004202C"/>
    <w:rsid w:val="0004472F"/>
    <w:rsid w:val="00051D10"/>
    <w:rsid w:val="00057299"/>
    <w:rsid w:val="00077AB2"/>
    <w:rsid w:val="000829C9"/>
    <w:rsid w:val="00086875"/>
    <w:rsid w:val="000A0F71"/>
    <w:rsid w:val="001132F9"/>
    <w:rsid w:val="00117293"/>
    <w:rsid w:val="00121D85"/>
    <w:rsid w:val="0014146E"/>
    <w:rsid w:val="00143D54"/>
    <w:rsid w:val="00144E60"/>
    <w:rsid w:val="00166857"/>
    <w:rsid w:val="00171B97"/>
    <w:rsid w:val="00181700"/>
    <w:rsid w:val="0019695A"/>
    <w:rsid w:val="001B04C9"/>
    <w:rsid w:val="001B480D"/>
    <w:rsid w:val="001C6029"/>
    <w:rsid w:val="001CAFB7"/>
    <w:rsid w:val="001D1781"/>
    <w:rsid w:val="001E018A"/>
    <w:rsid w:val="001E2949"/>
    <w:rsid w:val="001E4B6E"/>
    <w:rsid w:val="001E7579"/>
    <w:rsid w:val="00202582"/>
    <w:rsid w:val="00225D9C"/>
    <w:rsid w:val="00245B1B"/>
    <w:rsid w:val="00266781"/>
    <w:rsid w:val="00266EA7"/>
    <w:rsid w:val="00296023"/>
    <w:rsid w:val="002C2D64"/>
    <w:rsid w:val="002D56A2"/>
    <w:rsid w:val="002D6EAF"/>
    <w:rsid w:val="002F1025"/>
    <w:rsid w:val="0032052B"/>
    <w:rsid w:val="003231C8"/>
    <w:rsid w:val="003332A4"/>
    <w:rsid w:val="0034030F"/>
    <w:rsid w:val="00345F8A"/>
    <w:rsid w:val="003562A8"/>
    <w:rsid w:val="00393D3E"/>
    <w:rsid w:val="003A2C00"/>
    <w:rsid w:val="003B1E8A"/>
    <w:rsid w:val="003C46A2"/>
    <w:rsid w:val="003D7709"/>
    <w:rsid w:val="003F1869"/>
    <w:rsid w:val="00404A51"/>
    <w:rsid w:val="00407BE6"/>
    <w:rsid w:val="004139C4"/>
    <w:rsid w:val="00441269"/>
    <w:rsid w:val="004654AE"/>
    <w:rsid w:val="00467816"/>
    <w:rsid w:val="00492FBC"/>
    <w:rsid w:val="00493DDD"/>
    <w:rsid w:val="004A1A49"/>
    <w:rsid w:val="004B3E1A"/>
    <w:rsid w:val="004C73DD"/>
    <w:rsid w:val="004E024A"/>
    <w:rsid w:val="004E0D9F"/>
    <w:rsid w:val="0051290E"/>
    <w:rsid w:val="005158A6"/>
    <w:rsid w:val="00526CA1"/>
    <w:rsid w:val="005879F5"/>
    <w:rsid w:val="005B630F"/>
    <w:rsid w:val="005C4E39"/>
    <w:rsid w:val="005C62C9"/>
    <w:rsid w:val="005D04C3"/>
    <w:rsid w:val="005D18E0"/>
    <w:rsid w:val="005E17D2"/>
    <w:rsid w:val="005E65AD"/>
    <w:rsid w:val="005F6B5F"/>
    <w:rsid w:val="00604364"/>
    <w:rsid w:val="00660862"/>
    <w:rsid w:val="00683419"/>
    <w:rsid w:val="00685250"/>
    <w:rsid w:val="006909E2"/>
    <w:rsid w:val="006C72FB"/>
    <w:rsid w:val="006D71AF"/>
    <w:rsid w:val="006D7447"/>
    <w:rsid w:val="006F6C3B"/>
    <w:rsid w:val="007007DD"/>
    <w:rsid w:val="00703103"/>
    <w:rsid w:val="007051A3"/>
    <w:rsid w:val="00706746"/>
    <w:rsid w:val="007247A3"/>
    <w:rsid w:val="00737AB4"/>
    <w:rsid w:val="00750601"/>
    <w:rsid w:val="007635C0"/>
    <w:rsid w:val="0077787F"/>
    <w:rsid w:val="007A221C"/>
    <w:rsid w:val="007A2503"/>
    <w:rsid w:val="007B02BD"/>
    <w:rsid w:val="007B3AD0"/>
    <w:rsid w:val="007C4258"/>
    <w:rsid w:val="007E44C5"/>
    <w:rsid w:val="007E6521"/>
    <w:rsid w:val="00807B59"/>
    <w:rsid w:val="00810BCE"/>
    <w:rsid w:val="008335FC"/>
    <w:rsid w:val="00845480"/>
    <w:rsid w:val="00873CAE"/>
    <w:rsid w:val="00892B33"/>
    <w:rsid w:val="0089319D"/>
    <w:rsid w:val="008B0B37"/>
    <w:rsid w:val="008B3310"/>
    <w:rsid w:val="008D3C9E"/>
    <w:rsid w:val="008D7CD9"/>
    <w:rsid w:val="008E7958"/>
    <w:rsid w:val="00900A3C"/>
    <w:rsid w:val="009408CB"/>
    <w:rsid w:val="00941260"/>
    <w:rsid w:val="00943571"/>
    <w:rsid w:val="009531A3"/>
    <w:rsid w:val="0096540E"/>
    <w:rsid w:val="00973878"/>
    <w:rsid w:val="00985BC1"/>
    <w:rsid w:val="00986620"/>
    <w:rsid w:val="009972CA"/>
    <w:rsid w:val="009A6A1A"/>
    <w:rsid w:val="009B7E22"/>
    <w:rsid w:val="009C1C12"/>
    <w:rsid w:val="009F3F3B"/>
    <w:rsid w:val="009F4EE2"/>
    <w:rsid w:val="00A0184E"/>
    <w:rsid w:val="00A07972"/>
    <w:rsid w:val="00A25613"/>
    <w:rsid w:val="00A3795E"/>
    <w:rsid w:val="00A60BF2"/>
    <w:rsid w:val="00A7390F"/>
    <w:rsid w:val="00A85EF7"/>
    <w:rsid w:val="00AD3CA5"/>
    <w:rsid w:val="00AE2E1B"/>
    <w:rsid w:val="00AF7229"/>
    <w:rsid w:val="00B01B26"/>
    <w:rsid w:val="00B307F1"/>
    <w:rsid w:val="00B42033"/>
    <w:rsid w:val="00B42FA1"/>
    <w:rsid w:val="00B5496D"/>
    <w:rsid w:val="00B63435"/>
    <w:rsid w:val="00B75990"/>
    <w:rsid w:val="00B906BE"/>
    <w:rsid w:val="00BA6C8F"/>
    <w:rsid w:val="00BB282B"/>
    <w:rsid w:val="00BD6788"/>
    <w:rsid w:val="00BF2CFF"/>
    <w:rsid w:val="00BF7061"/>
    <w:rsid w:val="00C07740"/>
    <w:rsid w:val="00C46EF9"/>
    <w:rsid w:val="00C57FEA"/>
    <w:rsid w:val="00C904C9"/>
    <w:rsid w:val="00CA127C"/>
    <w:rsid w:val="00CA6447"/>
    <w:rsid w:val="00CB0C38"/>
    <w:rsid w:val="00CD5FF5"/>
    <w:rsid w:val="00CE684E"/>
    <w:rsid w:val="00CE68AF"/>
    <w:rsid w:val="00CF3C19"/>
    <w:rsid w:val="00D32752"/>
    <w:rsid w:val="00D40BBC"/>
    <w:rsid w:val="00D57994"/>
    <w:rsid w:val="00D90962"/>
    <w:rsid w:val="00D96CE5"/>
    <w:rsid w:val="00DA66C6"/>
    <w:rsid w:val="00E06C3D"/>
    <w:rsid w:val="00E23F3E"/>
    <w:rsid w:val="00E24DB5"/>
    <w:rsid w:val="00E303D0"/>
    <w:rsid w:val="00E45208"/>
    <w:rsid w:val="00E57CC7"/>
    <w:rsid w:val="00E7033F"/>
    <w:rsid w:val="00E742EA"/>
    <w:rsid w:val="00E93DAE"/>
    <w:rsid w:val="00EC08D3"/>
    <w:rsid w:val="00EC1B89"/>
    <w:rsid w:val="00EC733C"/>
    <w:rsid w:val="00EE0DBE"/>
    <w:rsid w:val="00EE5E79"/>
    <w:rsid w:val="00EF6E1E"/>
    <w:rsid w:val="00EF7E03"/>
    <w:rsid w:val="00F06515"/>
    <w:rsid w:val="00F13A42"/>
    <w:rsid w:val="00F23490"/>
    <w:rsid w:val="00F250AC"/>
    <w:rsid w:val="00F35941"/>
    <w:rsid w:val="00F42439"/>
    <w:rsid w:val="00F42BB0"/>
    <w:rsid w:val="00F44533"/>
    <w:rsid w:val="00F71C5B"/>
    <w:rsid w:val="00FC04BF"/>
    <w:rsid w:val="00FC1026"/>
    <w:rsid w:val="00FC5ACA"/>
    <w:rsid w:val="00FF4B45"/>
    <w:rsid w:val="00FF7CFE"/>
    <w:rsid w:val="036D81AD"/>
    <w:rsid w:val="04556411"/>
    <w:rsid w:val="0712169A"/>
    <w:rsid w:val="07198261"/>
    <w:rsid w:val="08058A38"/>
    <w:rsid w:val="0D938AC3"/>
    <w:rsid w:val="0E466099"/>
    <w:rsid w:val="0FB5CC20"/>
    <w:rsid w:val="102EE4C0"/>
    <w:rsid w:val="10AD8384"/>
    <w:rsid w:val="117A20DC"/>
    <w:rsid w:val="12C0B9FB"/>
    <w:rsid w:val="15A4AE5F"/>
    <w:rsid w:val="1677A206"/>
    <w:rsid w:val="168A155D"/>
    <w:rsid w:val="1A3355A2"/>
    <w:rsid w:val="1B3A944F"/>
    <w:rsid w:val="1BC38B70"/>
    <w:rsid w:val="1C0412F5"/>
    <w:rsid w:val="1C2A9D5C"/>
    <w:rsid w:val="1D8FBBAF"/>
    <w:rsid w:val="2118B3E8"/>
    <w:rsid w:val="21233DC7"/>
    <w:rsid w:val="223B9DEC"/>
    <w:rsid w:val="2254BE0A"/>
    <w:rsid w:val="2412E2F7"/>
    <w:rsid w:val="24B54C35"/>
    <w:rsid w:val="25EC1440"/>
    <w:rsid w:val="26E1C7A6"/>
    <w:rsid w:val="2CDAE3C8"/>
    <w:rsid w:val="2CEE5E58"/>
    <w:rsid w:val="2EE06609"/>
    <w:rsid w:val="2F8155D0"/>
    <w:rsid w:val="30182AD6"/>
    <w:rsid w:val="31B46A2F"/>
    <w:rsid w:val="328FD567"/>
    <w:rsid w:val="344363E3"/>
    <w:rsid w:val="347086EA"/>
    <w:rsid w:val="34A7AE6B"/>
    <w:rsid w:val="357BE730"/>
    <w:rsid w:val="368FB70D"/>
    <w:rsid w:val="375DF407"/>
    <w:rsid w:val="37EA331A"/>
    <w:rsid w:val="3838AFC5"/>
    <w:rsid w:val="3B263C6F"/>
    <w:rsid w:val="3D3CB395"/>
    <w:rsid w:val="3E9A4626"/>
    <w:rsid w:val="3FBFA95A"/>
    <w:rsid w:val="4305B4F5"/>
    <w:rsid w:val="43788126"/>
    <w:rsid w:val="43A3FE46"/>
    <w:rsid w:val="443DE484"/>
    <w:rsid w:val="446401DD"/>
    <w:rsid w:val="44859B62"/>
    <w:rsid w:val="44CB32E5"/>
    <w:rsid w:val="4515D396"/>
    <w:rsid w:val="4519FFD8"/>
    <w:rsid w:val="46352608"/>
    <w:rsid w:val="46BE6C93"/>
    <w:rsid w:val="476FE69D"/>
    <w:rsid w:val="4835C5A4"/>
    <w:rsid w:val="489B1227"/>
    <w:rsid w:val="4A200644"/>
    <w:rsid w:val="4ACBF3BB"/>
    <w:rsid w:val="4B25C55C"/>
    <w:rsid w:val="4D73B5C3"/>
    <w:rsid w:val="4D84CF41"/>
    <w:rsid w:val="50951405"/>
    <w:rsid w:val="50CBB9BF"/>
    <w:rsid w:val="54D9FBC8"/>
    <w:rsid w:val="5509A568"/>
    <w:rsid w:val="570E3E15"/>
    <w:rsid w:val="57CB69E3"/>
    <w:rsid w:val="57E23845"/>
    <w:rsid w:val="587AEFE2"/>
    <w:rsid w:val="59FB027D"/>
    <w:rsid w:val="5D41D853"/>
    <w:rsid w:val="5FA0A4F2"/>
    <w:rsid w:val="5FE0CE50"/>
    <w:rsid w:val="60258C5C"/>
    <w:rsid w:val="60776E00"/>
    <w:rsid w:val="6209F065"/>
    <w:rsid w:val="624F2DEB"/>
    <w:rsid w:val="636ED134"/>
    <w:rsid w:val="64D36C8C"/>
    <w:rsid w:val="65187051"/>
    <w:rsid w:val="665CEFB4"/>
    <w:rsid w:val="6719705E"/>
    <w:rsid w:val="69AD6CEC"/>
    <w:rsid w:val="6BD53DB2"/>
    <w:rsid w:val="6C247F43"/>
    <w:rsid w:val="707443BE"/>
    <w:rsid w:val="717FEAF7"/>
    <w:rsid w:val="721377AA"/>
    <w:rsid w:val="72707FE5"/>
    <w:rsid w:val="7310DE3D"/>
    <w:rsid w:val="73B0EB2B"/>
    <w:rsid w:val="75935A00"/>
    <w:rsid w:val="76198ED6"/>
    <w:rsid w:val="764CF2FD"/>
    <w:rsid w:val="774D05FF"/>
    <w:rsid w:val="79F8DC5F"/>
    <w:rsid w:val="7B09444A"/>
    <w:rsid w:val="7B80FB57"/>
    <w:rsid w:val="7C23939A"/>
    <w:rsid w:val="7C998CA9"/>
    <w:rsid w:val="7D9E57E9"/>
    <w:rsid w:val="7E0FA99A"/>
    <w:rsid w:val="7E47E1B8"/>
    <w:rsid w:val="7F1EE5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4A6FB"/>
  <w15:chartTrackingRefBased/>
  <w15:docId w15:val="{4B34690A-DFE9-4A9B-B5F2-158B28213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kern w:val="2"/>
        <w:sz w:val="22"/>
        <w:szCs w:val="22"/>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6"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8"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94"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94"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19695A"/>
  </w:style>
  <w:style w:type="paragraph" w:styleId="Heading1">
    <w:name w:val="heading 1"/>
    <w:basedOn w:val="Normal"/>
    <w:next w:val="BodyText"/>
    <w:link w:val="Heading1Char"/>
    <w:uiPriority w:val="9"/>
    <w:qFormat/>
    <w:rsid w:val="007051A3"/>
    <w:pPr>
      <w:keepNext/>
      <w:keepLines/>
      <w:spacing w:before="240"/>
      <w:outlineLvl w:val="0"/>
    </w:pPr>
    <w:rPr>
      <w:rFonts w:asciiTheme="majorHAnsi" w:eastAsiaTheme="majorEastAsia" w:hAnsiTheme="majorHAnsi" w:cstheme="majorBidi"/>
      <w:color w:val="022167" w:themeColor="text1"/>
      <w:sz w:val="32"/>
      <w:szCs w:val="32"/>
    </w:rPr>
  </w:style>
  <w:style w:type="paragraph" w:styleId="Heading2">
    <w:name w:val="heading 2"/>
    <w:basedOn w:val="Normal"/>
    <w:next w:val="BodyText"/>
    <w:link w:val="Heading2Char"/>
    <w:uiPriority w:val="9"/>
    <w:unhideWhenUsed/>
    <w:qFormat/>
    <w:rsid w:val="007051A3"/>
    <w:pPr>
      <w:keepNext/>
      <w:keepLines/>
      <w:spacing w:before="40"/>
      <w:outlineLvl w:val="1"/>
    </w:pPr>
    <w:rPr>
      <w:rFonts w:asciiTheme="majorHAnsi" w:eastAsiaTheme="majorEastAsia" w:hAnsiTheme="majorHAnsi" w:cstheme="majorBidi"/>
      <w:b/>
      <w:color w:val="022167" w:themeColor="text1"/>
      <w:sz w:val="26"/>
      <w:szCs w:val="26"/>
    </w:rPr>
  </w:style>
  <w:style w:type="paragraph" w:styleId="Heading3">
    <w:name w:val="heading 3"/>
    <w:basedOn w:val="Normal"/>
    <w:next w:val="BodyText"/>
    <w:link w:val="Heading3Char"/>
    <w:uiPriority w:val="9"/>
    <w:unhideWhenUsed/>
    <w:qFormat/>
    <w:rsid w:val="006D71AF"/>
    <w:pPr>
      <w:keepNext/>
      <w:keepLines/>
      <w:outlineLvl w:val="2"/>
    </w:pPr>
    <w:rPr>
      <w:rFonts w:asciiTheme="majorHAnsi" w:eastAsiaTheme="majorEastAsia" w:hAnsiTheme="majorHAnsi" w:cstheme="majorBidi"/>
      <w:color w:val="1A558D" w:themeColor="accent1" w:themeShade="7F"/>
      <w:sz w:val="24"/>
      <w:szCs w:val="24"/>
    </w:rPr>
  </w:style>
  <w:style w:type="paragraph" w:styleId="Heading4">
    <w:name w:val="heading 4"/>
    <w:basedOn w:val="Normal"/>
    <w:next w:val="Normal"/>
    <w:link w:val="Heading4Char"/>
    <w:uiPriority w:val="9"/>
    <w:unhideWhenUsed/>
    <w:qFormat/>
    <w:rsid w:val="007051A3"/>
    <w:pPr>
      <w:keepNext/>
      <w:keepLines/>
      <w:spacing w:before="40"/>
      <w:outlineLvl w:val="3"/>
    </w:pPr>
    <w:rPr>
      <w:rFonts w:asciiTheme="majorHAnsi" w:eastAsiaTheme="majorEastAsia" w:hAnsiTheme="majorHAnsi" w:cstheme="majorBidi"/>
      <w:i/>
      <w:iCs/>
      <w:color w:val="1A568E" w:themeColor="accent1" w:themeShade="80"/>
    </w:rPr>
  </w:style>
  <w:style w:type="paragraph" w:styleId="Heading5">
    <w:name w:val="heading 5"/>
    <w:basedOn w:val="Normal"/>
    <w:next w:val="BodyText"/>
    <w:link w:val="Heading5Char"/>
    <w:uiPriority w:val="9"/>
    <w:unhideWhenUsed/>
    <w:rsid w:val="007051A3"/>
    <w:pPr>
      <w:keepNext/>
      <w:keepLines/>
      <w:spacing w:before="40"/>
      <w:outlineLvl w:val="4"/>
    </w:pPr>
    <w:rPr>
      <w:rFonts w:asciiTheme="majorHAnsi" w:eastAsiaTheme="majorEastAsia" w:hAnsiTheme="majorHAnsi" w:cstheme="majorBidi"/>
      <w:color w:val="022167" w:themeColor="text1"/>
    </w:rPr>
  </w:style>
  <w:style w:type="paragraph" w:styleId="Heading6">
    <w:name w:val="heading 6"/>
    <w:basedOn w:val="Normal"/>
    <w:next w:val="Normal"/>
    <w:link w:val="Heading6Char"/>
    <w:uiPriority w:val="9"/>
    <w:semiHidden/>
    <w:rsid w:val="00973878"/>
    <w:pPr>
      <w:keepNext/>
      <w:keepLines/>
      <w:spacing w:before="40"/>
      <w:outlineLvl w:val="5"/>
    </w:pPr>
    <w:rPr>
      <w:rFonts w:asciiTheme="majorHAnsi" w:eastAsiaTheme="majorEastAsia" w:hAnsiTheme="majorHAnsi" w:cstheme="majorBidi"/>
      <w:color w:val="1A558D" w:themeColor="accent1" w:themeShade="7F"/>
    </w:rPr>
  </w:style>
  <w:style w:type="paragraph" w:styleId="Heading7">
    <w:name w:val="heading 7"/>
    <w:basedOn w:val="Normal"/>
    <w:next w:val="Normal"/>
    <w:link w:val="Heading7Char"/>
    <w:uiPriority w:val="9"/>
    <w:semiHidden/>
    <w:unhideWhenUsed/>
    <w:qFormat/>
    <w:rsid w:val="00EF7E03"/>
    <w:pPr>
      <w:keepNext/>
      <w:keepLines/>
      <w:spacing w:before="40"/>
      <w:outlineLvl w:val="6"/>
    </w:pPr>
    <w:rPr>
      <w:rFonts w:eastAsiaTheme="majorEastAsia" w:cstheme="majorBidi"/>
      <w:color w:val="044DF1" w:themeColor="text1" w:themeTint="A6"/>
    </w:rPr>
  </w:style>
  <w:style w:type="paragraph" w:styleId="Heading8">
    <w:name w:val="heading 8"/>
    <w:basedOn w:val="Normal"/>
    <w:next w:val="Normal"/>
    <w:link w:val="Heading8Char"/>
    <w:uiPriority w:val="9"/>
    <w:semiHidden/>
    <w:unhideWhenUsed/>
    <w:qFormat/>
    <w:rsid w:val="00EF7E03"/>
    <w:pPr>
      <w:keepNext/>
      <w:keepLines/>
      <w:outlineLvl w:val="7"/>
    </w:pPr>
    <w:rPr>
      <w:rFonts w:eastAsiaTheme="majorEastAsia" w:cstheme="majorBidi"/>
      <w:i/>
      <w:iCs/>
      <w:color w:val="0334A3" w:themeColor="text1" w:themeTint="D8"/>
    </w:rPr>
  </w:style>
  <w:style w:type="paragraph" w:styleId="Heading9">
    <w:name w:val="heading 9"/>
    <w:basedOn w:val="Normal"/>
    <w:next w:val="Normal"/>
    <w:link w:val="Heading9Char"/>
    <w:uiPriority w:val="9"/>
    <w:semiHidden/>
    <w:unhideWhenUsed/>
    <w:qFormat/>
    <w:rsid w:val="00EF7E03"/>
    <w:pPr>
      <w:keepNext/>
      <w:keepLines/>
      <w:outlineLvl w:val="8"/>
    </w:pPr>
    <w:rPr>
      <w:rFonts w:eastAsiaTheme="majorEastAsia" w:cstheme="majorBidi"/>
      <w:color w:val="0334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1A3"/>
    <w:rPr>
      <w:rFonts w:asciiTheme="majorHAnsi" w:eastAsiaTheme="majorEastAsia" w:hAnsiTheme="majorHAnsi" w:cstheme="majorBidi"/>
      <w:color w:val="022167" w:themeColor="text1"/>
      <w:sz w:val="32"/>
      <w:szCs w:val="32"/>
    </w:rPr>
  </w:style>
  <w:style w:type="character" w:customStyle="1" w:styleId="Heading2Char">
    <w:name w:val="Heading 2 Char"/>
    <w:basedOn w:val="DefaultParagraphFont"/>
    <w:link w:val="Heading2"/>
    <w:uiPriority w:val="9"/>
    <w:rsid w:val="007051A3"/>
    <w:rPr>
      <w:rFonts w:asciiTheme="majorHAnsi" w:eastAsiaTheme="majorEastAsia" w:hAnsiTheme="majorHAnsi" w:cstheme="majorBidi"/>
      <w:b/>
      <w:color w:val="022167" w:themeColor="text1"/>
      <w:sz w:val="26"/>
      <w:szCs w:val="26"/>
    </w:rPr>
  </w:style>
  <w:style w:type="character" w:customStyle="1" w:styleId="Heading3Char">
    <w:name w:val="Heading 3 Char"/>
    <w:basedOn w:val="DefaultParagraphFont"/>
    <w:link w:val="Heading3"/>
    <w:uiPriority w:val="9"/>
    <w:rsid w:val="006D71AF"/>
    <w:rPr>
      <w:rFonts w:asciiTheme="majorHAnsi" w:eastAsiaTheme="majorEastAsia" w:hAnsiTheme="majorHAnsi" w:cstheme="majorBidi"/>
      <w:color w:val="1A558D" w:themeColor="accent1" w:themeShade="7F"/>
      <w:sz w:val="24"/>
      <w:szCs w:val="24"/>
    </w:rPr>
  </w:style>
  <w:style w:type="character" w:customStyle="1" w:styleId="Heading5Char">
    <w:name w:val="Heading 5 Char"/>
    <w:basedOn w:val="DefaultParagraphFont"/>
    <w:link w:val="Heading5"/>
    <w:uiPriority w:val="9"/>
    <w:rsid w:val="007051A3"/>
    <w:rPr>
      <w:rFonts w:asciiTheme="majorHAnsi" w:eastAsiaTheme="majorEastAsia" w:hAnsiTheme="majorHAnsi" w:cstheme="majorBidi"/>
      <w:color w:val="022167" w:themeColor="text1"/>
    </w:rPr>
  </w:style>
  <w:style w:type="paragraph" w:styleId="CommentText">
    <w:name w:val="annotation text"/>
    <w:basedOn w:val="Normal"/>
    <w:link w:val="CommentTextChar"/>
    <w:uiPriority w:val="99"/>
    <w:semiHidden/>
    <w:rsid w:val="00266781"/>
    <w:pPr>
      <w:spacing w:line="240" w:lineRule="auto"/>
    </w:pPr>
    <w:rPr>
      <w:sz w:val="20"/>
      <w:szCs w:val="20"/>
    </w:rPr>
  </w:style>
  <w:style w:type="character" w:customStyle="1" w:styleId="CommentTextChar">
    <w:name w:val="Comment Text Char"/>
    <w:basedOn w:val="DefaultParagraphFont"/>
    <w:link w:val="CommentText"/>
    <w:uiPriority w:val="99"/>
    <w:semiHidden/>
    <w:rsid w:val="00B63435"/>
    <w:rPr>
      <w:sz w:val="20"/>
      <w:szCs w:val="20"/>
    </w:rPr>
  </w:style>
  <w:style w:type="paragraph" w:styleId="Header">
    <w:name w:val="header"/>
    <w:basedOn w:val="Normal"/>
    <w:link w:val="HeaderChar"/>
    <w:uiPriority w:val="39"/>
    <w:unhideWhenUsed/>
    <w:rsid w:val="00266781"/>
    <w:pPr>
      <w:tabs>
        <w:tab w:val="center" w:pos="4680"/>
        <w:tab w:val="right" w:pos="9360"/>
      </w:tabs>
      <w:spacing w:line="240" w:lineRule="auto"/>
    </w:pPr>
  </w:style>
  <w:style w:type="character" w:customStyle="1" w:styleId="HeaderChar">
    <w:name w:val="Header Char"/>
    <w:basedOn w:val="DefaultParagraphFont"/>
    <w:link w:val="Header"/>
    <w:uiPriority w:val="39"/>
    <w:rsid w:val="00B63435"/>
  </w:style>
  <w:style w:type="paragraph" w:styleId="Footer">
    <w:name w:val="footer"/>
    <w:basedOn w:val="Normal"/>
    <w:link w:val="FooterChar"/>
    <w:uiPriority w:val="39"/>
    <w:unhideWhenUsed/>
    <w:rsid w:val="00266781"/>
    <w:pPr>
      <w:tabs>
        <w:tab w:val="center" w:pos="4680"/>
        <w:tab w:val="right" w:pos="9360"/>
      </w:tabs>
      <w:spacing w:line="240" w:lineRule="auto"/>
    </w:pPr>
  </w:style>
  <w:style w:type="character" w:customStyle="1" w:styleId="FooterChar">
    <w:name w:val="Footer Char"/>
    <w:basedOn w:val="DefaultParagraphFont"/>
    <w:link w:val="Footer"/>
    <w:uiPriority w:val="39"/>
    <w:rsid w:val="00B63435"/>
  </w:style>
  <w:style w:type="character" w:styleId="CommentReference">
    <w:name w:val="annotation reference"/>
    <w:basedOn w:val="DefaultParagraphFont"/>
    <w:uiPriority w:val="99"/>
    <w:semiHidden/>
    <w:rsid w:val="00266781"/>
    <w:rPr>
      <w:sz w:val="16"/>
      <w:szCs w:val="16"/>
    </w:rPr>
  </w:style>
  <w:style w:type="paragraph" w:styleId="BodyText">
    <w:name w:val="Body Text"/>
    <w:basedOn w:val="Normal"/>
    <w:link w:val="BodyTextChar"/>
    <w:qFormat/>
    <w:rsid w:val="008B0B37"/>
    <w:pPr>
      <w:spacing w:before="160" w:after="160"/>
    </w:pPr>
  </w:style>
  <w:style w:type="character" w:customStyle="1" w:styleId="BodyTextChar">
    <w:name w:val="Body Text Char"/>
    <w:basedOn w:val="DefaultParagraphFont"/>
    <w:link w:val="BodyText"/>
    <w:rsid w:val="008B0B37"/>
  </w:style>
  <w:style w:type="paragraph" w:styleId="BodyTextIndent">
    <w:name w:val="Body Text Indent"/>
    <w:basedOn w:val="Normal"/>
    <w:link w:val="BodyTextIndentChar"/>
    <w:uiPriority w:val="99"/>
    <w:semiHidden/>
    <w:unhideWhenUsed/>
    <w:rsid w:val="003F1869"/>
    <w:pPr>
      <w:spacing w:after="120"/>
      <w:ind w:left="360"/>
    </w:pPr>
  </w:style>
  <w:style w:type="character" w:customStyle="1" w:styleId="BodyTextIndentChar">
    <w:name w:val="Body Text Indent Char"/>
    <w:basedOn w:val="DefaultParagraphFont"/>
    <w:link w:val="BodyTextIndent"/>
    <w:uiPriority w:val="99"/>
    <w:semiHidden/>
    <w:rsid w:val="003F1869"/>
    <w:rPr>
      <w:sz w:val="22"/>
      <w:szCs w:val="22"/>
    </w:rPr>
  </w:style>
  <w:style w:type="character" w:styleId="Hyperlink">
    <w:name w:val="Hyperlink"/>
    <w:uiPriority w:val="39"/>
    <w:unhideWhenUsed/>
    <w:rsid w:val="00FC04BF"/>
    <w:rPr>
      <w:color w:val="1058FA" w:themeColor="text1" w:themeTint="99"/>
      <w:u w:val="single"/>
    </w:rPr>
  </w:style>
  <w:style w:type="table" w:styleId="TableGrid">
    <w:name w:val="Table Grid"/>
    <w:basedOn w:val="TableNormal"/>
    <w:uiPriority w:val="39"/>
    <w:rsid w:val="00706746"/>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jc w:val="center"/>
      </w:pPr>
      <w:rPr>
        <w:rFonts w:asciiTheme="minorHAnsi" w:hAnsiTheme="minorHAnsi"/>
        <w:b/>
        <w:sz w:val="18"/>
      </w:rPr>
      <w:tblPr/>
      <w:trPr>
        <w:tblHeader/>
      </w:trPr>
    </w:tblStylePr>
  </w:style>
  <w:style w:type="paragraph" w:styleId="CommentSubject">
    <w:name w:val="annotation subject"/>
    <w:basedOn w:val="CommentText"/>
    <w:next w:val="CommentText"/>
    <w:link w:val="CommentSubjectChar"/>
    <w:uiPriority w:val="99"/>
    <w:semiHidden/>
    <w:rsid w:val="00266781"/>
    <w:rPr>
      <w:b/>
      <w:bCs/>
    </w:rPr>
  </w:style>
  <w:style w:type="character" w:customStyle="1" w:styleId="CommentSubjectChar">
    <w:name w:val="Comment Subject Char"/>
    <w:basedOn w:val="CommentTextChar"/>
    <w:link w:val="CommentSubject"/>
    <w:uiPriority w:val="99"/>
    <w:semiHidden/>
    <w:rsid w:val="00B63435"/>
    <w:rPr>
      <w:b/>
      <w:bCs/>
      <w:sz w:val="20"/>
      <w:szCs w:val="20"/>
    </w:rPr>
  </w:style>
  <w:style w:type="character" w:customStyle="1" w:styleId="Heading4Char">
    <w:name w:val="Heading 4 Char"/>
    <w:basedOn w:val="DefaultParagraphFont"/>
    <w:link w:val="Heading4"/>
    <w:uiPriority w:val="9"/>
    <w:rsid w:val="007051A3"/>
    <w:rPr>
      <w:rFonts w:asciiTheme="majorHAnsi" w:eastAsiaTheme="majorEastAsia" w:hAnsiTheme="majorHAnsi" w:cstheme="majorBidi"/>
      <w:i/>
      <w:iCs/>
      <w:color w:val="1A568E" w:themeColor="accent1" w:themeShade="80"/>
    </w:rPr>
  </w:style>
  <w:style w:type="paragraph" w:styleId="List">
    <w:name w:val="List"/>
    <w:basedOn w:val="BodyText"/>
    <w:uiPriority w:val="99"/>
    <w:semiHidden/>
    <w:unhideWhenUsed/>
    <w:rsid w:val="003F1869"/>
    <w:pPr>
      <w:ind w:left="360" w:hanging="360"/>
      <w:contextualSpacing/>
    </w:pPr>
  </w:style>
  <w:style w:type="paragraph" w:styleId="BodyText2">
    <w:name w:val="Body Text 2"/>
    <w:basedOn w:val="Normal"/>
    <w:link w:val="BodyText2Char"/>
    <w:uiPriority w:val="99"/>
    <w:semiHidden/>
    <w:unhideWhenUsed/>
    <w:rsid w:val="003F1869"/>
    <w:pPr>
      <w:spacing w:after="120" w:line="480" w:lineRule="auto"/>
    </w:pPr>
  </w:style>
  <w:style w:type="character" w:customStyle="1" w:styleId="BodyText2Char">
    <w:name w:val="Body Text 2 Char"/>
    <w:basedOn w:val="DefaultParagraphFont"/>
    <w:link w:val="BodyText2"/>
    <w:uiPriority w:val="99"/>
    <w:semiHidden/>
    <w:rsid w:val="003F1869"/>
    <w:rPr>
      <w:sz w:val="22"/>
      <w:szCs w:val="22"/>
    </w:rPr>
  </w:style>
  <w:style w:type="paragraph" w:styleId="BodyText3">
    <w:name w:val="Body Text 3"/>
    <w:basedOn w:val="Normal"/>
    <w:link w:val="BodyText3Char"/>
    <w:uiPriority w:val="99"/>
    <w:semiHidden/>
    <w:unhideWhenUsed/>
    <w:rsid w:val="003F1869"/>
    <w:pPr>
      <w:spacing w:after="120"/>
    </w:pPr>
    <w:rPr>
      <w:sz w:val="16"/>
      <w:szCs w:val="16"/>
    </w:rPr>
  </w:style>
  <w:style w:type="character" w:customStyle="1" w:styleId="BodyText3Char">
    <w:name w:val="Body Text 3 Char"/>
    <w:basedOn w:val="DefaultParagraphFont"/>
    <w:link w:val="BodyText3"/>
    <w:uiPriority w:val="99"/>
    <w:semiHidden/>
    <w:rsid w:val="003F1869"/>
    <w:rPr>
      <w:sz w:val="16"/>
      <w:szCs w:val="16"/>
    </w:rPr>
  </w:style>
  <w:style w:type="paragraph" w:styleId="BalloonText">
    <w:name w:val="Balloon Text"/>
    <w:basedOn w:val="Normal"/>
    <w:link w:val="BalloonTextChar"/>
    <w:uiPriority w:val="99"/>
    <w:semiHidden/>
    <w:unhideWhenUsed/>
    <w:rsid w:val="003F18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869"/>
    <w:rPr>
      <w:rFonts w:ascii="Segoe UI" w:hAnsi="Segoe UI" w:cs="Segoe UI"/>
      <w:sz w:val="18"/>
      <w:szCs w:val="18"/>
    </w:rPr>
  </w:style>
  <w:style w:type="character" w:styleId="FollowedHyperlink">
    <w:name w:val="FollowedHyperlink"/>
    <w:uiPriority w:val="99"/>
    <w:semiHidden/>
    <w:unhideWhenUsed/>
    <w:rsid w:val="003F1869"/>
    <w:rPr>
      <w:color w:val="7D868C" w:themeColor="followedHyperlink"/>
      <w:u w:val="single"/>
    </w:rPr>
  </w:style>
  <w:style w:type="paragraph" w:styleId="ListBullet">
    <w:name w:val="List Bullet"/>
    <w:basedOn w:val="BodyText"/>
    <w:uiPriority w:val="3"/>
    <w:qFormat/>
    <w:rsid w:val="006D71AF"/>
    <w:pPr>
      <w:numPr>
        <w:numId w:val="39"/>
      </w:numPr>
      <w:spacing w:before="240" w:after="0" w:line="288" w:lineRule="auto"/>
      <w:contextualSpacing/>
    </w:pPr>
    <w:rPr>
      <w:rFonts w:cs="Calibri"/>
      <w:szCs w:val="20"/>
    </w:rPr>
  </w:style>
  <w:style w:type="numbering" w:customStyle="1" w:styleId="HHSBullets">
    <w:name w:val="HHS Bullets"/>
    <w:uiPriority w:val="99"/>
    <w:rsid w:val="00266781"/>
    <w:pPr>
      <w:numPr>
        <w:numId w:val="18"/>
      </w:numPr>
    </w:pPr>
  </w:style>
  <w:style w:type="numbering" w:customStyle="1" w:styleId="HHSNumbering">
    <w:name w:val="HHS Numbering"/>
    <w:uiPriority w:val="99"/>
    <w:rsid w:val="00A85EF7"/>
    <w:pPr>
      <w:numPr>
        <w:numId w:val="20"/>
      </w:numPr>
    </w:pPr>
  </w:style>
  <w:style w:type="paragraph" w:styleId="ListNumber">
    <w:name w:val="List Number"/>
    <w:basedOn w:val="BodyText"/>
    <w:uiPriority w:val="3"/>
    <w:qFormat/>
    <w:rsid w:val="006D71AF"/>
    <w:pPr>
      <w:numPr>
        <w:numId w:val="42"/>
      </w:numPr>
      <w:spacing w:before="240" w:after="0" w:line="288" w:lineRule="auto"/>
      <w:contextualSpacing/>
    </w:pPr>
    <w:rPr>
      <w:szCs w:val="20"/>
    </w:rPr>
  </w:style>
  <w:style w:type="paragraph" w:styleId="Title">
    <w:name w:val="Title"/>
    <w:basedOn w:val="Normal"/>
    <w:next w:val="Subtitle"/>
    <w:link w:val="TitleChar"/>
    <w:uiPriority w:val="28"/>
    <w:qFormat/>
    <w:rsid w:val="008B0B37"/>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28"/>
    <w:rsid w:val="008B0B37"/>
    <w:rPr>
      <w:rFonts w:asciiTheme="majorHAnsi" w:eastAsiaTheme="majorEastAsia" w:hAnsiTheme="majorHAnsi" w:cstheme="majorBidi"/>
      <w:color w:val="auto"/>
      <w:spacing w:val="-10"/>
      <w:kern w:val="28"/>
      <w:sz w:val="56"/>
      <w:szCs w:val="56"/>
    </w:rPr>
  </w:style>
  <w:style w:type="paragraph" w:styleId="NoSpacing">
    <w:name w:val="No Spacing"/>
    <w:uiPriority w:val="99"/>
    <w:semiHidden/>
    <w:rsid w:val="00973878"/>
    <w:pPr>
      <w:spacing w:line="240" w:lineRule="auto"/>
    </w:pPr>
  </w:style>
  <w:style w:type="character" w:styleId="Strong">
    <w:name w:val="Strong"/>
    <w:uiPriority w:val="7"/>
    <w:qFormat/>
    <w:rsid w:val="006D71AF"/>
    <w:rPr>
      <w:b/>
      <w:bCs/>
    </w:rPr>
  </w:style>
  <w:style w:type="character" w:styleId="Emphasis">
    <w:name w:val="Emphasis"/>
    <w:uiPriority w:val="7"/>
    <w:qFormat/>
    <w:rsid w:val="006D71AF"/>
    <w:rPr>
      <w:i/>
      <w:iCs/>
    </w:rPr>
  </w:style>
  <w:style w:type="paragraph" w:styleId="ListParagraph">
    <w:name w:val="List Paragraph"/>
    <w:basedOn w:val="Normal"/>
    <w:uiPriority w:val="99"/>
    <w:rsid w:val="006D71AF"/>
    <w:pPr>
      <w:ind w:left="720"/>
      <w:contextualSpacing/>
    </w:pPr>
  </w:style>
  <w:style w:type="character" w:customStyle="1" w:styleId="Heading6Char">
    <w:name w:val="Heading 6 Char"/>
    <w:basedOn w:val="DefaultParagraphFont"/>
    <w:link w:val="Heading6"/>
    <w:uiPriority w:val="9"/>
    <w:semiHidden/>
    <w:rsid w:val="00973878"/>
    <w:rPr>
      <w:rFonts w:asciiTheme="majorHAnsi" w:eastAsiaTheme="majorEastAsia" w:hAnsiTheme="majorHAnsi" w:cstheme="majorBidi"/>
      <w:color w:val="1A558D" w:themeColor="accent1" w:themeShade="7F"/>
    </w:rPr>
  </w:style>
  <w:style w:type="paragraph" w:styleId="Subtitle">
    <w:name w:val="Subtitle"/>
    <w:basedOn w:val="Normal"/>
    <w:next w:val="BodyText"/>
    <w:link w:val="SubtitleChar"/>
    <w:uiPriority w:val="29"/>
    <w:qFormat/>
    <w:rsid w:val="008B0B37"/>
    <w:pPr>
      <w:numPr>
        <w:ilvl w:val="1"/>
      </w:numPr>
      <w:spacing w:after="160"/>
    </w:pPr>
    <w:rPr>
      <w:rFonts w:eastAsiaTheme="minorEastAsia"/>
      <w:color w:val="044DF2" w:themeColor="text1" w:themeTint="A5"/>
      <w:spacing w:val="15"/>
    </w:rPr>
  </w:style>
  <w:style w:type="character" w:customStyle="1" w:styleId="SubtitleChar">
    <w:name w:val="Subtitle Char"/>
    <w:basedOn w:val="DefaultParagraphFont"/>
    <w:link w:val="Subtitle"/>
    <w:uiPriority w:val="29"/>
    <w:rsid w:val="008B0B37"/>
    <w:rPr>
      <w:rFonts w:eastAsiaTheme="minorEastAsia"/>
      <w:color w:val="044DF2" w:themeColor="text1" w:themeTint="A5"/>
      <w:spacing w:val="15"/>
    </w:rPr>
  </w:style>
  <w:style w:type="paragraph" w:styleId="BlockText">
    <w:name w:val="Block Text"/>
    <w:basedOn w:val="Normal"/>
    <w:uiPriority w:val="99"/>
    <w:semiHidden/>
    <w:unhideWhenUsed/>
    <w:rsid w:val="008B0B37"/>
    <w:pPr>
      <w:pBdr>
        <w:top w:val="single" w:sz="4" w:space="10" w:color="2781D4" w:themeColor="accent1" w:themeShade="BF"/>
        <w:left w:val="single" w:sz="4" w:space="10" w:color="2781D4" w:themeColor="accent1" w:themeShade="BF"/>
        <w:bottom w:val="single" w:sz="36" w:space="10" w:color="2781D4" w:themeColor="accent1" w:themeShade="BF"/>
        <w:right w:val="single" w:sz="36" w:space="10" w:color="2781D4" w:themeColor="accent1" w:themeShade="BF"/>
      </w:pBdr>
      <w:spacing w:before="240" w:after="240"/>
      <w:ind w:left="1152" w:right="1152"/>
    </w:pPr>
    <w:rPr>
      <w:rFonts w:eastAsiaTheme="minorEastAsia"/>
      <w:iCs/>
      <w:color w:val="auto"/>
    </w:rPr>
  </w:style>
  <w:style w:type="paragraph" w:styleId="Caption">
    <w:name w:val="caption"/>
    <w:basedOn w:val="Normal"/>
    <w:next w:val="Normal"/>
    <w:uiPriority w:val="14"/>
    <w:qFormat/>
    <w:rsid w:val="008B0B37"/>
    <w:pPr>
      <w:spacing w:after="200" w:line="240" w:lineRule="auto"/>
    </w:pPr>
    <w:rPr>
      <w:b/>
      <w:iCs/>
      <w:szCs w:val="18"/>
    </w:rPr>
  </w:style>
  <w:style w:type="character" w:styleId="BookTitle">
    <w:name w:val="Book Title"/>
    <w:uiPriority w:val="94"/>
    <w:qFormat/>
    <w:rsid w:val="0019695A"/>
    <w:rPr>
      <w:b/>
      <w:bCs/>
      <w:i/>
      <w:iCs/>
      <w:spacing w:val="5"/>
    </w:rPr>
  </w:style>
  <w:style w:type="character" w:customStyle="1" w:styleId="Heading7Char">
    <w:name w:val="Heading 7 Char"/>
    <w:basedOn w:val="DefaultParagraphFont"/>
    <w:link w:val="Heading7"/>
    <w:uiPriority w:val="9"/>
    <w:semiHidden/>
    <w:rsid w:val="00EF7E03"/>
    <w:rPr>
      <w:rFonts w:eastAsiaTheme="majorEastAsia" w:cstheme="majorBidi"/>
      <w:color w:val="044DF1" w:themeColor="text1" w:themeTint="A6"/>
    </w:rPr>
  </w:style>
  <w:style w:type="character" w:customStyle="1" w:styleId="Heading8Char">
    <w:name w:val="Heading 8 Char"/>
    <w:basedOn w:val="DefaultParagraphFont"/>
    <w:link w:val="Heading8"/>
    <w:uiPriority w:val="9"/>
    <w:semiHidden/>
    <w:rsid w:val="00EF7E03"/>
    <w:rPr>
      <w:rFonts w:eastAsiaTheme="majorEastAsia" w:cstheme="majorBidi"/>
      <w:i/>
      <w:iCs/>
      <w:color w:val="0334A3" w:themeColor="text1" w:themeTint="D8"/>
    </w:rPr>
  </w:style>
  <w:style w:type="character" w:customStyle="1" w:styleId="Heading9Char">
    <w:name w:val="Heading 9 Char"/>
    <w:basedOn w:val="DefaultParagraphFont"/>
    <w:link w:val="Heading9"/>
    <w:uiPriority w:val="9"/>
    <w:semiHidden/>
    <w:rsid w:val="00EF7E03"/>
    <w:rPr>
      <w:rFonts w:eastAsiaTheme="majorEastAsia" w:cstheme="majorBidi"/>
      <w:color w:val="0334A3" w:themeColor="text1" w:themeTint="D8"/>
    </w:rPr>
  </w:style>
  <w:style w:type="paragraph" w:styleId="Quote">
    <w:name w:val="Quote"/>
    <w:basedOn w:val="Normal"/>
    <w:next w:val="Normal"/>
    <w:link w:val="QuoteChar"/>
    <w:uiPriority w:val="94"/>
    <w:qFormat/>
    <w:rsid w:val="00EF7E03"/>
    <w:pPr>
      <w:spacing w:before="160" w:after="160"/>
      <w:jc w:val="center"/>
    </w:pPr>
    <w:rPr>
      <w:i/>
      <w:iCs/>
      <w:color w:val="0440CA" w:themeColor="text1" w:themeTint="BF"/>
    </w:rPr>
  </w:style>
  <w:style w:type="character" w:customStyle="1" w:styleId="QuoteChar">
    <w:name w:val="Quote Char"/>
    <w:basedOn w:val="DefaultParagraphFont"/>
    <w:link w:val="Quote"/>
    <w:uiPriority w:val="94"/>
    <w:rsid w:val="00EF7E03"/>
    <w:rPr>
      <w:i/>
      <w:iCs/>
      <w:color w:val="0440CA" w:themeColor="text1" w:themeTint="BF"/>
    </w:rPr>
  </w:style>
  <w:style w:type="character" w:styleId="IntenseEmphasis">
    <w:name w:val="Intense Emphasis"/>
    <w:basedOn w:val="DefaultParagraphFont"/>
    <w:uiPriority w:val="21"/>
    <w:semiHidden/>
    <w:qFormat/>
    <w:rsid w:val="00EF7E03"/>
    <w:rPr>
      <w:i/>
      <w:iCs/>
      <w:color w:val="2781D4" w:themeColor="accent1" w:themeShade="BF"/>
    </w:rPr>
  </w:style>
  <w:style w:type="paragraph" w:styleId="IntenseQuote">
    <w:name w:val="Intense Quote"/>
    <w:basedOn w:val="Normal"/>
    <w:next w:val="Normal"/>
    <w:link w:val="IntenseQuoteChar"/>
    <w:uiPriority w:val="30"/>
    <w:semiHidden/>
    <w:qFormat/>
    <w:rsid w:val="00EF7E03"/>
    <w:pPr>
      <w:pBdr>
        <w:top w:val="single" w:sz="4" w:space="10" w:color="2781D4" w:themeColor="accent1" w:themeShade="BF"/>
        <w:bottom w:val="single" w:sz="4" w:space="10" w:color="2781D4" w:themeColor="accent1" w:themeShade="BF"/>
      </w:pBdr>
      <w:spacing w:before="360" w:after="360"/>
      <w:ind w:left="864" w:right="864"/>
      <w:jc w:val="center"/>
    </w:pPr>
    <w:rPr>
      <w:i/>
      <w:iCs/>
      <w:color w:val="2781D4" w:themeColor="accent1" w:themeShade="BF"/>
    </w:rPr>
  </w:style>
  <w:style w:type="character" w:customStyle="1" w:styleId="IntenseQuoteChar">
    <w:name w:val="Intense Quote Char"/>
    <w:basedOn w:val="DefaultParagraphFont"/>
    <w:link w:val="IntenseQuote"/>
    <w:uiPriority w:val="30"/>
    <w:semiHidden/>
    <w:rsid w:val="00EF7E03"/>
    <w:rPr>
      <w:i/>
      <w:iCs/>
      <w:color w:val="2781D4" w:themeColor="accent1" w:themeShade="BF"/>
    </w:rPr>
  </w:style>
  <w:style w:type="character" w:styleId="IntenseReference">
    <w:name w:val="Intense Reference"/>
    <w:basedOn w:val="DefaultParagraphFont"/>
    <w:uiPriority w:val="32"/>
    <w:semiHidden/>
    <w:qFormat/>
    <w:rsid w:val="00EF7E03"/>
    <w:rPr>
      <w:b/>
      <w:bCs/>
      <w:smallCaps/>
      <w:color w:val="2781D4" w:themeColor="accent1" w:themeShade="BF"/>
      <w:spacing w:val="5"/>
    </w:rPr>
  </w:style>
  <w:style w:type="character" w:customStyle="1" w:styleId="UnresolvedMention1">
    <w:name w:val="Unresolved Mention1"/>
    <w:basedOn w:val="DefaultParagraphFont"/>
    <w:uiPriority w:val="99"/>
    <w:semiHidden/>
    <w:unhideWhenUsed/>
    <w:rsid w:val="00EF7E03"/>
    <w:rPr>
      <w:color w:val="605E5C"/>
      <w:shd w:val="clear" w:color="auto" w:fill="E1DFDD"/>
    </w:rPr>
  </w:style>
  <w:style w:type="paragraph" w:styleId="Revision">
    <w:name w:val="Revision"/>
    <w:hidden/>
    <w:uiPriority w:val="99"/>
    <w:semiHidden/>
    <w:rsid w:val="001E2949"/>
    <w:pPr>
      <w:spacing w:line="240" w:lineRule="auto"/>
    </w:pPr>
  </w:style>
  <w:style w:type="character" w:styleId="UnresolvedMention">
    <w:name w:val="Unresolved Mention"/>
    <w:basedOn w:val="DefaultParagraphFont"/>
    <w:uiPriority w:val="99"/>
    <w:rsid w:val="009F4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15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ct.hhs.state.tx.u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uidadodesalud.gov/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shs.texas.gov/hivstd/meds/tiap-plu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cuidadodesalud.gov/e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HHS Basics Theme">
  <a:themeElements>
    <a:clrScheme name="HHS Branding Palette">
      <a:dk1>
        <a:srgbClr val="022167"/>
      </a:dk1>
      <a:lt1>
        <a:srgbClr val="FFFFFF"/>
      </a:lt1>
      <a:dk2>
        <a:srgbClr val="000000"/>
      </a:dk2>
      <a:lt2>
        <a:srgbClr val="D1D3D3"/>
      </a:lt2>
      <a:accent1>
        <a:srgbClr val="6DABE4"/>
      </a:accent1>
      <a:accent2>
        <a:srgbClr val="AB2328"/>
      </a:accent2>
      <a:accent3>
        <a:srgbClr val="6CC04A"/>
      </a:accent3>
      <a:accent4>
        <a:srgbClr val="FFC600"/>
      </a:accent4>
      <a:accent5>
        <a:srgbClr val="00A19B"/>
      </a:accent5>
      <a:accent6>
        <a:srgbClr val="B47E00"/>
      </a:accent6>
      <a:hlink>
        <a:srgbClr val="00B3E3"/>
      </a:hlink>
      <a:folHlink>
        <a:srgbClr val="7D868C"/>
      </a:folHlink>
    </a:clrScheme>
    <a:fontScheme name="HHS Basic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HS Legislative" id="{AE6E0F64-0A86-41DD-8677-CFDE883738AC}" vid="{F2FFE3E8-6C19-41D3-BB94-1D74DBDD9E2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Notes xmlns="3ab090c5-fa7b-4477-953b-d2dab2c726ba" xsi:nil="true"/>
    <lcf76f155ced4ddcb4097134ff3c332f xmlns="3ab090c5-fa7b-4477-953b-d2dab2c726ba">
      <Terms xmlns="http://schemas.microsoft.com/office/infopath/2007/PartnerControls"/>
    </lcf76f155ced4ddcb4097134ff3c332f>
    <Archive xmlns="3ab090c5-fa7b-4477-953b-d2dab2c726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8E3CC54409BC4B8E0051B39482DEC1" ma:contentTypeVersion="24" ma:contentTypeDescription="Create a new document." ma:contentTypeScope="" ma:versionID="63624e4e41831986b44eb4b0e5311f84">
  <xsd:schema xmlns:xsd="http://www.w3.org/2001/XMLSchema" xmlns:xs="http://www.w3.org/2001/XMLSchema" xmlns:p="http://schemas.microsoft.com/office/2006/metadata/properties" xmlns:ns2="3ab090c5-fa7b-4477-953b-d2dab2c726ba" xmlns:ns3="5c50a600-c691-46e2-8b88-e971d6cd9e20" xmlns:ns4="d853a810-d2a2-4c28-9ad9-9100c9a22e04" targetNamespace="http://schemas.microsoft.com/office/2006/metadata/properties" ma:root="true" ma:fieldsID="e92f12b0c805ac881b74b0ad0953ffbe" ns2:_="" ns3:_="" ns4:_="">
    <xsd:import namespace="3ab090c5-fa7b-4477-953b-d2dab2c726ba"/>
    <xsd:import namespace="5c50a600-c691-46e2-8b88-e971d6cd9e20"/>
    <xsd:import namespace="d853a810-d2a2-4c28-9ad9-9100c9a22e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Notes" minOccurs="0"/>
                <xsd:element ref="ns2:Archive"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090c5-fa7b-4477-953b-d2dab2c72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otes" ma:index="23" nillable="true" ma:displayName="Notes" ma:format="Dropdown" ma:internalName="Notes">
      <xsd:simpleType>
        <xsd:restriction base="dms:Note">
          <xsd:maxLength value="255"/>
        </xsd:restriction>
      </xsd:simpleType>
    </xsd:element>
    <xsd:element name="Archive" ma:index="24" nillable="true" ma:displayName="Archive" ma:description="Archive Date" ma:format="DateOnly" ma:internalName="Archive">
      <xsd:simpleType>
        <xsd:restriction base="dms:DateTim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50a600-c691-46e2-8b88-e971d6cd9e2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95f125d-9046-42e4-a4e5-f8205704212f}" ma:internalName="TaxCatchAll" ma:showField="CatchAllData" ma:web="5c50a600-c691-46e2-8b88-e971d6cd9e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91B272-BA3C-4B4D-83BF-2BD8711644AB}">
  <ds:schemaRefs>
    <ds:schemaRef ds:uri="http://schemas.microsoft.com/office/2006/metadata/properties"/>
    <ds:schemaRef ds:uri="http://schemas.microsoft.com/office/infopath/2007/PartnerControls"/>
    <ds:schemaRef ds:uri="d853a810-d2a2-4c28-9ad9-9100c9a22e04"/>
    <ds:schemaRef ds:uri="3ab090c5-fa7b-4477-953b-d2dab2c726ba"/>
  </ds:schemaRefs>
</ds:datastoreItem>
</file>

<file path=customXml/itemProps2.xml><?xml version="1.0" encoding="utf-8"?>
<ds:datastoreItem xmlns:ds="http://schemas.openxmlformats.org/officeDocument/2006/customXml" ds:itemID="{1D893A10-F269-451F-9908-6269ABF2A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090c5-fa7b-4477-953b-d2dab2c726ba"/>
    <ds:schemaRef ds:uri="5c50a600-c691-46e2-8b88-e971d6cd9e20"/>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5D64AD-2AAF-4FCB-A83A-3CFA606EDD40}">
  <ds:schemaRefs>
    <ds:schemaRef ds:uri="http://schemas.microsoft.com/sharepoint/v3/contenttype/forms"/>
  </ds:schemaRefs>
</ds:datastoreItem>
</file>

<file path=docMetadata/LabelInfo.xml><?xml version="1.0" encoding="utf-8"?>
<clbl:labelList xmlns:clbl="http://schemas.microsoft.com/office/2020/mipLabelMetadata">
  <clbl:label id="{9bf97732-82b9-499b-b16a-a93e8ebd536b}" enabled="0" method="" siteId="{9bf97732-82b9-499b-b16a-a93e8ebd536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La inscripción abierta de ACA comienza en 30 días: asegúrese de tener cobertura</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inscripción abierta de ACA comienza en 30 días: asegúrese de tener cobertura</dc:title>
  <dc:creator>Texas HIV Medication Program</dc:creator>
  <cp:lastModifiedBy>Warr,Dan (DSHS)</cp:lastModifiedBy>
  <cp:revision>4</cp:revision>
  <dcterms:created xsi:type="dcterms:W3CDTF">2025-10-06T17:30:00Z</dcterms:created>
  <dcterms:modified xsi:type="dcterms:W3CDTF">2026-09-04T12:49:00Z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0x010100CA8E3CC54409BC4B8E0051B39482DEC1</vt:lpwstr>
  </property>
  <property fmtid="{D5CDD505-2E9C-101B-9397-08002B2CF9AE}" pid="3" name="GrammarlyDocumentId">
    <vt:lpwstr>7efab85c-c9fc-49e6-97ae-2ada2a29b331</vt:lpwstr>
  </property>
  <property fmtid="{D5CDD505-2E9C-101B-9397-08002B2CF9AE}" pid="4" name="MediaServiceImageTags">
    <vt:lpwstr/>
  </property>
</Properties>
</file>