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F9C6" w14:textId="53FA1655" w:rsidR="00807B59" w:rsidRDefault="00807B59" w:rsidP="036D81AD">
      <w:pPr>
        <w:pStyle w:val="BodyText"/>
        <w:rPr>
          <w:rFonts w:ascii="Verdana" w:eastAsia="Verdana" w:hAnsi="Verdana" w:cs="Verdana"/>
        </w:rPr>
      </w:pPr>
      <w:r w:rsidRPr="00807B59">
        <w:rPr>
          <w:rFonts w:ascii="Verdana" w:eastAsia="Verdana" w:hAnsi="Verdana" w:cs="Verdana"/>
          <w:highlight w:val="yellow"/>
        </w:rPr>
        <w:t xml:space="preserve">THIS IS AN EMAIL TEMPLATE </w:t>
      </w:r>
      <w:r w:rsidR="009E545F">
        <w:rPr>
          <w:rFonts w:ascii="Verdana" w:eastAsia="Verdana" w:hAnsi="Verdana" w:cs="Verdana"/>
          <w:highlight w:val="yellow"/>
        </w:rPr>
        <w:t>AEWs/</w:t>
      </w:r>
      <w:r w:rsidRPr="00807B59">
        <w:rPr>
          <w:rFonts w:ascii="Verdana" w:eastAsia="Verdana" w:hAnsi="Verdana" w:cs="Verdana"/>
          <w:highlight w:val="yellow"/>
        </w:rPr>
        <w:t>AA</w:t>
      </w:r>
      <w:r w:rsidR="009E545F">
        <w:rPr>
          <w:rFonts w:ascii="Verdana" w:eastAsia="Verdana" w:hAnsi="Verdana" w:cs="Verdana"/>
          <w:highlight w:val="yellow"/>
        </w:rPr>
        <w:t>s</w:t>
      </w:r>
      <w:r w:rsidRPr="00807B59">
        <w:rPr>
          <w:rFonts w:ascii="Verdana" w:eastAsia="Verdana" w:hAnsi="Verdana" w:cs="Verdana"/>
          <w:highlight w:val="yellow"/>
        </w:rPr>
        <w:t xml:space="preserve"> </w:t>
      </w:r>
      <w:r w:rsidR="009E545F">
        <w:rPr>
          <w:rFonts w:ascii="Verdana" w:eastAsia="Verdana" w:hAnsi="Verdana" w:cs="Verdana"/>
          <w:highlight w:val="yellow"/>
        </w:rPr>
        <w:t>CAN</w:t>
      </w:r>
      <w:r w:rsidRPr="00807B59">
        <w:rPr>
          <w:rFonts w:ascii="Verdana" w:eastAsia="Verdana" w:hAnsi="Verdana" w:cs="Verdana"/>
          <w:highlight w:val="yellow"/>
        </w:rPr>
        <w:t xml:space="preserve"> SEND TO CLIENTS</w:t>
      </w:r>
    </w:p>
    <w:p w14:paraId="6BFEBEE9" w14:textId="77777777" w:rsidR="00B41D79" w:rsidRDefault="00B41D79" w:rsidP="036D81AD">
      <w:pPr>
        <w:pStyle w:val="BodyText"/>
        <w:rPr>
          <w:rFonts w:ascii="Verdana" w:eastAsia="Verdana" w:hAnsi="Verdana" w:cs="Verdana"/>
        </w:rPr>
      </w:pPr>
    </w:p>
    <w:p w14:paraId="462977CA" w14:textId="10B6C389" w:rsidR="00807B59" w:rsidRDefault="4A200644" w:rsidP="036D81AD">
      <w:pPr>
        <w:pStyle w:val="BodyText"/>
        <w:rPr>
          <w:rFonts w:ascii="Verdana" w:eastAsia="Verdana" w:hAnsi="Verdana" w:cs="Verdana"/>
        </w:rPr>
      </w:pPr>
      <w:r w:rsidRPr="036D81AD">
        <w:rPr>
          <w:rFonts w:ascii="Verdana" w:eastAsia="Verdana" w:hAnsi="Verdana" w:cs="Verdana"/>
        </w:rPr>
        <w:t xml:space="preserve">Subject: ACA Open Enrollment begins </w:t>
      </w:r>
      <w:r w:rsidR="00DB1A51">
        <w:rPr>
          <w:rFonts w:ascii="Verdana" w:eastAsia="Verdana" w:hAnsi="Verdana" w:cs="Verdana"/>
        </w:rPr>
        <w:t>soon</w:t>
      </w:r>
      <w:r w:rsidRPr="036D81AD">
        <w:rPr>
          <w:rFonts w:ascii="Verdana" w:eastAsia="Verdana" w:hAnsi="Verdana" w:cs="Verdana"/>
        </w:rPr>
        <w:t xml:space="preserve"> – </w:t>
      </w:r>
      <w:r w:rsidR="24B54C35" w:rsidRPr="036D81AD">
        <w:rPr>
          <w:rFonts w:ascii="Verdana" w:eastAsia="Verdana" w:hAnsi="Verdana" w:cs="Verdana"/>
        </w:rPr>
        <w:t>make sure you are covered</w:t>
      </w:r>
    </w:p>
    <w:p w14:paraId="6A81409E" w14:textId="5363EF60" w:rsidR="036D81AD" w:rsidRDefault="036D81AD" w:rsidP="036D81AD">
      <w:pPr>
        <w:spacing w:before="160" w:after="160"/>
        <w:rPr>
          <w:rFonts w:ascii="Verdana" w:eastAsia="Verdana" w:hAnsi="Verdana" w:cs="Verdana"/>
        </w:rPr>
      </w:pPr>
    </w:p>
    <w:p w14:paraId="58FBF931" w14:textId="3A5EA509" w:rsidR="4A200644" w:rsidRDefault="4A200644" w:rsidP="036D81AD">
      <w:pPr>
        <w:pStyle w:val="BodyText"/>
        <w:rPr>
          <w:rFonts w:ascii="Verdana" w:eastAsia="Verdana" w:hAnsi="Verdana" w:cs="Verdana"/>
        </w:rPr>
      </w:pPr>
      <w:r w:rsidRPr="036D81AD">
        <w:rPr>
          <w:rFonts w:ascii="Verdana" w:eastAsia="Verdana" w:hAnsi="Verdana" w:cs="Verdana"/>
        </w:rPr>
        <w:t>Hello,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6D81AD">
        <w:rPr>
          <w:rFonts w:ascii="Verdana" w:eastAsia="Verdana" w:hAnsi="Verdana" w:cs="Verdana"/>
        </w:rPr>
        <w:t>October XX, 2025</w:t>
      </w:r>
    </w:p>
    <w:p w14:paraId="772DF123" w14:textId="234AD99F" w:rsidR="036D81AD" w:rsidRDefault="036D81AD" w:rsidP="036D81AD">
      <w:pPr>
        <w:spacing w:before="160" w:after="160"/>
        <w:rPr>
          <w:rFonts w:ascii="Verdana" w:eastAsia="Verdana" w:hAnsi="Verdana" w:cs="Verdana"/>
        </w:rPr>
      </w:pPr>
    </w:p>
    <w:p w14:paraId="3F1E9222" w14:textId="11A520BC" w:rsidR="4A200644" w:rsidRDefault="4A200644" w:rsidP="036D81AD">
      <w:pPr>
        <w:pStyle w:val="BodyText"/>
        <w:rPr>
          <w:rFonts w:ascii="Verdana" w:eastAsia="Verdana" w:hAnsi="Verdana" w:cs="Verdana"/>
        </w:rPr>
      </w:pPr>
      <w:r w:rsidRPr="036D81AD">
        <w:rPr>
          <w:rFonts w:ascii="Verdana" w:eastAsia="Verdana" w:hAnsi="Verdana" w:cs="Verdana"/>
        </w:rPr>
        <w:t xml:space="preserve">The Affordable Care Act (ACA) </w:t>
      </w:r>
      <w:hyperlink r:id="rId10">
        <w:r w:rsidRPr="036D81AD">
          <w:rPr>
            <w:rStyle w:val="Hyperlink"/>
            <w:rFonts w:ascii="Verdana" w:eastAsia="Verdana" w:hAnsi="Verdana" w:cs="Verdana"/>
          </w:rPr>
          <w:t>Health Insurance Marketplace</w:t>
        </w:r>
      </w:hyperlink>
      <w:r w:rsidRPr="036D81AD">
        <w:rPr>
          <w:rFonts w:ascii="Verdana" w:eastAsia="Verdana" w:hAnsi="Verdana" w:cs="Verdana"/>
        </w:rPr>
        <w:t xml:space="preserve"> Open Enrollment period will begin on November 1, 2025.</w:t>
      </w:r>
    </w:p>
    <w:p w14:paraId="3D2BC44C" w14:textId="6851D281" w:rsidR="2254BE0A" w:rsidRDefault="2254BE0A" w:rsidP="1677A206">
      <w:pPr>
        <w:spacing w:before="160" w:after="160"/>
      </w:pPr>
      <w:r w:rsidRPr="1677A206">
        <w:rPr>
          <w:rFonts w:ascii="Verdana" w:eastAsia="Verdana" w:hAnsi="Verdana" w:cs="Verdana"/>
        </w:rPr>
        <w:t>If you are currently a participant of the Texas Insurance Assistance Program-PLUS (TIAP-PLUS), it is time to renew your eligibility for continued help paying for insurance premiums, medication copays and medication deductibles.</w:t>
      </w:r>
    </w:p>
    <w:p w14:paraId="10C07B55" w14:textId="6A641B94" w:rsidR="2254BE0A" w:rsidRDefault="2254BE0A" w:rsidP="1677A206">
      <w:pPr>
        <w:spacing w:before="160" w:after="160"/>
      </w:pPr>
      <w:r w:rsidRPr="1677A206">
        <w:rPr>
          <w:rFonts w:ascii="Verdana" w:eastAsia="Verdana" w:hAnsi="Verdana" w:cs="Verdana"/>
        </w:rPr>
        <w:t xml:space="preserve">TIAP-PLUS is a program run by the Texas HIV Medication Program (THMP), which pays health insurance premiums for uninsured Texans living with HIV. </w:t>
      </w:r>
    </w:p>
    <w:p w14:paraId="30EE352A" w14:textId="46FA20E8" w:rsidR="2254BE0A" w:rsidRDefault="2254BE0A" w:rsidP="1677A206">
      <w:pPr>
        <w:spacing w:before="160" w:after="160"/>
      </w:pPr>
      <w:r w:rsidRPr="1677A206">
        <w:rPr>
          <w:rFonts w:ascii="Verdana" w:eastAsia="Verdana" w:hAnsi="Verdana" w:cs="Verdana"/>
        </w:rPr>
        <w:t xml:space="preserve">If you are not a TIAP-PLUS participant, please review the eligibility criteria listed below to see if you qualify. </w:t>
      </w:r>
      <w:r w:rsidR="00057299">
        <w:rPr>
          <w:rFonts w:ascii="Verdana" w:eastAsia="Verdana" w:hAnsi="Verdana" w:cs="Verdana"/>
        </w:rPr>
        <w:t>If</w:t>
      </w:r>
      <w:r w:rsidRPr="1677A206">
        <w:rPr>
          <w:rFonts w:ascii="Verdana" w:eastAsia="Verdana" w:hAnsi="Verdana" w:cs="Verdana"/>
        </w:rPr>
        <w:t xml:space="preserve"> you are </w:t>
      </w:r>
      <w:r w:rsidR="001D1781">
        <w:rPr>
          <w:rFonts w:ascii="Verdana" w:eastAsia="Verdana" w:hAnsi="Verdana" w:cs="Verdana"/>
        </w:rPr>
        <w:t xml:space="preserve">currently </w:t>
      </w:r>
      <w:r w:rsidRPr="1677A206">
        <w:rPr>
          <w:rFonts w:ascii="Verdana" w:eastAsia="Verdana" w:hAnsi="Verdana" w:cs="Verdana"/>
        </w:rPr>
        <w:t>enrolled in the AIDS Drug Assistance Program (ADAP), you may be eligible for TIAP-PLUS.</w:t>
      </w:r>
    </w:p>
    <w:p w14:paraId="6A433DB0" w14:textId="121809D7" w:rsidR="2254BE0A" w:rsidRPr="0017043A" w:rsidRDefault="2254BE0A" w:rsidP="1677A206">
      <w:pPr>
        <w:spacing w:before="160" w:after="160"/>
        <w:rPr>
          <w:color w:val="005CB9"/>
        </w:rPr>
      </w:pPr>
      <w:r w:rsidRPr="0017043A">
        <w:rPr>
          <w:rFonts w:ascii="Verdana" w:eastAsia="Verdana" w:hAnsi="Verdana" w:cs="Verdana"/>
          <w:b/>
          <w:bCs/>
          <w:color w:val="005CB9"/>
        </w:rPr>
        <w:t>You may be eligible for TIAP-PLUS if you:</w:t>
      </w:r>
    </w:p>
    <w:p w14:paraId="319BCA5B" w14:textId="4293A7C6" w:rsidR="2254BE0A" w:rsidRDefault="00B42033" w:rsidP="1677A206">
      <w:pPr>
        <w:pStyle w:val="ListParagraph"/>
        <w:numPr>
          <w:ilvl w:val="0"/>
          <w:numId w:val="3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Have</w:t>
      </w:r>
      <w:r w:rsidR="2254BE0A" w:rsidRPr="1677A206">
        <w:rPr>
          <w:rFonts w:ascii="Verdana" w:eastAsia="Verdana" w:hAnsi="Verdana" w:cs="Verdana"/>
        </w:rPr>
        <w:t xml:space="preserve"> received a positive HIV diagnosis,</w:t>
      </w:r>
    </w:p>
    <w:p w14:paraId="3408A256" w14:textId="3615DAFE" w:rsidR="2254BE0A" w:rsidRDefault="2254BE0A" w:rsidP="1677A206">
      <w:pPr>
        <w:pStyle w:val="ListParagraph"/>
        <w:numPr>
          <w:ilvl w:val="0"/>
          <w:numId w:val="3"/>
        </w:numPr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>Reside in the state of Texas,</w:t>
      </w:r>
    </w:p>
    <w:p w14:paraId="1153E2CF" w14:textId="3CA22C54" w:rsidR="2254BE0A" w:rsidRDefault="2254BE0A" w:rsidP="1677A206">
      <w:pPr>
        <w:pStyle w:val="ListParagraph"/>
        <w:numPr>
          <w:ilvl w:val="0"/>
          <w:numId w:val="3"/>
        </w:numPr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Receive an income that is </w:t>
      </w:r>
      <w:r w:rsidRPr="1677A206">
        <w:rPr>
          <w:rFonts w:ascii="Verdana" w:eastAsia="Verdana" w:hAnsi="Verdana" w:cs="Verdana"/>
          <w:b/>
          <w:bCs/>
        </w:rPr>
        <w:t>at</w:t>
      </w:r>
      <w:r w:rsidRPr="1677A206">
        <w:rPr>
          <w:rFonts w:ascii="Verdana" w:eastAsia="Verdana" w:hAnsi="Verdana" w:cs="Verdana"/>
        </w:rPr>
        <w:t xml:space="preserve"> or </w:t>
      </w:r>
      <w:r w:rsidRPr="1677A206">
        <w:rPr>
          <w:rFonts w:ascii="Verdana" w:eastAsia="Verdana" w:hAnsi="Verdana" w:cs="Verdana"/>
          <w:b/>
          <w:bCs/>
        </w:rPr>
        <w:t xml:space="preserve">below </w:t>
      </w:r>
      <w:r w:rsidRPr="1677A206">
        <w:rPr>
          <w:rFonts w:ascii="Verdana" w:eastAsia="Verdana" w:hAnsi="Verdana" w:cs="Verdana"/>
        </w:rPr>
        <w:t xml:space="preserve">200 percent of the </w:t>
      </w:r>
      <w:hyperlink r:id="rId11">
        <w:r w:rsidRPr="1677A206">
          <w:rPr>
            <w:rStyle w:val="Hyperlink"/>
            <w:rFonts w:ascii="Verdana" w:eastAsia="Verdana" w:hAnsi="Verdana" w:cs="Verdana"/>
          </w:rPr>
          <w:t>Federal Poverty Income Guidelines</w:t>
        </w:r>
      </w:hyperlink>
      <w:r w:rsidRPr="1677A206">
        <w:rPr>
          <w:rFonts w:ascii="Verdana" w:eastAsia="Verdana" w:hAnsi="Verdana" w:cs="Verdana"/>
        </w:rPr>
        <w:t xml:space="preserve"> (FPL)</w:t>
      </w:r>
      <w:r w:rsidR="007130DE">
        <w:rPr>
          <w:rFonts w:ascii="Verdana" w:eastAsia="Verdana" w:hAnsi="Verdana" w:cs="Verdana"/>
        </w:rPr>
        <w:t xml:space="preserve"> after the standard deduction</w:t>
      </w:r>
      <w:r w:rsidRPr="1677A206">
        <w:rPr>
          <w:rFonts w:ascii="Verdana" w:eastAsia="Verdana" w:hAnsi="Verdana" w:cs="Verdana"/>
        </w:rPr>
        <w:t>, and;</w:t>
      </w:r>
    </w:p>
    <w:p w14:paraId="08205C09" w14:textId="4A7F3CBB" w:rsidR="2254BE0A" w:rsidRDefault="2254BE0A" w:rsidP="1677A206">
      <w:pPr>
        <w:pStyle w:val="ListParagraph"/>
        <w:numPr>
          <w:ilvl w:val="0"/>
          <w:numId w:val="3"/>
        </w:numPr>
        <w:rPr>
          <w:rFonts w:ascii="Verdana" w:eastAsia="Verdana" w:hAnsi="Verdana" w:cs="Verdana"/>
        </w:rPr>
      </w:pPr>
      <w:r w:rsidRPr="54D9FBC8">
        <w:rPr>
          <w:rFonts w:ascii="Verdana" w:eastAsia="Verdana" w:hAnsi="Verdana" w:cs="Verdana"/>
        </w:rPr>
        <w:t>Are uninsured for HIV prescription drug coverage.</w:t>
      </w:r>
    </w:p>
    <w:p w14:paraId="63698D86" w14:textId="69DE6BD4" w:rsidR="2254BE0A" w:rsidRPr="0017043A" w:rsidRDefault="2254BE0A" w:rsidP="1677A206">
      <w:pPr>
        <w:spacing w:before="160" w:after="160"/>
        <w:rPr>
          <w:color w:val="005CB9"/>
        </w:rPr>
      </w:pPr>
      <w:r w:rsidRPr="0017043A">
        <w:rPr>
          <w:rFonts w:ascii="Verdana" w:eastAsia="Verdana" w:hAnsi="Verdana" w:cs="Verdana"/>
          <w:b/>
          <w:bCs/>
          <w:color w:val="005CB9"/>
        </w:rPr>
        <w:t>If you are eligible for TIAP-PLUS, follow these steps on November 1:</w:t>
      </w:r>
    </w:p>
    <w:p w14:paraId="15237056" w14:textId="5233831B" w:rsidR="2254BE0A" w:rsidRDefault="2254BE0A" w:rsidP="001B04C9">
      <w:pPr>
        <w:pStyle w:val="ListParagraph"/>
        <w:numPr>
          <w:ilvl w:val="0"/>
          <w:numId w:val="48"/>
        </w:numPr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Enroll in a qualified ACA health insurance plan. If you need help selecting a plan, contact your local HIV service provider. You can also visit </w:t>
      </w:r>
      <w:hyperlink r:id="rId12" w:history="1">
        <w:r w:rsidRPr="003C46A2">
          <w:rPr>
            <w:rStyle w:val="Hyperlink"/>
            <w:rFonts w:ascii="Verdana" w:eastAsia="Verdana" w:hAnsi="Verdana" w:cs="Verdana"/>
          </w:rPr>
          <w:t>healthcare.gov</w:t>
        </w:r>
      </w:hyperlink>
      <w:r w:rsidRPr="1677A206">
        <w:rPr>
          <w:rFonts w:ascii="Verdana" w:eastAsia="Verdana" w:hAnsi="Verdana" w:cs="Verdana"/>
        </w:rPr>
        <w:t xml:space="preserve"> or contact THMP at 800-255-1090</w:t>
      </w:r>
      <w:r w:rsidR="003C46A2">
        <w:rPr>
          <w:rFonts w:ascii="Verdana" w:eastAsia="Verdana" w:hAnsi="Verdana" w:cs="Verdana"/>
        </w:rPr>
        <w:t>, option 4, option 1</w:t>
      </w:r>
      <w:r w:rsidRPr="1677A206">
        <w:rPr>
          <w:rFonts w:ascii="Verdana" w:eastAsia="Verdana" w:hAnsi="Verdana" w:cs="Verdana"/>
        </w:rPr>
        <w:t>.</w:t>
      </w:r>
    </w:p>
    <w:p w14:paraId="241B8815" w14:textId="7EA0F99B" w:rsidR="2254BE0A" w:rsidRDefault="2254BE0A" w:rsidP="001B04C9">
      <w:pPr>
        <w:pStyle w:val="ListParagraph"/>
        <w:numPr>
          <w:ilvl w:val="0"/>
          <w:numId w:val="48"/>
        </w:numPr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Fill out the THMP application at </w:t>
      </w:r>
      <w:hyperlink r:id="rId13" w:history="1">
        <w:proofErr w:type="spellStart"/>
        <w:r w:rsidRPr="00892B33">
          <w:rPr>
            <w:rStyle w:val="Hyperlink"/>
            <w:rFonts w:ascii="Verdana" w:eastAsia="Verdana" w:hAnsi="Verdana" w:cs="Verdana"/>
          </w:rPr>
          <w:t>TakeChargeTexas</w:t>
        </w:r>
        <w:proofErr w:type="spellEnd"/>
      </w:hyperlink>
      <w:r w:rsidRPr="1677A206">
        <w:rPr>
          <w:rFonts w:ascii="Verdana" w:eastAsia="Verdana" w:hAnsi="Verdana" w:cs="Verdana"/>
        </w:rPr>
        <w:t>. Your local service provider can help you fill out the enrollment form, or you can follow these steps:</w:t>
      </w:r>
    </w:p>
    <w:p w14:paraId="76831349" w14:textId="43925D5F" w:rsidR="2254BE0A" w:rsidRDefault="2254BE0A" w:rsidP="001B04C9">
      <w:pPr>
        <w:pStyle w:val="ListParagraph"/>
        <w:numPr>
          <w:ilvl w:val="0"/>
          <w:numId w:val="49"/>
        </w:numPr>
        <w:ind w:left="1080"/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Select “TIAP-PLUS” from the list of options on the </w:t>
      </w:r>
      <w:r w:rsidRPr="1677A206">
        <w:rPr>
          <w:rFonts w:ascii="Verdana" w:eastAsia="Verdana" w:hAnsi="Verdana" w:cs="Verdana"/>
          <w:b/>
          <w:bCs/>
        </w:rPr>
        <w:t xml:space="preserve">My Needs </w:t>
      </w:r>
      <w:r w:rsidRPr="1677A206">
        <w:rPr>
          <w:rFonts w:ascii="Verdana" w:eastAsia="Verdana" w:hAnsi="Verdana" w:cs="Verdana"/>
        </w:rPr>
        <w:t>page in the TCT portal.</w:t>
      </w:r>
    </w:p>
    <w:p w14:paraId="63304648" w14:textId="22A1A833" w:rsidR="2254BE0A" w:rsidRDefault="2254BE0A" w:rsidP="001B04C9">
      <w:pPr>
        <w:pStyle w:val="ListParagraph"/>
        <w:numPr>
          <w:ilvl w:val="0"/>
          <w:numId w:val="49"/>
        </w:numPr>
        <w:ind w:left="1080"/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Ensure you select “mail” and “phone” under </w:t>
      </w:r>
      <w:r w:rsidRPr="1677A206">
        <w:rPr>
          <w:rFonts w:ascii="Verdana" w:eastAsia="Verdana" w:hAnsi="Verdana" w:cs="Verdana"/>
          <w:b/>
          <w:bCs/>
        </w:rPr>
        <w:t xml:space="preserve">Contact </w:t>
      </w:r>
      <w:r w:rsidR="003332A4" w:rsidRPr="1677A206">
        <w:rPr>
          <w:rFonts w:ascii="Verdana" w:eastAsia="Verdana" w:hAnsi="Verdana" w:cs="Verdana"/>
          <w:b/>
          <w:bCs/>
        </w:rPr>
        <w:t>Preferences</w:t>
      </w:r>
      <w:r w:rsidR="003332A4" w:rsidRPr="1677A206">
        <w:rPr>
          <w:rFonts w:ascii="Verdana" w:eastAsia="Verdana" w:hAnsi="Verdana" w:cs="Verdana"/>
        </w:rPr>
        <w:t xml:space="preserve">. THMP must contact you during the enrollment process. </w:t>
      </w:r>
    </w:p>
    <w:p w14:paraId="1047365F" w14:textId="2DB0080F" w:rsidR="2254BE0A" w:rsidRDefault="2254BE0A" w:rsidP="001B04C9">
      <w:pPr>
        <w:pStyle w:val="ListParagraph"/>
        <w:numPr>
          <w:ilvl w:val="0"/>
          <w:numId w:val="49"/>
        </w:numPr>
        <w:ind w:left="1080"/>
        <w:rPr>
          <w:rFonts w:ascii="Verdana" w:eastAsia="Verdana" w:hAnsi="Verdana" w:cs="Verdana"/>
        </w:rPr>
      </w:pPr>
      <w:r w:rsidRPr="4835C5A4">
        <w:rPr>
          <w:rFonts w:ascii="Verdana" w:eastAsia="Verdana" w:hAnsi="Verdana" w:cs="Verdana"/>
        </w:rPr>
        <w:lastRenderedPageBreak/>
        <w:t>Upload a copy of your insurance billing statement or invoice. Th</w:t>
      </w:r>
      <w:r w:rsidR="368FB70D" w:rsidRPr="4835C5A4">
        <w:rPr>
          <w:rFonts w:ascii="Verdana" w:eastAsia="Verdana" w:hAnsi="Verdana" w:cs="Verdana"/>
        </w:rPr>
        <w:t>e</w:t>
      </w:r>
      <w:r w:rsidRPr="4835C5A4">
        <w:rPr>
          <w:rFonts w:ascii="Verdana" w:eastAsia="Verdana" w:hAnsi="Verdana" w:cs="Verdana"/>
        </w:rPr>
        <w:t xml:space="preserve"> statement must clearly display your mailing address and your member ID number.</w:t>
      </w:r>
    </w:p>
    <w:p w14:paraId="28807BEA" w14:textId="519A93E9" w:rsidR="1677A206" w:rsidRDefault="1677A206" w:rsidP="1677A206">
      <w:pPr>
        <w:pStyle w:val="ListParagraph"/>
        <w:ind w:left="1440" w:hanging="360"/>
        <w:rPr>
          <w:rFonts w:ascii="Verdana" w:eastAsia="Verdana" w:hAnsi="Verdana" w:cs="Verdana"/>
        </w:rPr>
      </w:pPr>
    </w:p>
    <w:p w14:paraId="39EC10FA" w14:textId="0D5917B5" w:rsidR="2254BE0A" w:rsidRDefault="2254BE0A" w:rsidP="1677A206">
      <w:pPr>
        <w:spacing w:before="160" w:after="160"/>
      </w:pPr>
      <w:r w:rsidRPr="1677A206">
        <w:rPr>
          <w:rFonts w:ascii="Verdana" w:eastAsia="Verdana" w:hAnsi="Verdana" w:cs="Verdana"/>
        </w:rPr>
        <w:t>If you would prefer to fill out a paper application or would like to know which insurance plans TIAP-PLUS covers, please call THMP at 1-800-255-1090</w:t>
      </w:r>
      <w:r w:rsidR="00B42033">
        <w:rPr>
          <w:rFonts w:ascii="Verdana" w:eastAsia="Verdana" w:hAnsi="Verdana" w:cs="Verdana"/>
        </w:rPr>
        <w:t>, option 4, option 1</w:t>
      </w:r>
      <w:r w:rsidRPr="1677A206">
        <w:rPr>
          <w:rFonts w:ascii="Verdana" w:eastAsia="Verdana" w:hAnsi="Verdana" w:cs="Verdana"/>
        </w:rPr>
        <w:t>.</w:t>
      </w:r>
    </w:p>
    <w:p w14:paraId="68553DE6" w14:textId="566B9C21" w:rsidR="4515D396" w:rsidRDefault="4515D396" w:rsidP="54D9FBC8">
      <w:pPr>
        <w:spacing w:before="160" w:after="160"/>
        <w:rPr>
          <w:rFonts w:ascii="Verdana" w:eastAsia="Verdana" w:hAnsi="Verdana" w:cs="Verdana"/>
        </w:rPr>
      </w:pPr>
      <w:r w:rsidRPr="54D9FBC8">
        <w:rPr>
          <w:rFonts w:ascii="Verdana" w:eastAsia="Verdana" w:hAnsi="Verdana" w:cs="Verdana"/>
          <w:b/>
          <w:bCs/>
        </w:rPr>
        <w:t>Please note</w:t>
      </w:r>
      <w:r w:rsidRPr="54D9FBC8">
        <w:rPr>
          <w:rFonts w:ascii="Verdana" w:eastAsia="Verdana" w:hAnsi="Verdana" w:cs="Verdana"/>
        </w:rPr>
        <w:t>: TIAP-PLUS does not cover other health insurance costs, such as medical visit copays, dental or vision insurance, or out-of-pocket expenses associated with emergency medical care.</w:t>
      </w:r>
    </w:p>
    <w:p w14:paraId="3088CB59" w14:textId="32206395" w:rsidR="2254BE0A" w:rsidRDefault="2254BE0A" w:rsidP="1677A206">
      <w:pPr>
        <w:spacing w:before="160" w:after="160"/>
      </w:pPr>
      <w:r w:rsidRPr="1677A206">
        <w:rPr>
          <w:rFonts w:ascii="Verdana" w:eastAsia="Verdana" w:hAnsi="Verdana" w:cs="Verdana"/>
        </w:rPr>
        <w:t xml:space="preserve"> </w:t>
      </w:r>
    </w:p>
    <w:p w14:paraId="1E617EF7" w14:textId="58384735" w:rsidR="2254BE0A" w:rsidRDefault="2254BE0A" w:rsidP="1677A206">
      <w:pPr>
        <w:spacing w:before="160" w:after="160"/>
      </w:pPr>
      <w:r w:rsidRPr="1677A206">
        <w:rPr>
          <w:rFonts w:ascii="Verdana" w:eastAsia="Verdana" w:hAnsi="Verdana" w:cs="Verdana"/>
        </w:rPr>
        <w:t xml:space="preserve">Thank you, </w:t>
      </w:r>
    </w:p>
    <w:p w14:paraId="0B7BCC1E" w14:textId="3586CEC6" w:rsidR="2254BE0A" w:rsidRDefault="2254BE0A" w:rsidP="004876D4">
      <w:pPr>
        <w:spacing w:before="160" w:after="160"/>
      </w:pPr>
      <w:r w:rsidRPr="1677A206">
        <w:rPr>
          <w:rFonts w:ascii="Verdana" w:eastAsia="Verdana" w:hAnsi="Verdana" w:cs="Verdana"/>
        </w:rPr>
        <w:t>[AGENCY NAME OR DEPARTMENT/PROGRAM NAME]</w:t>
      </w:r>
    </w:p>
    <w:p w14:paraId="31709F12" w14:textId="2BBEE5F9" w:rsidR="1677A206" w:rsidRDefault="1677A206" w:rsidP="1677A206">
      <w:pPr>
        <w:spacing w:before="160" w:after="160"/>
        <w:rPr>
          <w:rFonts w:ascii="Verdana" w:eastAsia="Verdana" w:hAnsi="Verdana" w:cs="Verdana"/>
        </w:rPr>
      </w:pPr>
    </w:p>
    <w:p w14:paraId="449E1547" w14:textId="3531D4D9" w:rsidR="1677A206" w:rsidRDefault="1677A206" w:rsidP="1677A206">
      <w:pPr>
        <w:pStyle w:val="BodyText"/>
      </w:pPr>
    </w:p>
    <w:p w14:paraId="7F60D027" w14:textId="66F807F6" w:rsidR="00E7033F" w:rsidRPr="00202582" w:rsidRDefault="00E7033F" w:rsidP="00E57CC7">
      <w:pPr>
        <w:pStyle w:val="BodyText"/>
      </w:pPr>
    </w:p>
    <w:sectPr w:rsidR="00E7033F" w:rsidRPr="0020258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B85E5" w14:textId="77777777" w:rsidR="002A3037" w:rsidRDefault="002A3037" w:rsidP="003332A4">
      <w:pPr>
        <w:spacing w:line="240" w:lineRule="auto"/>
      </w:pPr>
      <w:r>
        <w:separator/>
      </w:r>
    </w:p>
  </w:endnote>
  <w:endnote w:type="continuationSeparator" w:id="0">
    <w:p w14:paraId="23CE793F" w14:textId="77777777" w:rsidR="002A3037" w:rsidRDefault="002A3037" w:rsidP="00333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8E4A" w14:textId="77777777" w:rsidR="003332A4" w:rsidRDefault="00333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B7E5E" w14:textId="77777777" w:rsidR="003332A4" w:rsidRDefault="003332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B1E18" w14:textId="77777777" w:rsidR="003332A4" w:rsidRDefault="00333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03558" w14:textId="77777777" w:rsidR="002A3037" w:rsidRDefault="002A3037" w:rsidP="003332A4">
      <w:pPr>
        <w:spacing w:line="240" w:lineRule="auto"/>
      </w:pPr>
      <w:r>
        <w:separator/>
      </w:r>
    </w:p>
  </w:footnote>
  <w:footnote w:type="continuationSeparator" w:id="0">
    <w:p w14:paraId="0906F003" w14:textId="77777777" w:rsidR="002A3037" w:rsidRDefault="002A3037" w:rsidP="003332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38B28" w14:textId="77777777" w:rsidR="003332A4" w:rsidRDefault="003332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B515F" w14:textId="77777777" w:rsidR="003332A4" w:rsidRDefault="003332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9EC9" w14:textId="77777777" w:rsidR="003332A4" w:rsidRDefault="003332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1930974"/>
    <w:multiLevelType w:val="hybridMultilevel"/>
    <w:tmpl w:val="C44E6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00567F"/>
    <w:multiLevelType w:val="multilevel"/>
    <w:tmpl w:val="A3C08CF6"/>
    <w:numStyleLink w:val="HHSNumbering"/>
  </w:abstractNum>
  <w:abstractNum w:abstractNumId="13" w15:restartNumberingAfterBreak="0">
    <w:nsid w:val="05576B93"/>
    <w:multiLevelType w:val="hybridMultilevel"/>
    <w:tmpl w:val="4886A7E4"/>
    <w:lvl w:ilvl="0" w:tplc="784A26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4AF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4C5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1489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AE9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E65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90B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87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D4A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064C8"/>
    <w:multiLevelType w:val="multilevel"/>
    <w:tmpl w:val="A3C08CF6"/>
    <w:numStyleLink w:val="HHSNumbering"/>
  </w:abstractNum>
  <w:abstractNum w:abstractNumId="15" w15:restartNumberingAfterBreak="0">
    <w:nsid w:val="1F2200E0"/>
    <w:multiLevelType w:val="multilevel"/>
    <w:tmpl w:val="A3C08CF6"/>
    <w:styleLink w:val="HHSNumbering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24AB66C5"/>
    <w:multiLevelType w:val="hybridMultilevel"/>
    <w:tmpl w:val="CECAAD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237C26"/>
    <w:multiLevelType w:val="hybridMultilevel"/>
    <w:tmpl w:val="39C21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48095A"/>
    <w:multiLevelType w:val="hybridMultilevel"/>
    <w:tmpl w:val="239C799C"/>
    <w:lvl w:ilvl="0" w:tplc="72A8F4F8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045E8"/>
    <w:multiLevelType w:val="hybridMultilevel"/>
    <w:tmpl w:val="9B688CDA"/>
    <w:lvl w:ilvl="0" w:tplc="2D4881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EBEEC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7C3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8CC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C32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C25B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ACA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A27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F02D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95B4A"/>
    <w:multiLevelType w:val="hybridMultilevel"/>
    <w:tmpl w:val="BC3E1E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E3161B"/>
    <w:multiLevelType w:val="hybridMultilevel"/>
    <w:tmpl w:val="67C8BA4A"/>
    <w:lvl w:ilvl="0" w:tplc="1C82083C">
      <w:start w:val="1"/>
      <w:numFmt w:val="decimal"/>
      <w:lvlText w:val="%1."/>
      <w:lvlJc w:val="left"/>
      <w:pPr>
        <w:ind w:left="720" w:hanging="360"/>
      </w:pPr>
    </w:lvl>
    <w:lvl w:ilvl="1" w:tplc="6396F126">
      <w:start w:val="1"/>
      <w:numFmt w:val="lowerLetter"/>
      <w:lvlText w:val="%2."/>
      <w:lvlJc w:val="left"/>
      <w:pPr>
        <w:ind w:left="1440" w:hanging="360"/>
      </w:pPr>
    </w:lvl>
    <w:lvl w:ilvl="2" w:tplc="E610AC0C">
      <w:start w:val="1"/>
      <w:numFmt w:val="lowerRoman"/>
      <w:lvlText w:val="%3."/>
      <w:lvlJc w:val="right"/>
      <w:pPr>
        <w:ind w:left="2160" w:hanging="180"/>
      </w:pPr>
    </w:lvl>
    <w:lvl w:ilvl="3" w:tplc="E78476A8">
      <w:start w:val="1"/>
      <w:numFmt w:val="decimal"/>
      <w:lvlText w:val="%4."/>
      <w:lvlJc w:val="left"/>
      <w:pPr>
        <w:ind w:left="2880" w:hanging="360"/>
      </w:pPr>
    </w:lvl>
    <w:lvl w:ilvl="4" w:tplc="8B6C298A">
      <w:start w:val="1"/>
      <w:numFmt w:val="lowerLetter"/>
      <w:lvlText w:val="%5."/>
      <w:lvlJc w:val="left"/>
      <w:pPr>
        <w:ind w:left="3600" w:hanging="360"/>
      </w:pPr>
    </w:lvl>
    <w:lvl w:ilvl="5" w:tplc="1B0E6D42">
      <w:start w:val="1"/>
      <w:numFmt w:val="lowerRoman"/>
      <w:lvlText w:val="%6."/>
      <w:lvlJc w:val="right"/>
      <w:pPr>
        <w:ind w:left="4320" w:hanging="180"/>
      </w:pPr>
    </w:lvl>
    <w:lvl w:ilvl="6" w:tplc="EB78FDAC">
      <w:start w:val="1"/>
      <w:numFmt w:val="decimal"/>
      <w:lvlText w:val="%7."/>
      <w:lvlJc w:val="left"/>
      <w:pPr>
        <w:ind w:left="5040" w:hanging="360"/>
      </w:pPr>
    </w:lvl>
    <w:lvl w:ilvl="7" w:tplc="796CA75C">
      <w:start w:val="1"/>
      <w:numFmt w:val="lowerLetter"/>
      <w:lvlText w:val="%8."/>
      <w:lvlJc w:val="left"/>
      <w:pPr>
        <w:ind w:left="5760" w:hanging="360"/>
      </w:pPr>
    </w:lvl>
    <w:lvl w:ilvl="8" w:tplc="13B4490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D11681"/>
    <w:multiLevelType w:val="hybridMultilevel"/>
    <w:tmpl w:val="FB685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0A0D78"/>
    <w:multiLevelType w:val="multilevel"/>
    <w:tmpl w:val="26945B7E"/>
    <w:styleLink w:val="HHSBullets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64DA42CE"/>
    <w:multiLevelType w:val="hybridMultilevel"/>
    <w:tmpl w:val="66D8E7EC"/>
    <w:lvl w:ilvl="0" w:tplc="784A26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365556">
    <w:abstractNumId w:val="13"/>
  </w:num>
  <w:num w:numId="2" w16cid:durableId="1833838931">
    <w:abstractNumId w:val="23"/>
  </w:num>
  <w:num w:numId="3" w16cid:durableId="1570117288">
    <w:abstractNumId w:val="21"/>
  </w:num>
  <w:num w:numId="4" w16cid:durableId="1176071473">
    <w:abstractNumId w:val="10"/>
  </w:num>
  <w:num w:numId="5" w16cid:durableId="91635562">
    <w:abstractNumId w:val="10"/>
  </w:num>
  <w:num w:numId="6" w16cid:durableId="505173982">
    <w:abstractNumId w:val="10"/>
  </w:num>
  <w:num w:numId="7" w16cid:durableId="481049318">
    <w:abstractNumId w:val="9"/>
  </w:num>
  <w:num w:numId="8" w16cid:durableId="50425788">
    <w:abstractNumId w:val="7"/>
  </w:num>
  <w:num w:numId="9" w16cid:durableId="654068098">
    <w:abstractNumId w:val="6"/>
  </w:num>
  <w:num w:numId="10" w16cid:durableId="1704330010">
    <w:abstractNumId w:val="5"/>
  </w:num>
  <w:num w:numId="11" w16cid:durableId="345638481">
    <w:abstractNumId w:val="4"/>
  </w:num>
  <w:num w:numId="12" w16cid:durableId="1914923259">
    <w:abstractNumId w:val="8"/>
  </w:num>
  <w:num w:numId="13" w16cid:durableId="1541820639">
    <w:abstractNumId w:val="3"/>
  </w:num>
  <w:num w:numId="14" w16cid:durableId="1415123988">
    <w:abstractNumId w:val="2"/>
  </w:num>
  <w:num w:numId="15" w16cid:durableId="853543146">
    <w:abstractNumId w:val="1"/>
  </w:num>
  <w:num w:numId="16" w16cid:durableId="142356626">
    <w:abstractNumId w:val="0"/>
  </w:num>
  <w:num w:numId="17" w16cid:durableId="1876380910">
    <w:abstractNumId w:val="10"/>
  </w:num>
  <w:num w:numId="18" w16cid:durableId="554658293">
    <w:abstractNumId w:val="25"/>
  </w:num>
  <w:num w:numId="19" w16cid:durableId="424545084">
    <w:abstractNumId w:val="25"/>
  </w:num>
  <w:num w:numId="20" w16cid:durableId="1509442236">
    <w:abstractNumId w:val="15"/>
  </w:num>
  <w:num w:numId="21" w16cid:durableId="283535537">
    <w:abstractNumId w:val="25"/>
  </w:num>
  <w:num w:numId="22" w16cid:durableId="746728424">
    <w:abstractNumId w:val="14"/>
  </w:num>
  <w:num w:numId="23" w16cid:durableId="396827993">
    <w:abstractNumId w:val="25"/>
  </w:num>
  <w:num w:numId="24" w16cid:durableId="2105808029">
    <w:abstractNumId w:val="25"/>
  </w:num>
  <w:num w:numId="25" w16cid:durableId="1542672547">
    <w:abstractNumId w:val="25"/>
  </w:num>
  <w:num w:numId="26" w16cid:durableId="225116217">
    <w:abstractNumId w:val="25"/>
  </w:num>
  <w:num w:numId="27" w16cid:durableId="1018703590">
    <w:abstractNumId w:val="25"/>
  </w:num>
  <w:num w:numId="28" w16cid:durableId="1191530347">
    <w:abstractNumId w:val="19"/>
  </w:num>
  <w:num w:numId="29" w16cid:durableId="220870477">
    <w:abstractNumId w:val="25"/>
  </w:num>
  <w:num w:numId="30" w16cid:durableId="542794189">
    <w:abstractNumId w:val="18"/>
  </w:num>
  <w:num w:numId="31" w16cid:durableId="1609005176">
    <w:abstractNumId w:val="15"/>
  </w:num>
  <w:num w:numId="32" w16cid:durableId="806511292">
    <w:abstractNumId w:val="25"/>
  </w:num>
  <w:num w:numId="33" w16cid:durableId="682172615">
    <w:abstractNumId w:val="19"/>
  </w:num>
  <w:num w:numId="34" w16cid:durableId="819271862">
    <w:abstractNumId w:val="25"/>
  </w:num>
  <w:num w:numId="35" w16cid:durableId="952975561">
    <w:abstractNumId w:val="18"/>
  </w:num>
  <w:num w:numId="36" w16cid:durableId="935749201">
    <w:abstractNumId w:val="25"/>
  </w:num>
  <w:num w:numId="37" w16cid:durableId="1749765013">
    <w:abstractNumId w:val="15"/>
  </w:num>
  <w:num w:numId="38" w16cid:durableId="39717838">
    <w:abstractNumId w:val="19"/>
  </w:num>
  <w:num w:numId="39" w16cid:durableId="87505075">
    <w:abstractNumId w:val="25"/>
  </w:num>
  <w:num w:numId="40" w16cid:durableId="508108020">
    <w:abstractNumId w:val="18"/>
  </w:num>
  <w:num w:numId="41" w16cid:durableId="274408798">
    <w:abstractNumId w:val="19"/>
  </w:num>
  <w:num w:numId="42" w16cid:durableId="611472153">
    <w:abstractNumId w:val="12"/>
  </w:num>
  <w:num w:numId="43" w16cid:durableId="43137186">
    <w:abstractNumId w:val="22"/>
  </w:num>
  <w:num w:numId="44" w16cid:durableId="1203984746">
    <w:abstractNumId w:val="11"/>
  </w:num>
  <w:num w:numId="45" w16cid:durableId="393087253">
    <w:abstractNumId w:val="16"/>
  </w:num>
  <w:num w:numId="46" w16cid:durableId="997801996">
    <w:abstractNumId w:val="24"/>
  </w:num>
  <w:num w:numId="47" w16cid:durableId="2001301008">
    <w:abstractNumId w:val="17"/>
  </w:num>
  <w:num w:numId="48" w16cid:durableId="377972990">
    <w:abstractNumId w:val="26"/>
  </w:num>
  <w:num w:numId="49" w16cid:durableId="208656116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E03"/>
    <w:rsid w:val="00015135"/>
    <w:rsid w:val="00015723"/>
    <w:rsid w:val="00032891"/>
    <w:rsid w:val="0004202C"/>
    <w:rsid w:val="00051D10"/>
    <w:rsid w:val="00057299"/>
    <w:rsid w:val="00077AB2"/>
    <w:rsid w:val="00086875"/>
    <w:rsid w:val="000A0F71"/>
    <w:rsid w:val="000E5AD6"/>
    <w:rsid w:val="001132F9"/>
    <w:rsid w:val="00117293"/>
    <w:rsid w:val="00121D85"/>
    <w:rsid w:val="0014146E"/>
    <w:rsid w:val="00143D54"/>
    <w:rsid w:val="00144E60"/>
    <w:rsid w:val="00166857"/>
    <w:rsid w:val="0017043A"/>
    <w:rsid w:val="00171B97"/>
    <w:rsid w:val="00181700"/>
    <w:rsid w:val="0019695A"/>
    <w:rsid w:val="001B04C9"/>
    <w:rsid w:val="001B480D"/>
    <w:rsid w:val="001C6029"/>
    <w:rsid w:val="001CAFB7"/>
    <w:rsid w:val="001D1781"/>
    <w:rsid w:val="001E018A"/>
    <w:rsid w:val="001E2949"/>
    <w:rsid w:val="001E4B6E"/>
    <w:rsid w:val="001E7579"/>
    <w:rsid w:val="00202582"/>
    <w:rsid w:val="00225D9C"/>
    <w:rsid w:val="00266781"/>
    <w:rsid w:val="002707D5"/>
    <w:rsid w:val="00296023"/>
    <w:rsid w:val="002A3037"/>
    <w:rsid w:val="002C2D64"/>
    <w:rsid w:val="002D56A2"/>
    <w:rsid w:val="0032052B"/>
    <w:rsid w:val="003231C8"/>
    <w:rsid w:val="003332A4"/>
    <w:rsid w:val="0034030F"/>
    <w:rsid w:val="00345F8A"/>
    <w:rsid w:val="003562A8"/>
    <w:rsid w:val="00393D3E"/>
    <w:rsid w:val="003A2C00"/>
    <w:rsid w:val="003B1E8A"/>
    <w:rsid w:val="003C46A2"/>
    <w:rsid w:val="003D7709"/>
    <w:rsid w:val="003F1869"/>
    <w:rsid w:val="00404A51"/>
    <w:rsid w:val="00407BE6"/>
    <w:rsid w:val="0041107C"/>
    <w:rsid w:val="004139C4"/>
    <w:rsid w:val="00441269"/>
    <w:rsid w:val="004654AE"/>
    <w:rsid w:val="00467816"/>
    <w:rsid w:val="004876D4"/>
    <w:rsid w:val="00493DDD"/>
    <w:rsid w:val="004A1A49"/>
    <w:rsid w:val="004B3E1A"/>
    <w:rsid w:val="004C73DD"/>
    <w:rsid w:val="004E024A"/>
    <w:rsid w:val="004E0D9F"/>
    <w:rsid w:val="0051290E"/>
    <w:rsid w:val="005158A6"/>
    <w:rsid w:val="00526CA1"/>
    <w:rsid w:val="005879F5"/>
    <w:rsid w:val="005B630F"/>
    <w:rsid w:val="005C4E39"/>
    <w:rsid w:val="005C62C9"/>
    <w:rsid w:val="005D18E0"/>
    <w:rsid w:val="005E65AD"/>
    <w:rsid w:val="005F6B5F"/>
    <w:rsid w:val="00604364"/>
    <w:rsid w:val="00663453"/>
    <w:rsid w:val="006909E2"/>
    <w:rsid w:val="006D71AF"/>
    <w:rsid w:val="006F6C3B"/>
    <w:rsid w:val="007007DD"/>
    <w:rsid w:val="00703103"/>
    <w:rsid w:val="007051A3"/>
    <w:rsid w:val="00706746"/>
    <w:rsid w:val="007130DE"/>
    <w:rsid w:val="007247A3"/>
    <w:rsid w:val="00737AB4"/>
    <w:rsid w:val="00750601"/>
    <w:rsid w:val="007635C0"/>
    <w:rsid w:val="0077787F"/>
    <w:rsid w:val="007A221C"/>
    <w:rsid w:val="007A2503"/>
    <w:rsid w:val="007B02BD"/>
    <w:rsid w:val="007B3AD0"/>
    <w:rsid w:val="007C4258"/>
    <w:rsid w:val="007E44C5"/>
    <w:rsid w:val="007E6521"/>
    <w:rsid w:val="00807B59"/>
    <w:rsid w:val="00810BCE"/>
    <w:rsid w:val="008335FC"/>
    <w:rsid w:val="00845480"/>
    <w:rsid w:val="00873CAE"/>
    <w:rsid w:val="00892B33"/>
    <w:rsid w:val="0089319D"/>
    <w:rsid w:val="008B0B37"/>
    <w:rsid w:val="008B3310"/>
    <w:rsid w:val="008D3C9E"/>
    <w:rsid w:val="008D7CD9"/>
    <w:rsid w:val="008E7958"/>
    <w:rsid w:val="00900A3C"/>
    <w:rsid w:val="009408CB"/>
    <w:rsid w:val="00941260"/>
    <w:rsid w:val="00943571"/>
    <w:rsid w:val="0096540E"/>
    <w:rsid w:val="00973878"/>
    <w:rsid w:val="00985BC1"/>
    <w:rsid w:val="00986620"/>
    <w:rsid w:val="009972CA"/>
    <w:rsid w:val="009A6A1A"/>
    <w:rsid w:val="009B7E22"/>
    <w:rsid w:val="009E545F"/>
    <w:rsid w:val="00A0184E"/>
    <w:rsid w:val="00A07972"/>
    <w:rsid w:val="00A25613"/>
    <w:rsid w:val="00A3795E"/>
    <w:rsid w:val="00A60BF2"/>
    <w:rsid w:val="00A7390F"/>
    <w:rsid w:val="00A85EF7"/>
    <w:rsid w:val="00A8784E"/>
    <w:rsid w:val="00AF7229"/>
    <w:rsid w:val="00B01B26"/>
    <w:rsid w:val="00B41D79"/>
    <w:rsid w:val="00B42033"/>
    <w:rsid w:val="00B42FA1"/>
    <w:rsid w:val="00B5496D"/>
    <w:rsid w:val="00B63435"/>
    <w:rsid w:val="00B75990"/>
    <w:rsid w:val="00BA6C8F"/>
    <w:rsid w:val="00BA714D"/>
    <w:rsid w:val="00BB282B"/>
    <w:rsid w:val="00BD6788"/>
    <w:rsid w:val="00BF7061"/>
    <w:rsid w:val="00C07740"/>
    <w:rsid w:val="00C46EF9"/>
    <w:rsid w:val="00C57FEA"/>
    <w:rsid w:val="00C904C9"/>
    <w:rsid w:val="00CA127C"/>
    <w:rsid w:val="00CA6447"/>
    <w:rsid w:val="00CD5FF5"/>
    <w:rsid w:val="00CE684E"/>
    <w:rsid w:val="00CE68AF"/>
    <w:rsid w:val="00CF3C19"/>
    <w:rsid w:val="00D32752"/>
    <w:rsid w:val="00D40BBC"/>
    <w:rsid w:val="00D90962"/>
    <w:rsid w:val="00D96CE5"/>
    <w:rsid w:val="00DA66C6"/>
    <w:rsid w:val="00DB1A51"/>
    <w:rsid w:val="00DD14DC"/>
    <w:rsid w:val="00E06C3D"/>
    <w:rsid w:val="00E24DB5"/>
    <w:rsid w:val="00E303D0"/>
    <w:rsid w:val="00E45208"/>
    <w:rsid w:val="00E57CC7"/>
    <w:rsid w:val="00E67766"/>
    <w:rsid w:val="00E7033F"/>
    <w:rsid w:val="00E71356"/>
    <w:rsid w:val="00E742EA"/>
    <w:rsid w:val="00E75BC9"/>
    <w:rsid w:val="00E93DAE"/>
    <w:rsid w:val="00EC08D3"/>
    <w:rsid w:val="00EC1B89"/>
    <w:rsid w:val="00ED34E7"/>
    <w:rsid w:val="00EE5E79"/>
    <w:rsid w:val="00EF6E1E"/>
    <w:rsid w:val="00EF7E03"/>
    <w:rsid w:val="00F06515"/>
    <w:rsid w:val="00F13A42"/>
    <w:rsid w:val="00F250AC"/>
    <w:rsid w:val="00F42439"/>
    <w:rsid w:val="00F42BB0"/>
    <w:rsid w:val="00F44533"/>
    <w:rsid w:val="00FC04BF"/>
    <w:rsid w:val="00FC1026"/>
    <w:rsid w:val="00FC5ACA"/>
    <w:rsid w:val="00FF4B45"/>
    <w:rsid w:val="036D81AD"/>
    <w:rsid w:val="04556411"/>
    <w:rsid w:val="0712169A"/>
    <w:rsid w:val="07198261"/>
    <w:rsid w:val="08058A38"/>
    <w:rsid w:val="0D938AC3"/>
    <w:rsid w:val="0E466099"/>
    <w:rsid w:val="0FB5CC20"/>
    <w:rsid w:val="102EE4C0"/>
    <w:rsid w:val="10AD8384"/>
    <w:rsid w:val="117A20DC"/>
    <w:rsid w:val="12C0B9FB"/>
    <w:rsid w:val="15A4AE5F"/>
    <w:rsid w:val="1677A206"/>
    <w:rsid w:val="168A155D"/>
    <w:rsid w:val="1A3355A2"/>
    <w:rsid w:val="1B3A944F"/>
    <w:rsid w:val="1BC38B70"/>
    <w:rsid w:val="1C0412F5"/>
    <w:rsid w:val="1C2A9D5C"/>
    <w:rsid w:val="1D8FBBAF"/>
    <w:rsid w:val="2118B3E8"/>
    <w:rsid w:val="21233DC7"/>
    <w:rsid w:val="223B9DEC"/>
    <w:rsid w:val="2254BE0A"/>
    <w:rsid w:val="2412E2F7"/>
    <w:rsid w:val="24B54C35"/>
    <w:rsid w:val="25EC1440"/>
    <w:rsid w:val="26E1C7A6"/>
    <w:rsid w:val="2CDAE3C8"/>
    <w:rsid w:val="2CEE5E58"/>
    <w:rsid w:val="2EE06609"/>
    <w:rsid w:val="2F8155D0"/>
    <w:rsid w:val="30182AD6"/>
    <w:rsid w:val="31B46A2F"/>
    <w:rsid w:val="328FD567"/>
    <w:rsid w:val="344363E3"/>
    <w:rsid w:val="347086EA"/>
    <w:rsid w:val="34A7AE6B"/>
    <w:rsid w:val="357BE730"/>
    <w:rsid w:val="368FB70D"/>
    <w:rsid w:val="375DF407"/>
    <w:rsid w:val="37EA331A"/>
    <w:rsid w:val="3838AFC5"/>
    <w:rsid w:val="3B263C6F"/>
    <w:rsid w:val="3D3CB395"/>
    <w:rsid w:val="3E9A4626"/>
    <w:rsid w:val="3FBFA95A"/>
    <w:rsid w:val="4305B4F5"/>
    <w:rsid w:val="43788126"/>
    <w:rsid w:val="43A3FE46"/>
    <w:rsid w:val="443DE484"/>
    <w:rsid w:val="446401DD"/>
    <w:rsid w:val="44859B62"/>
    <w:rsid w:val="44CB32E5"/>
    <w:rsid w:val="4515D396"/>
    <w:rsid w:val="4519FFD8"/>
    <w:rsid w:val="46352608"/>
    <w:rsid w:val="46BE6C93"/>
    <w:rsid w:val="476FE69D"/>
    <w:rsid w:val="4835C5A4"/>
    <w:rsid w:val="489B1227"/>
    <w:rsid w:val="4A200644"/>
    <w:rsid w:val="4ACBF3BB"/>
    <w:rsid w:val="4B25C55C"/>
    <w:rsid w:val="4D73B5C3"/>
    <w:rsid w:val="4D84CF41"/>
    <w:rsid w:val="50951405"/>
    <w:rsid w:val="50CBB9BF"/>
    <w:rsid w:val="54D9FBC8"/>
    <w:rsid w:val="5509A568"/>
    <w:rsid w:val="570E3E15"/>
    <w:rsid w:val="57CB69E3"/>
    <w:rsid w:val="57E23845"/>
    <w:rsid w:val="587AEFE2"/>
    <w:rsid w:val="59FB027D"/>
    <w:rsid w:val="5D41D853"/>
    <w:rsid w:val="5FA0A4F2"/>
    <w:rsid w:val="5FE0CE50"/>
    <w:rsid w:val="60258C5C"/>
    <w:rsid w:val="60776E00"/>
    <w:rsid w:val="6209F065"/>
    <w:rsid w:val="624F2DEB"/>
    <w:rsid w:val="636ED134"/>
    <w:rsid w:val="64D36C8C"/>
    <w:rsid w:val="65187051"/>
    <w:rsid w:val="665CEFB4"/>
    <w:rsid w:val="6719705E"/>
    <w:rsid w:val="69AD6CEC"/>
    <w:rsid w:val="6BD53DB2"/>
    <w:rsid w:val="6C247F43"/>
    <w:rsid w:val="707443BE"/>
    <w:rsid w:val="717FEAF7"/>
    <w:rsid w:val="721377AA"/>
    <w:rsid w:val="72707FE5"/>
    <w:rsid w:val="7310DE3D"/>
    <w:rsid w:val="73B0EB2B"/>
    <w:rsid w:val="75935A00"/>
    <w:rsid w:val="76198ED6"/>
    <w:rsid w:val="764CF2FD"/>
    <w:rsid w:val="774D05FF"/>
    <w:rsid w:val="79F8DC5F"/>
    <w:rsid w:val="7B09444A"/>
    <w:rsid w:val="7B80FB57"/>
    <w:rsid w:val="7C23939A"/>
    <w:rsid w:val="7C998CA9"/>
    <w:rsid w:val="7D9E57E9"/>
    <w:rsid w:val="7E0FA99A"/>
    <w:rsid w:val="7E47E1B8"/>
    <w:rsid w:val="7F1EE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DA9770"/>
  <w15:chartTrackingRefBased/>
  <w15:docId w15:val="{4B34690A-DFE9-4A9B-B5F2-158B2821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2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6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94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94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9695A"/>
  </w:style>
  <w:style w:type="paragraph" w:styleId="Heading1">
    <w:name w:val="heading 1"/>
    <w:basedOn w:val="Normal"/>
    <w:next w:val="BodyText"/>
    <w:link w:val="Heading1Char"/>
    <w:uiPriority w:val="9"/>
    <w:qFormat/>
    <w:rsid w:val="007051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22167" w:themeColor="text1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7051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22167" w:themeColor="text1"/>
      <w:sz w:val="26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6D71AF"/>
    <w:pPr>
      <w:keepNext/>
      <w:keepLines/>
      <w:outlineLvl w:val="2"/>
    </w:pPr>
    <w:rPr>
      <w:rFonts w:asciiTheme="majorHAnsi" w:eastAsiaTheme="majorEastAsia" w:hAnsiTheme="majorHAnsi" w:cstheme="majorBidi"/>
      <w:color w:val="1A558D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51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A568E" w:themeColor="accent1" w:themeShade="80"/>
    </w:rPr>
  </w:style>
  <w:style w:type="paragraph" w:styleId="Heading5">
    <w:name w:val="heading 5"/>
    <w:basedOn w:val="Normal"/>
    <w:next w:val="BodyText"/>
    <w:link w:val="Heading5Char"/>
    <w:uiPriority w:val="9"/>
    <w:unhideWhenUsed/>
    <w:rsid w:val="007051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22167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97387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A558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E03"/>
    <w:pPr>
      <w:keepNext/>
      <w:keepLines/>
      <w:spacing w:before="40"/>
      <w:outlineLvl w:val="6"/>
    </w:pPr>
    <w:rPr>
      <w:rFonts w:eastAsiaTheme="majorEastAsia" w:cstheme="majorBidi"/>
      <w:color w:val="044DF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E03"/>
    <w:pPr>
      <w:keepNext/>
      <w:keepLines/>
      <w:outlineLvl w:val="7"/>
    </w:pPr>
    <w:rPr>
      <w:rFonts w:eastAsiaTheme="majorEastAsia" w:cstheme="majorBidi"/>
      <w:i/>
      <w:iCs/>
      <w:color w:val="0334A3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E03"/>
    <w:pPr>
      <w:keepNext/>
      <w:keepLines/>
      <w:outlineLvl w:val="8"/>
    </w:pPr>
    <w:rPr>
      <w:rFonts w:eastAsiaTheme="majorEastAsia" w:cstheme="majorBidi"/>
      <w:color w:val="0334A3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1A3"/>
    <w:rPr>
      <w:rFonts w:asciiTheme="majorHAnsi" w:eastAsiaTheme="majorEastAsia" w:hAnsiTheme="majorHAnsi" w:cstheme="majorBidi"/>
      <w:color w:val="022167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51A3"/>
    <w:rPr>
      <w:rFonts w:asciiTheme="majorHAnsi" w:eastAsiaTheme="majorEastAsia" w:hAnsiTheme="majorHAnsi" w:cstheme="majorBidi"/>
      <w:b/>
      <w:color w:val="022167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71AF"/>
    <w:rPr>
      <w:rFonts w:asciiTheme="majorHAnsi" w:eastAsiaTheme="majorEastAsia" w:hAnsiTheme="majorHAnsi" w:cstheme="majorBidi"/>
      <w:color w:val="1A558D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051A3"/>
    <w:rPr>
      <w:rFonts w:asciiTheme="majorHAnsi" w:eastAsiaTheme="majorEastAsia" w:hAnsiTheme="majorHAnsi" w:cstheme="majorBidi"/>
      <w:color w:val="022167" w:themeColor="text1"/>
    </w:rPr>
  </w:style>
  <w:style w:type="paragraph" w:styleId="CommentText">
    <w:name w:val="annotation text"/>
    <w:basedOn w:val="Normal"/>
    <w:link w:val="CommentTextChar"/>
    <w:uiPriority w:val="99"/>
    <w:semiHidden/>
    <w:rsid w:val="002667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3435"/>
    <w:rPr>
      <w:sz w:val="20"/>
      <w:szCs w:val="20"/>
    </w:rPr>
  </w:style>
  <w:style w:type="paragraph" w:styleId="Header">
    <w:name w:val="header"/>
    <w:basedOn w:val="Normal"/>
    <w:link w:val="HeaderChar"/>
    <w:uiPriority w:val="39"/>
    <w:unhideWhenUsed/>
    <w:rsid w:val="0026678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39"/>
    <w:rsid w:val="00B63435"/>
  </w:style>
  <w:style w:type="paragraph" w:styleId="Footer">
    <w:name w:val="footer"/>
    <w:basedOn w:val="Normal"/>
    <w:link w:val="FooterChar"/>
    <w:uiPriority w:val="39"/>
    <w:unhideWhenUsed/>
    <w:rsid w:val="0026678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39"/>
    <w:rsid w:val="00B63435"/>
  </w:style>
  <w:style w:type="character" w:styleId="CommentReference">
    <w:name w:val="annotation reference"/>
    <w:basedOn w:val="DefaultParagraphFont"/>
    <w:uiPriority w:val="99"/>
    <w:semiHidden/>
    <w:rsid w:val="00266781"/>
    <w:rPr>
      <w:sz w:val="16"/>
      <w:szCs w:val="16"/>
    </w:rPr>
  </w:style>
  <w:style w:type="paragraph" w:styleId="BodyText">
    <w:name w:val="Body Text"/>
    <w:basedOn w:val="Normal"/>
    <w:link w:val="BodyTextChar"/>
    <w:qFormat/>
    <w:rsid w:val="008B0B37"/>
    <w:pPr>
      <w:spacing w:before="160" w:after="160"/>
    </w:pPr>
  </w:style>
  <w:style w:type="character" w:customStyle="1" w:styleId="BodyTextChar">
    <w:name w:val="Body Text Char"/>
    <w:basedOn w:val="DefaultParagraphFont"/>
    <w:link w:val="BodyText"/>
    <w:rsid w:val="008B0B3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18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1869"/>
    <w:rPr>
      <w:sz w:val="22"/>
      <w:szCs w:val="22"/>
    </w:rPr>
  </w:style>
  <w:style w:type="character" w:styleId="Hyperlink">
    <w:name w:val="Hyperlink"/>
    <w:uiPriority w:val="39"/>
    <w:unhideWhenUsed/>
    <w:rsid w:val="00FC04BF"/>
    <w:rPr>
      <w:color w:val="1058FA" w:themeColor="text1" w:themeTint="99"/>
      <w:u w:val="single"/>
    </w:rPr>
  </w:style>
  <w:style w:type="table" w:styleId="TableGrid">
    <w:name w:val="Table Grid"/>
    <w:basedOn w:val="TableNormal"/>
    <w:uiPriority w:val="39"/>
    <w:rsid w:val="00706746"/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jc w:val="center"/>
      </w:pPr>
      <w:rPr>
        <w:rFonts w:asciiTheme="minorHAnsi" w:hAnsiTheme="minorHAnsi"/>
        <w:b/>
        <w:sz w:val="18"/>
      </w:rPr>
      <w:tblPr/>
      <w:trPr>
        <w:tblHeader/>
      </w:t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667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435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7051A3"/>
    <w:rPr>
      <w:rFonts w:asciiTheme="majorHAnsi" w:eastAsiaTheme="majorEastAsia" w:hAnsiTheme="majorHAnsi" w:cstheme="majorBidi"/>
      <w:i/>
      <w:iCs/>
      <w:color w:val="1A568E" w:themeColor="accent1" w:themeShade="80"/>
    </w:rPr>
  </w:style>
  <w:style w:type="paragraph" w:styleId="List">
    <w:name w:val="List"/>
    <w:basedOn w:val="BodyText"/>
    <w:uiPriority w:val="99"/>
    <w:semiHidden/>
    <w:unhideWhenUsed/>
    <w:rsid w:val="003F1869"/>
    <w:pPr>
      <w:ind w:left="360" w:hanging="36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3F186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1869"/>
    <w:rPr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186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186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8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869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3F1869"/>
    <w:rPr>
      <w:color w:val="7D868C" w:themeColor="followedHyperlink"/>
      <w:u w:val="single"/>
    </w:rPr>
  </w:style>
  <w:style w:type="paragraph" w:styleId="ListBullet">
    <w:name w:val="List Bullet"/>
    <w:basedOn w:val="BodyText"/>
    <w:uiPriority w:val="3"/>
    <w:qFormat/>
    <w:rsid w:val="006D71AF"/>
    <w:pPr>
      <w:numPr>
        <w:numId w:val="39"/>
      </w:numPr>
      <w:spacing w:before="240" w:after="0" w:line="288" w:lineRule="auto"/>
      <w:contextualSpacing/>
    </w:pPr>
    <w:rPr>
      <w:rFonts w:cs="Calibri"/>
      <w:szCs w:val="20"/>
    </w:rPr>
  </w:style>
  <w:style w:type="numbering" w:customStyle="1" w:styleId="HHSBullets">
    <w:name w:val="HHS Bullets"/>
    <w:uiPriority w:val="99"/>
    <w:rsid w:val="00266781"/>
    <w:pPr>
      <w:numPr>
        <w:numId w:val="18"/>
      </w:numPr>
    </w:pPr>
  </w:style>
  <w:style w:type="numbering" w:customStyle="1" w:styleId="HHSNumbering">
    <w:name w:val="HHS Numbering"/>
    <w:uiPriority w:val="99"/>
    <w:rsid w:val="00A85EF7"/>
    <w:pPr>
      <w:numPr>
        <w:numId w:val="20"/>
      </w:numPr>
    </w:pPr>
  </w:style>
  <w:style w:type="paragraph" w:styleId="ListNumber">
    <w:name w:val="List Number"/>
    <w:basedOn w:val="BodyText"/>
    <w:uiPriority w:val="3"/>
    <w:qFormat/>
    <w:rsid w:val="006D71AF"/>
    <w:pPr>
      <w:numPr>
        <w:numId w:val="42"/>
      </w:numPr>
      <w:spacing w:before="240" w:after="0" w:line="288" w:lineRule="auto"/>
      <w:contextualSpacing/>
    </w:pPr>
    <w:rPr>
      <w:szCs w:val="20"/>
    </w:rPr>
  </w:style>
  <w:style w:type="paragraph" w:styleId="Title">
    <w:name w:val="Title"/>
    <w:basedOn w:val="Normal"/>
    <w:next w:val="Subtitle"/>
    <w:link w:val="TitleChar"/>
    <w:uiPriority w:val="28"/>
    <w:qFormat/>
    <w:rsid w:val="008B0B37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8"/>
    <w:rsid w:val="008B0B3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NoSpacing">
    <w:name w:val="No Spacing"/>
    <w:uiPriority w:val="99"/>
    <w:semiHidden/>
    <w:rsid w:val="00973878"/>
    <w:pPr>
      <w:spacing w:line="240" w:lineRule="auto"/>
    </w:pPr>
  </w:style>
  <w:style w:type="character" w:styleId="Strong">
    <w:name w:val="Strong"/>
    <w:uiPriority w:val="7"/>
    <w:qFormat/>
    <w:rsid w:val="006D71AF"/>
    <w:rPr>
      <w:b/>
      <w:bCs/>
    </w:rPr>
  </w:style>
  <w:style w:type="character" w:styleId="Emphasis">
    <w:name w:val="Emphasis"/>
    <w:uiPriority w:val="7"/>
    <w:qFormat/>
    <w:rsid w:val="006D71AF"/>
    <w:rPr>
      <w:i/>
      <w:iCs/>
    </w:rPr>
  </w:style>
  <w:style w:type="paragraph" w:styleId="ListParagraph">
    <w:name w:val="List Paragraph"/>
    <w:basedOn w:val="Normal"/>
    <w:uiPriority w:val="99"/>
    <w:rsid w:val="006D71AF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973878"/>
    <w:rPr>
      <w:rFonts w:asciiTheme="majorHAnsi" w:eastAsiaTheme="majorEastAsia" w:hAnsiTheme="majorHAnsi" w:cstheme="majorBidi"/>
      <w:color w:val="1A558D" w:themeColor="accent1" w:themeShade="7F"/>
    </w:rPr>
  </w:style>
  <w:style w:type="paragraph" w:styleId="Subtitle">
    <w:name w:val="Subtitle"/>
    <w:basedOn w:val="Normal"/>
    <w:next w:val="BodyText"/>
    <w:link w:val="SubtitleChar"/>
    <w:uiPriority w:val="29"/>
    <w:qFormat/>
    <w:rsid w:val="008B0B37"/>
    <w:pPr>
      <w:numPr>
        <w:ilvl w:val="1"/>
      </w:numPr>
      <w:spacing w:after="160"/>
    </w:pPr>
    <w:rPr>
      <w:rFonts w:eastAsiaTheme="minorEastAsia"/>
      <w:color w:val="044DF2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29"/>
    <w:rsid w:val="008B0B37"/>
    <w:rPr>
      <w:rFonts w:eastAsiaTheme="minorEastAsia"/>
      <w:color w:val="044DF2" w:themeColor="text1" w:themeTint="A5"/>
      <w:spacing w:val="15"/>
    </w:rPr>
  </w:style>
  <w:style w:type="paragraph" w:styleId="BlockText">
    <w:name w:val="Block Text"/>
    <w:basedOn w:val="Normal"/>
    <w:uiPriority w:val="99"/>
    <w:semiHidden/>
    <w:unhideWhenUsed/>
    <w:rsid w:val="008B0B37"/>
    <w:pPr>
      <w:pBdr>
        <w:top w:val="single" w:sz="4" w:space="10" w:color="2781D4" w:themeColor="accent1" w:themeShade="BF"/>
        <w:left w:val="single" w:sz="4" w:space="10" w:color="2781D4" w:themeColor="accent1" w:themeShade="BF"/>
        <w:bottom w:val="single" w:sz="36" w:space="10" w:color="2781D4" w:themeColor="accent1" w:themeShade="BF"/>
        <w:right w:val="single" w:sz="36" w:space="10" w:color="2781D4" w:themeColor="accent1" w:themeShade="BF"/>
      </w:pBdr>
      <w:spacing w:before="240" w:after="240"/>
      <w:ind w:left="1152" w:right="1152"/>
    </w:pPr>
    <w:rPr>
      <w:rFonts w:eastAsiaTheme="minorEastAsia"/>
      <w:iCs/>
      <w:color w:val="auto"/>
    </w:rPr>
  </w:style>
  <w:style w:type="paragraph" w:styleId="Caption">
    <w:name w:val="caption"/>
    <w:basedOn w:val="Normal"/>
    <w:next w:val="Normal"/>
    <w:uiPriority w:val="14"/>
    <w:qFormat/>
    <w:rsid w:val="008B0B37"/>
    <w:pPr>
      <w:spacing w:after="200" w:line="240" w:lineRule="auto"/>
    </w:pPr>
    <w:rPr>
      <w:b/>
      <w:iCs/>
      <w:szCs w:val="18"/>
    </w:rPr>
  </w:style>
  <w:style w:type="character" w:styleId="BookTitle">
    <w:name w:val="Book Title"/>
    <w:uiPriority w:val="94"/>
    <w:qFormat/>
    <w:rsid w:val="0019695A"/>
    <w:rPr>
      <w:b/>
      <w:bCs/>
      <w:i/>
      <w:iCs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E03"/>
    <w:rPr>
      <w:rFonts w:eastAsiaTheme="majorEastAsia" w:cstheme="majorBidi"/>
      <w:color w:val="044DF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E03"/>
    <w:rPr>
      <w:rFonts w:eastAsiaTheme="majorEastAsia" w:cstheme="majorBidi"/>
      <w:i/>
      <w:iCs/>
      <w:color w:val="0334A3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E03"/>
    <w:rPr>
      <w:rFonts w:eastAsiaTheme="majorEastAsia" w:cstheme="majorBidi"/>
      <w:color w:val="0334A3" w:themeColor="text1" w:themeTint="D8"/>
    </w:rPr>
  </w:style>
  <w:style w:type="paragraph" w:styleId="Quote">
    <w:name w:val="Quote"/>
    <w:basedOn w:val="Normal"/>
    <w:next w:val="Normal"/>
    <w:link w:val="QuoteChar"/>
    <w:uiPriority w:val="94"/>
    <w:qFormat/>
    <w:rsid w:val="00EF7E03"/>
    <w:pPr>
      <w:spacing w:before="160" w:after="160"/>
      <w:jc w:val="center"/>
    </w:pPr>
    <w:rPr>
      <w:i/>
      <w:iCs/>
      <w:color w:val="0440CA" w:themeColor="text1" w:themeTint="BF"/>
    </w:rPr>
  </w:style>
  <w:style w:type="character" w:customStyle="1" w:styleId="QuoteChar">
    <w:name w:val="Quote Char"/>
    <w:basedOn w:val="DefaultParagraphFont"/>
    <w:link w:val="Quote"/>
    <w:uiPriority w:val="94"/>
    <w:rsid w:val="00EF7E03"/>
    <w:rPr>
      <w:i/>
      <w:iCs/>
      <w:color w:val="0440CA" w:themeColor="text1" w:themeTint="BF"/>
    </w:rPr>
  </w:style>
  <w:style w:type="character" w:styleId="IntenseEmphasis">
    <w:name w:val="Intense Emphasis"/>
    <w:basedOn w:val="DefaultParagraphFont"/>
    <w:uiPriority w:val="21"/>
    <w:semiHidden/>
    <w:qFormat/>
    <w:rsid w:val="00EF7E03"/>
    <w:rPr>
      <w:i/>
      <w:iCs/>
      <w:color w:val="2781D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EF7E03"/>
    <w:pPr>
      <w:pBdr>
        <w:top w:val="single" w:sz="4" w:space="10" w:color="2781D4" w:themeColor="accent1" w:themeShade="BF"/>
        <w:bottom w:val="single" w:sz="4" w:space="10" w:color="2781D4" w:themeColor="accent1" w:themeShade="BF"/>
      </w:pBdr>
      <w:spacing w:before="360" w:after="360"/>
      <w:ind w:left="864" w:right="864"/>
      <w:jc w:val="center"/>
    </w:pPr>
    <w:rPr>
      <w:i/>
      <w:iCs/>
      <w:color w:val="2781D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F7E03"/>
    <w:rPr>
      <w:i/>
      <w:iCs/>
      <w:color w:val="2781D4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EF7E03"/>
    <w:rPr>
      <w:b/>
      <w:bCs/>
      <w:smallCaps/>
      <w:color w:val="2781D4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EF7E0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294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7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ct.hhs.state.tx.u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healthcare.gov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shs.texas.gov/hivstd/meds/tiap-plus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healthcare.gov/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9B6B32B9-52A4-4998-99DB-9AE9B11EC737}">
    <t:Anchor>
      <t:Comment id="2092313443"/>
    </t:Anchor>
    <t:History>
      <t:Event id="{98AE5081-6959-498C-B920-1482774367D3}" time="2025-08-12T19:26:58.892Z">
        <t:Attribution userId="S::jerreta.hartfield@dshs.texas.gov::e5babef6-e028-46bc-bfad-a979693944c7" userProvider="AD" userName="Hartfield,Jerreta  (DSHS)"/>
        <t:Anchor>
          <t:Comment id="1431391212"/>
        </t:Anchor>
        <t:Create/>
      </t:Event>
      <t:Event id="{3F572A0B-6B8F-4C36-9688-C5944B62B331}" time="2025-08-12T19:26:58.892Z">
        <t:Attribution userId="S::jerreta.hartfield@dshs.texas.gov::e5babef6-e028-46bc-bfad-a979693944c7" userProvider="AD" userName="Hartfield,Jerreta  (DSHS)"/>
        <t:Anchor>
          <t:Comment id="1431391212"/>
        </t:Anchor>
        <t:Assign userId="S::Khuyen.Nguyen@dshs.texas.gov::b49b3eab-9f73-4be3-ab46-cc8f0d42627c" userProvider="AD" userName="Nguyen,Khuyen  (DSHS)"/>
      </t:Event>
      <t:Event id="{6E45E78E-52BA-47CD-81D6-34FF71962212}" time="2025-08-12T19:26:58.892Z">
        <t:Attribution userId="S::jerreta.hartfield@dshs.texas.gov::e5babef6-e028-46bc-bfad-a979693944c7" userProvider="AD" userName="Hartfield,Jerreta  (DSHS)"/>
        <t:Anchor>
          <t:Comment id="1431391212"/>
        </t:Anchor>
        <t:SetTitle title="@Nguyen,Khuyen (DSHS) - I have revised the sentence, however, I do not want to reiterate renewal language as those clients have already received a letter. This letter is meant to bring in NEW people who are clients of AAs or local clinics."/>
      </t:Event>
    </t:History>
  </t:Task>
  <t:Task id="{84DC25FC-F543-4B02-BE8D-3F351631E9E5}">
    <t:Anchor>
      <t:Comment id="422393237"/>
    </t:Anchor>
    <t:History>
      <t:Event id="{E8A74C73-60A0-4BCC-BD48-E1BDA834702F}" time="2025-08-12T19:40:17.582Z">
        <t:Attribution userId="S::jerreta.hartfield@dshs.texas.gov::e5babef6-e028-46bc-bfad-a979693944c7" userProvider="AD" userName="Hartfield,Jerreta  (DSHS)"/>
        <t:Anchor>
          <t:Comment id="1209622749"/>
        </t:Anchor>
        <t:Create/>
      </t:Event>
      <t:Event id="{B323AB14-38D7-4203-9C51-647AF0BD526C}" time="2025-08-12T19:40:17.582Z">
        <t:Attribution userId="S::jerreta.hartfield@dshs.texas.gov::e5babef6-e028-46bc-bfad-a979693944c7" userProvider="AD" userName="Hartfield,Jerreta  (DSHS)"/>
        <t:Anchor>
          <t:Comment id="1209622749"/>
        </t:Anchor>
        <t:Assign userId="S::Khuyen.Nguyen@dshs.texas.gov::b49b3eab-9f73-4be3-ab46-cc8f0d42627c" userProvider="AD" userName="Nguyen,Khuyen  (DSHS)"/>
      </t:Event>
      <t:Event id="{401C176F-C3CB-425B-8ECD-78F5B07BF138}" time="2025-08-12T19:40:17.582Z">
        <t:Attribution userId="S::jerreta.hartfield@dshs.texas.gov::e5babef6-e028-46bc-bfad-a979693944c7" userProvider="AD" userName="Hartfield,Jerreta  (DSHS)"/>
        <t:Anchor>
          <t:Comment id="1209622749"/>
        </t:Anchor>
        <t:SetTitle title="@Nguyen,Khuyen (DSHS) , I removed the chart for clarity. We will note he hyperlink in the routing process."/>
      </t:Event>
      <t:Event id="{D2DA965B-529E-4F77-A56A-40753ABCEFA8}" time="2025-08-12T21:04:05.169Z">
        <t:Attribution userId="S::jerreta.hartfield@dshs.texas.gov::e5babef6-e028-46bc-bfad-a979693944c7" userProvider="AD" userName="Hartfield,Jerreta  (DSHS)"/>
        <t:Progress percentComplete="100"/>
      </t:Event>
    </t:History>
  </t:Task>
</t:Tasks>
</file>

<file path=word/theme/theme1.xml><?xml version="1.0" encoding="utf-8"?>
<a:theme xmlns:a="http://schemas.openxmlformats.org/drawingml/2006/main" name="HHS Basics Theme">
  <a:themeElements>
    <a:clrScheme name="HHS Branding Palette">
      <a:dk1>
        <a:srgbClr val="022167"/>
      </a:dk1>
      <a:lt1>
        <a:srgbClr val="FFFFFF"/>
      </a:lt1>
      <a:dk2>
        <a:srgbClr val="000000"/>
      </a:dk2>
      <a:lt2>
        <a:srgbClr val="D1D3D3"/>
      </a:lt2>
      <a:accent1>
        <a:srgbClr val="6DABE4"/>
      </a:accent1>
      <a:accent2>
        <a:srgbClr val="AB2328"/>
      </a:accent2>
      <a:accent3>
        <a:srgbClr val="6CC04A"/>
      </a:accent3>
      <a:accent4>
        <a:srgbClr val="FFC600"/>
      </a:accent4>
      <a:accent5>
        <a:srgbClr val="00A19B"/>
      </a:accent5>
      <a:accent6>
        <a:srgbClr val="B47E00"/>
      </a:accent6>
      <a:hlink>
        <a:srgbClr val="00B3E3"/>
      </a:hlink>
      <a:folHlink>
        <a:srgbClr val="7D868C"/>
      </a:folHlink>
    </a:clrScheme>
    <a:fontScheme name="HHS Basic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HS Legislative" id="{AE6E0F64-0A86-41DD-8677-CFDE883738AC}" vid="{F2FFE3E8-6C19-41D3-BB94-1D74DBDD9E2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E3CC54409BC4B8E0051B39482DEC1" ma:contentTypeVersion="24" ma:contentTypeDescription="Create a new document." ma:contentTypeScope="" ma:versionID="63624e4e41831986b44eb4b0e5311f84">
  <xsd:schema xmlns:xsd="http://www.w3.org/2001/XMLSchema" xmlns:xs="http://www.w3.org/2001/XMLSchema" xmlns:p="http://schemas.microsoft.com/office/2006/metadata/properties" xmlns:ns2="3ab090c5-fa7b-4477-953b-d2dab2c726ba" xmlns:ns3="5c50a600-c691-46e2-8b88-e971d6cd9e20" xmlns:ns4="d853a810-d2a2-4c28-9ad9-9100c9a22e04" targetNamespace="http://schemas.microsoft.com/office/2006/metadata/properties" ma:root="true" ma:fieldsID="e92f12b0c805ac881b74b0ad0953ffbe" ns2:_="" ns3:_="" ns4:_="">
    <xsd:import namespace="3ab090c5-fa7b-4477-953b-d2dab2c726ba"/>
    <xsd:import namespace="5c50a600-c691-46e2-8b88-e971d6cd9e20"/>
    <xsd:import namespace="d853a810-d2a2-4c28-9ad9-9100c9a22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Archive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090c5-fa7b-4477-953b-d2dab2c72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Archive" ma:index="24" nillable="true" ma:displayName="Archive" ma:description="Archive Date" ma:format="DateOnly" ma:internalName="Archive">
      <xsd:simpleType>
        <xsd:restriction base="dms:DateTim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0c590b57-b2b8-4f92-a7a2-a2c14f8ff4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0a600-c691-46e2-8b88-e971d6cd9e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a810-d2a2-4c28-9ad9-9100c9a22e04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695f125d-9046-42e4-a4e5-f8205704212f}" ma:internalName="TaxCatchAll" ma:showField="CatchAllData" ma:web="5c50a600-c691-46e2-8b88-e971d6cd9e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3a810-d2a2-4c28-9ad9-9100c9a22e04" xsi:nil="true"/>
    <Notes xmlns="3ab090c5-fa7b-4477-953b-d2dab2c726ba" xsi:nil="true"/>
    <lcf76f155ced4ddcb4097134ff3c332f xmlns="3ab090c5-fa7b-4477-953b-d2dab2c726ba">
      <Terms xmlns="http://schemas.microsoft.com/office/infopath/2007/PartnerControls"/>
    </lcf76f155ced4ddcb4097134ff3c332f>
    <Archive xmlns="3ab090c5-fa7b-4477-953b-d2dab2c726ba" xsi:nil="true"/>
  </documentManagement>
</p:properties>
</file>

<file path=customXml/itemProps1.xml><?xml version="1.0" encoding="utf-8"?>
<ds:datastoreItem xmlns:ds="http://schemas.openxmlformats.org/officeDocument/2006/customXml" ds:itemID="{1D893A10-F269-451F-9908-6269ABF2A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090c5-fa7b-4477-953b-d2dab2c726ba"/>
    <ds:schemaRef ds:uri="5c50a600-c691-46e2-8b88-e971d6cd9e20"/>
    <ds:schemaRef ds:uri="d853a810-d2a2-4c28-9ad9-9100c9a22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5D64AD-2AAF-4FCB-A83A-3CFA606ED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1B272-BA3C-4B4D-83BF-2BD8711644AB}">
  <ds:schemaRefs>
    <ds:schemaRef ds:uri="http://schemas.microsoft.com/office/2006/metadata/properties"/>
    <ds:schemaRef ds:uri="http://schemas.microsoft.com/office/infopath/2007/PartnerControls"/>
    <ds:schemaRef ds:uri="d853a810-d2a2-4c28-9ad9-9100c9a22e04"/>
    <ds:schemaRef ds:uri="3ab090c5-fa7b-4477-953b-d2dab2c726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TIAP-PLUS Open Enrollment 29-day Notice Email Template</dc:title>
  <dc:subject/>
  <dc:creator>Ofenstein,Elena (DSHS);Texas HIV Medication Program</dc:creator>
  <cp:keywords/>
  <dc:description/>
  <cp:lastModifiedBy>Warr,Dan (DSHS)</cp:lastModifiedBy>
  <cp:revision>5</cp:revision>
  <dcterms:created xsi:type="dcterms:W3CDTF">2025-10-03T20:20:00Z</dcterms:created>
  <dcterms:modified xsi:type="dcterms:W3CDTF">2026-09-04T12:48:00Z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7efab85c-c9fc-49e6-97ae-2ada2a29b331</vt:lpwstr>
  </property>
  <property fmtid="{D5CDD505-2E9C-101B-9397-08002B2CF9AE}" pid="3" name="ContentTypeId">
    <vt:lpwstr>0x010100CA8E3CC54409BC4B8E0051B39482DEC1</vt:lpwstr>
  </property>
  <property fmtid="{D5CDD505-2E9C-101B-9397-08002B2CF9AE}" pid="4" name="MediaServiceImageTags">
    <vt:lpwstr/>
  </property>
</Properties>
</file>