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140BED8" w14:textId="77777777" w:rsidR="00A60857" w:rsidRPr="00B46902" w:rsidRDefault="006908F3" w:rsidP="2EF2E1B4">
      <w:pPr>
        <w:pStyle w:val="BodyText"/>
        <w:jc w:val="center"/>
        <w:rPr>
          <w:rFonts w:asciiTheme="majorHAnsi" w:hAnsiTheme="majorHAnsi"/>
          <w:b/>
          <w:bCs/>
          <w:sz w:val="56"/>
          <w:szCs w:val="56"/>
          <w:u w:val="single"/>
        </w:rPr>
      </w:pPr>
      <w:bookmarkStart w:id="0" w:name="_Hlk167442968"/>
      <w:r w:rsidRPr="00B46902">
        <w:rPr>
          <w:rFonts w:asciiTheme="majorHAnsi" w:hAnsiTheme="majorHAnsi"/>
          <w:b/>
          <w:bCs/>
          <w:sz w:val="56"/>
          <w:szCs w:val="56"/>
          <w:u w:val="single"/>
        </w:rPr>
        <w:t>A GUIDE ON</w:t>
      </w:r>
    </w:p>
    <w:p w14:paraId="1CA8F7DC" w14:textId="27650479" w:rsidR="00D90962" w:rsidRPr="00B46902" w:rsidRDefault="006908F3" w:rsidP="2EF2E1B4">
      <w:pPr>
        <w:pStyle w:val="BodyText"/>
        <w:jc w:val="center"/>
        <w:rPr>
          <w:rFonts w:asciiTheme="majorHAnsi" w:hAnsiTheme="majorHAnsi"/>
          <w:b/>
          <w:bCs/>
          <w:sz w:val="56"/>
          <w:szCs w:val="56"/>
          <w:u w:val="single"/>
        </w:rPr>
      </w:pPr>
      <w:r w:rsidRPr="00B46902">
        <w:rPr>
          <w:rFonts w:asciiTheme="majorHAnsi" w:hAnsiTheme="majorHAnsi"/>
          <w:b/>
          <w:bCs/>
          <w:sz w:val="56"/>
          <w:szCs w:val="56"/>
          <w:u w:val="single"/>
        </w:rPr>
        <w:t>EXPENDITURE FINDINGS</w:t>
      </w:r>
    </w:p>
    <w:p w14:paraId="28FA0CA4" w14:textId="6B13EF41" w:rsidR="006908F3" w:rsidRPr="006908F3" w:rsidRDefault="129EFCDA" w:rsidP="2EF2E1B4">
      <w:pPr>
        <w:jc w:val="center"/>
      </w:pPr>
      <w:r>
        <w:rPr>
          <w:noProof/>
        </w:rPr>
        <w:drawing>
          <wp:inline distT="0" distB="0" distL="0" distR="0" wp14:anchorId="5D5CDA78" wp14:editId="0E95F076">
            <wp:extent cx="5265342" cy="4473044"/>
            <wp:effectExtent l="0" t="0" r="0" b="0"/>
            <wp:docPr id="1813178917" name="Picture 1813178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a:stretch>
                      <a:fillRect/>
                    </a:stretch>
                  </pic:blipFill>
                  <pic:spPr>
                    <a:xfrm>
                      <a:off x="0" y="0"/>
                      <a:ext cx="5265342" cy="4473044"/>
                    </a:xfrm>
                    <a:prstGeom prst="rect">
                      <a:avLst/>
                    </a:prstGeom>
                    <a:ln>
                      <a:noFill/>
                    </a:ln>
                    <a:effectLst>
                      <a:softEdge rad="112500"/>
                    </a:effectLst>
                  </pic:spPr>
                </pic:pic>
              </a:graphicData>
            </a:graphic>
          </wp:inline>
        </w:drawing>
      </w:r>
    </w:p>
    <w:p w14:paraId="35B618BE" w14:textId="6DED3F5A" w:rsidR="2EF2E1B4" w:rsidRDefault="2EF2E1B4" w:rsidP="2EF2E1B4">
      <w:pPr>
        <w:pStyle w:val="BodyText"/>
        <w:rPr>
          <w:rFonts w:asciiTheme="majorHAnsi" w:hAnsiTheme="majorHAnsi" w:cs="Segoe UI"/>
          <w:b/>
          <w:bCs/>
          <w:u w:val="single"/>
        </w:rPr>
      </w:pPr>
    </w:p>
    <w:p w14:paraId="50DA4E7A" w14:textId="2FC066AC" w:rsidR="00C72C3A" w:rsidRPr="00C72C3A" w:rsidRDefault="00C72C3A" w:rsidP="2EF2E1B4">
      <w:pPr>
        <w:pStyle w:val="BodyText"/>
        <w:rPr>
          <w:rFonts w:asciiTheme="majorHAnsi" w:hAnsiTheme="majorHAnsi" w:cs="Segoe UI"/>
          <w:b/>
          <w:bCs/>
          <w:u w:val="single"/>
        </w:rPr>
      </w:pPr>
      <w:r w:rsidRPr="2EF2E1B4">
        <w:rPr>
          <w:rFonts w:asciiTheme="majorHAnsi" w:hAnsiTheme="majorHAnsi" w:cs="Segoe UI"/>
          <w:b/>
          <w:bCs/>
          <w:u w:val="single"/>
        </w:rPr>
        <w:t>Synopsis</w:t>
      </w:r>
    </w:p>
    <w:p w14:paraId="037B30F9" w14:textId="58E6F9A9" w:rsidR="00784369" w:rsidRDefault="008E1F23" w:rsidP="001F67E9">
      <w:pPr>
        <w:pStyle w:val="BodyText"/>
        <w:tabs>
          <w:tab w:val="left" w:pos="1658"/>
          <w:tab w:val="left" w:pos="3399"/>
        </w:tabs>
        <w:jc w:val="both"/>
        <w:rPr>
          <w:rStyle w:val="normaltextrun"/>
          <w:rFonts w:ascii="Trebuchet MS" w:hAnsi="Trebuchet MS"/>
          <w:color w:val="000000"/>
          <w:shd w:val="clear" w:color="auto" w:fill="FFFFFF"/>
        </w:rPr>
      </w:pPr>
      <w:r>
        <w:rPr>
          <w:rStyle w:val="normaltextrun"/>
          <w:rFonts w:ascii="Trebuchet MS" w:hAnsi="Trebuchet MS"/>
          <w:color w:val="000000"/>
          <w:shd w:val="clear" w:color="auto" w:fill="FFFFFF"/>
        </w:rPr>
        <w:t xml:space="preserve">This document serves as a guide for </w:t>
      </w:r>
      <w:r w:rsidR="00065078">
        <w:rPr>
          <w:rStyle w:val="normaltextrun"/>
          <w:rFonts w:ascii="Trebuchet MS" w:hAnsi="Trebuchet MS"/>
          <w:color w:val="000000"/>
          <w:shd w:val="clear" w:color="auto" w:fill="FFFFFF"/>
        </w:rPr>
        <w:t>Texas Department of State Health Services (</w:t>
      </w:r>
      <w:r w:rsidR="516A770F">
        <w:rPr>
          <w:rStyle w:val="normaltextrun"/>
          <w:rFonts w:ascii="Trebuchet MS" w:hAnsi="Trebuchet MS"/>
          <w:color w:val="000000"/>
          <w:shd w:val="clear" w:color="auto" w:fill="FFFFFF"/>
        </w:rPr>
        <w:t>DSHS) recipients</w:t>
      </w:r>
      <w:r>
        <w:rPr>
          <w:rStyle w:val="normaltextrun"/>
          <w:rFonts w:ascii="Trebuchet MS" w:hAnsi="Trebuchet MS"/>
          <w:color w:val="000000"/>
          <w:shd w:val="clear" w:color="auto" w:fill="FFFFFF"/>
        </w:rPr>
        <w:t>/subrecipients to understand steps taken by the</w:t>
      </w:r>
      <w:r w:rsidR="00065078">
        <w:rPr>
          <w:rStyle w:val="normaltextrun"/>
          <w:rFonts w:ascii="Trebuchet MS" w:hAnsi="Trebuchet MS"/>
          <w:color w:val="000000"/>
          <w:shd w:val="clear" w:color="auto" w:fill="FFFFFF"/>
        </w:rPr>
        <w:t xml:space="preserve"> Office of Compliance and </w:t>
      </w:r>
      <w:r w:rsidR="00DF4013">
        <w:rPr>
          <w:rStyle w:val="normaltextrun"/>
          <w:rFonts w:ascii="Trebuchet MS" w:hAnsi="Trebuchet MS"/>
          <w:color w:val="000000"/>
          <w:shd w:val="clear" w:color="auto" w:fill="FFFFFF"/>
        </w:rPr>
        <w:t xml:space="preserve">System Coordination </w:t>
      </w:r>
      <w:r w:rsidR="00065078">
        <w:rPr>
          <w:rStyle w:val="normaltextrun"/>
          <w:rFonts w:ascii="Trebuchet MS" w:hAnsi="Trebuchet MS"/>
          <w:color w:val="000000"/>
          <w:shd w:val="clear" w:color="auto" w:fill="FFFFFF"/>
        </w:rPr>
        <w:t>(O</w:t>
      </w:r>
      <w:r w:rsidR="00B53E46">
        <w:rPr>
          <w:rStyle w:val="normaltextrun"/>
          <w:rFonts w:ascii="Trebuchet MS" w:hAnsi="Trebuchet MS"/>
          <w:color w:val="000000"/>
          <w:shd w:val="clear" w:color="auto" w:fill="FFFFFF"/>
        </w:rPr>
        <w:t>CSC</w:t>
      </w:r>
      <w:r w:rsidR="00065078">
        <w:rPr>
          <w:rStyle w:val="normaltextrun"/>
          <w:rFonts w:ascii="Trebuchet MS" w:hAnsi="Trebuchet MS"/>
          <w:color w:val="000000"/>
          <w:shd w:val="clear" w:color="auto" w:fill="FFFFFF"/>
        </w:rPr>
        <w:t xml:space="preserve">), Fiscal Support and Oversight (FSO) </w:t>
      </w:r>
      <w:r w:rsidR="08EBE18D">
        <w:rPr>
          <w:rStyle w:val="normaltextrun"/>
          <w:rFonts w:ascii="Trebuchet MS" w:hAnsi="Trebuchet MS"/>
          <w:color w:val="000000"/>
          <w:shd w:val="clear" w:color="auto" w:fill="FFFFFF"/>
        </w:rPr>
        <w:t>team to</w:t>
      </w:r>
      <w:r>
        <w:rPr>
          <w:rStyle w:val="normaltextrun"/>
          <w:rFonts w:ascii="Trebuchet MS" w:hAnsi="Trebuchet MS"/>
          <w:color w:val="000000"/>
          <w:shd w:val="clear" w:color="auto" w:fill="FFFFFF"/>
        </w:rPr>
        <w:t xml:space="preserve"> evaluate grantees</w:t>
      </w:r>
      <w:r w:rsidR="00223888">
        <w:rPr>
          <w:rStyle w:val="normaltextrun"/>
          <w:rFonts w:ascii="Trebuchet MS" w:hAnsi="Trebuchet MS"/>
          <w:color w:val="000000"/>
          <w:shd w:val="clear" w:color="auto" w:fill="FFFFFF"/>
        </w:rPr>
        <w:t>’ expenditures.</w:t>
      </w:r>
      <w:r w:rsidR="1B0937B1">
        <w:rPr>
          <w:rStyle w:val="normaltextrun"/>
          <w:rFonts w:ascii="Trebuchet MS" w:hAnsi="Trebuchet MS"/>
          <w:color w:val="000000"/>
          <w:shd w:val="clear" w:color="auto" w:fill="FFFFFF"/>
        </w:rPr>
        <w:t xml:space="preserve"> </w:t>
      </w:r>
      <w:r w:rsidR="00223888">
        <w:rPr>
          <w:rStyle w:val="normaltextrun"/>
          <w:rFonts w:ascii="Trebuchet MS" w:hAnsi="Trebuchet MS"/>
          <w:color w:val="000000"/>
          <w:shd w:val="clear" w:color="auto" w:fill="FFFFFF"/>
        </w:rPr>
        <w:t xml:space="preserve">The focus </w:t>
      </w:r>
      <w:r w:rsidR="4A820EA5">
        <w:rPr>
          <w:rStyle w:val="normaltextrun"/>
          <w:rFonts w:ascii="Trebuchet MS" w:hAnsi="Trebuchet MS"/>
          <w:color w:val="000000"/>
          <w:shd w:val="clear" w:color="auto" w:fill="FFFFFF"/>
        </w:rPr>
        <w:t>is</w:t>
      </w:r>
      <w:r w:rsidR="00223888">
        <w:rPr>
          <w:rStyle w:val="normaltextrun"/>
          <w:rFonts w:ascii="Trebuchet MS" w:hAnsi="Trebuchet MS"/>
          <w:color w:val="000000"/>
          <w:shd w:val="clear" w:color="auto" w:fill="FFFFFF"/>
        </w:rPr>
        <w:t xml:space="preserve"> on </w:t>
      </w:r>
      <w:r>
        <w:rPr>
          <w:rStyle w:val="normaltextrun"/>
          <w:rFonts w:ascii="Trebuchet MS" w:hAnsi="Trebuchet MS"/>
          <w:color w:val="000000"/>
          <w:shd w:val="clear" w:color="auto" w:fill="FFFFFF"/>
        </w:rPr>
        <w:t>what an expenditure finding</w:t>
      </w:r>
      <w:r w:rsidR="00BB1985">
        <w:rPr>
          <w:rStyle w:val="normaltextrun"/>
          <w:rFonts w:ascii="Trebuchet MS" w:hAnsi="Trebuchet MS"/>
          <w:color w:val="000000"/>
          <w:shd w:val="clear" w:color="auto" w:fill="FFFFFF"/>
        </w:rPr>
        <w:t xml:space="preserve"> is</w:t>
      </w:r>
      <w:r>
        <w:rPr>
          <w:rStyle w:val="normaltextrun"/>
          <w:rFonts w:ascii="Trebuchet MS" w:hAnsi="Trebuchet MS"/>
          <w:color w:val="000000"/>
          <w:shd w:val="clear" w:color="auto" w:fill="FFFFFF"/>
        </w:rPr>
        <w:t xml:space="preserve">, when it occurs, </w:t>
      </w:r>
      <w:r w:rsidR="00C72C3A">
        <w:rPr>
          <w:rStyle w:val="normaltextrun"/>
          <w:rFonts w:ascii="Trebuchet MS" w:hAnsi="Trebuchet MS"/>
          <w:color w:val="000000"/>
          <w:shd w:val="clear" w:color="auto" w:fill="FFFFFF"/>
        </w:rPr>
        <w:t xml:space="preserve">and </w:t>
      </w:r>
      <w:r>
        <w:rPr>
          <w:rStyle w:val="normaltextrun"/>
          <w:rFonts w:ascii="Trebuchet MS" w:hAnsi="Trebuchet MS"/>
          <w:color w:val="000000"/>
          <w:shd w:val="clear" w:color="auto" w:fill="FFFFFF"/>
        </w:rPr>
        <w:t xml:space="preserve">its importance, as well as suggestions and tips for grantees to </w:t>
      </w:r>
      <w:r w:rsidR="00BB1985">
        <w:rPr>
          <w:rStyle w:val="normaltextrun"/>
          <w:rFonts w:ascii="Trebuchet MS" w:hAnsi="Trebuchet MS"/>
          <w:color w:val="000000"/>
          <w:shd w:val="clear" w:color="auto" w:fill="FFFFFF"/>
        </w:rPr>
        <w:t xml:space="preserve">strengthen </w:t>
      </w:r>
      <w:r>
        <w:rPr>
          <w:rStyle w:val="normaltextrun"/>
          <w:rFonts w:ascii="Trebuchet MS" w:hAnsi="Trebuchet MS"/>
          <w:color w:val="000000"/>
          <w:shd w:val="clear" w:color="auto" w:fill="FFFFFF"/>
        </w:rPr>
        <w:t>internal controls</w:t>
      </w:r>
      <w:r w:rsidR="00223888">
        <w:rPr>
          <w:rStyle w:val="normaltextrun"/>
          <w:rFonts w:ascii="Trebuchet MS" w:hAnsi="Trebuchet MS"/>
          <w:color w:val="000000"/>
          <w:shd w:val="clear" w:color="auto" w:fill="FFFFFF"/>
        </w:rPr>
        <w:t xml:space="preserve"> over expenditure processes</w:t>
      </w:r>
      <w:r w:rsidR="4B2C2964">
        <w:rPr>
          <w:rStyle w:val="normaltextrun"/>
          <w:rFonts w:ascii="Trebuchet MS" w:hAnsi="Trebuchet MS"/>
          <w:color w:val="000000"/>
          <w:shd w:val="clear" w:color="auto" w:fill="FFFFFF"/>
        </w:rPr>
        <w:t>.</w:t>
      </w:r>
      <w:bookmarkEnd w:id="0"/>
    </w:p>
    <w:p w14:paraId="04310E1A" w14:textId="6B00A698" w:rsidR="5F630A61" w:rsidRDefault="5F630A61" w:rsidP="2EF2E1B4">
      <w:pPr>
        <w:pStyle w:val="BodyText"/>
        <w:tabs>
          <w:tab w:val="left" w:pos="1658"/>
          <w:tab w:val="left" w:pos="3399"/>
        </w:tabs>
        <w:spacing w:line="480" w:lineRule="auto"/>
        <w:rPr>
          <w:rStyle w:val="normaltextrun"/>
          <w:rFonts w:ascii="Trebuchet MS" w:hAnsi="Trebuchet MS"/>
          <w:color w:val="000000" w:themeColor="text1"/>
        </w:rPr>
      </w:pPr>
    </w:p>
    <w:p w14:paraId="46DE1BB6" w14:textId="0504BAAA" w:rsidR="00952F21" w:rsidRDefault="00952F21" w:rsidP="00952F21">
      <w:pPr>
        <w:pStyle w:val="BodyText"/>
        <w:rPr>
          <w:rStyle w:val="normaltextrun"/>
          <w:rFonts w:ascii="Trebuchet MS" w:hAnsi="Trebuchet MS"/>
          <w:color w:val="000000"/>
          <w:sz w:val="36"/>
          <w:szCs w:val="36"/>
          <w:shd w:val="clear" w:color="auto" w:fill="FFFFFF"/>
        </w:rPr>
      </w:pPr>
    </w:p>
    <w:sdt>
      <w:sdtPr>
        <w:rPr>
          <w:rFonts w:asciiTheme="minorHAnsi" w:eastAsiaTheme="minorHAnsi" w:hAnsiTheme="minorHAnsi" w:cstheme="minorBidi"/>
          <w:color w:val="9D360E" w:themeColor="text2"/>
          <w:sz w:val="22"/>
          <w:szCs w:val="22"/>
        </w:rPr>
        <w:id w:val="-2127686676"/>
        <w:docPartObj>
          <w:docPartGallery w:val="Table of Contents"/>
          <w:docPartUnique/>
        </w:docPartObj>
      </w:sdtPr>
      <w:sdtEndPr>
        <w:rPr>
          <w:b/>
          <w:bCs/>
          <w:noProof/>
        </w:rPr>
      </w:sdtEndPr>
      <w:sdtContent>
        <w:p w14:paraId="38858519" w14:textId="3A03FDB3" w:rsidR="001F67E9" w:rsidRDefault="001F67E9">
          <w:pPr>
            <w:pStyle w:val="TOCHeading"/>
          </w:pPr>
          <w:r>
            <w:t>Contents</w:t>
          </w:r>
        </w:p>
        <w:p w14:paraId="29211919" w14:textId="43477583" w:rsidR="00050DEC" w:rsidRDefault="001F67E9">
          <w:pPr>
            <w:pStyle w:val="TOC1"/>
            <w:tabs>
              <w:tab w:val="right" w:leader="dot" w:pos="9350"/>
            </w:tabs>
            <w:rPr>
              <w:rFonts w:cstheme="minorBidi"/>
              <w:noProof/>
            </w:rPr>
          </w:pPr>
          <w:r>
            <w:fldChar w:fldCharType="begin"/>
          </w:r>
          <w:r>
            <w:instrText xml:space="preserve"> TOC \o "1-3" \h \z \u </w:instrText>
          </w:r>
          <w:r>
            <w:fldChar w:fldCharType="separate"/>
          </w:r>
          <w:hyperlink w:anchor="_Toc180499021" w:history="1">
            <w:r w:rsidR="00050DEC" w:rsidRPr="005235B4">
              <w:rPr>
                <w:rStyle w:val="Hyperlink"/>
                <w:noProof/>
              </w:rPr>
              <w:t>I. EXPENDITURE TESTING</w:t>
            </w:r>
            <w:r w:rsidR="00050DEC">
              <w:rPr>
                <w:noProof/>
                <w:webHidden/>
              </w:rPr>
              <w:tab/>
            </w:r>
            <w:r w:rsidR="00050DEC">
              <w:rPr>
                <w:noProof/>
                <w:webHidden/>
              </w:rPr>
              <w:fldChar w:fldCharType="begin"/>
            </w:r>
            <w:r w:rsidR="00050DEC">
              <w:rPr>
                <w:noProof/>
                <w:webHidden/>
              </w:rPr>
              <w:instrText xml:space="preserve"> PAGEREF _Toc180499021 \h </w:instrText>
            </w:r>
            <w:r w:rsidR="00050DEC">
              <w:rPr>
                <w:noProof/>
                <w:webHidden/>
              </w:rPr>
            </w:r>
            <w:r w:rsidR="00050DEC">
              <w:rPr>
                <w:noProof/>
                <w:webHidden/>
              </w:rPr>
              <w:fldChar w:fldCharType="separate"/>
            </w:r>
            <w:r w:rsidR="00050DEC">
              <w:rPr>
                <w:noProof/>
                <w:webHidden/>
              </w:rPr>
              <w:t>3</w:t>
            </w:r>
            <w:r w:rsidR="00050DEC">
              <w:rPr>
                <w:noProof/>
                <w:webHidden/>
              </w:rPr>
              <w:fldChar w:fldCharType="end"/>
            </w:r>
          </w:hyperlink>
        </w:p>
        <w:p w14:paraId="75CC9125" w14:textId="32354C82" w:rsidR="00050DEC" w:rsidRDefault="00000000">
          <w:pPr>
            <w:pStyle w:val="TOC1"/>
            <w:tabs>
              <w:tab w:val="right" w:leader="dot" w:pos="9350"/>
            </w:tabs>
            <w:rPr>
              <w:rFonts w:cstheme="minorBidi"/>
              <w:noProof/>
            </w:rPr>
          </w:pPr>
          <w:hyperlink w:anchor="_Toc180499022" w:history="1">
            <w:r w:rsidR="00050DEC" w:rsidRPr="005235B4">
              <w:rPr>
                <w:rStyle w:val="Hyperlink"/>
                <w:noProof/>
              </w:rPr>
              <w:t>II. WHAT IS AN EXPENDITURE FINDING</w:t>
            </w:r>
            <w:r w:rsidR="00050DEC">
              <w:rPr>
                <w:noProof/>
                <w:webHidden/>
              </w:rPr>
              <w:tab/>
            </w:r>
            <w:r w:rsidR="00050DEC">
              <w:rPr>
                <w:noProof/>
                <w:webHidden/>
              </w:rPr>
              <w:fldChar w:fldCharType="begin"/>
            </w:r>
            <w:r w:rsidR="00050DEC">
              <w:rPr>
                <w:noProof/>
                <w:webHidden/>
              </w:rPr>
              <w:instrText xml:space="preserve"> PAGEREF _Toc180499022 \h </w:instrText>
            </w:r>
            <w:r w:rsidR="00050DEC">
              <w:rPr>
                <w:noProof/>
                <w:webHidden/>
              </w:rPr>
            </w:r>
            <w:r w:rsidR="00050DEC">
              <w:rPr>
                <w:noProof/>
                <w:webHidden/>
              </w:rPr>
              <w:fldChar w:fldCharType="separate"/>
            </w:r>
            <w:r w:rsidR="00050DEC">
              <w:rPr>
                <w:noProof/>
                <w:webHidden/>
              </w:rPr>
              <w:t>3</w:t>
            </w:r>
            <w:r w:rsidR="00050DEC">
              <w:rPr>
                <w:noProof/>
                <w:webHidden/>
              </w:rPr>
              <w:fldChar w:fldCharType="end"/>
            </w:r>
          </w:hyperlink>
        </w:p>
        <w:p w14:paraId="43E93A11" w14:textId="23DDF781" w:rsidR="00050DEC" w:rsidRDefault="00000000">
          <w:pPr>
            <w:pStyle w:val="TOC1"/>
            <w:tabs>
              <w:tab w:val="right" w:leader="dot" w:pos="9350"/>
            </w:tabs>
            <w:rPr>
              <w:rFonts w:cstheme="minorBidi"/>
              <w:noProof/>
            </w:rPr>
          </w:pPr>
          <w:hyperlink w:anchor="_Toc180499023" w:history="1">
            <w:r w:rsidR="00050DEC" w:rsidRPr="005235B4">
              <w:rPr>
                <w:rStyle w:val="Hyperlink"/>
                <w:noProof/>
              </w:rPr>
              <w:t>III. SUGGESTIONS AND TIPS</w:t>
            </w:r>
            <w:r w:rsidR="00050DEC">
              <w:rPr>
                <w:noProof/>
                <w:webHidden/>
              </w:rPr>
              <w:tab/>
            </w:r>
            <w:r w:rsidR="00050DEC">
              <w:rPr>
                <w:noProof/>
                <w:webHidden/>
              </w:rPr>
              <w:fldChar w:fldCharType="begin"/>
            </w:r>
            <w:r w:rsidR="00050DEC">
              <w:rPr>
                <w:noProof/>
                <w:webHidden/>
              </w:rPr>
              <w:instrText xml:space="preserve"> PAGEREF _Toc180499023 \h </w:instrText>
            </w:r>
            <w:r w:rsidR="00050DEC">
              <w:rPr>
                <w:noProof/>
                <w:webHidden/>
              </w:rPr>
            </w:r>
            <w:r w:rsidR="00050DEC">
              <w:rPr>
                <w:noProof/>
                <w:webHidden/>
              </w:rPr>
              <w:fldChar w:fldCharType="separate"/>
            </w:r>
            <w:r w:rsidR="00050DEC">
              <w:rPr>
                <w:noProof/>
                <w:webHidden/>
              </w:rPr>
              <w:t>4</w:t>
            </w:r>
            <w:r w:rsidR="00050DEC">
              <w:rPr>
                <w:noProof/>
                <w:webHidden/>
              </w:rPr>
              <w:fldChar w:fldCharType="end"/>
            </w:r>
          </w:hyperlink>
        </w:p>
        <w:p w14:paraId="6565814E" w14:textId="1049C68E" w:rsidR="00050DEC" w:rsidRDefault="00000000">
          <w:pPr>
            <w:pStyle w:val="TOC2"/>
            <w:tabs>
              <w:tab w:val="right" w:leader="dot" w:pos="9350"/>
            </w:tabs>
            <w:rPr>
              <w:rFonts w:cstheme="minorBidi"/>
              <w:noProof/>
            </w:rPr>
          </w:pPr>
          <w:hyperlink w:anchor="_Toc180499024" w:history="1">
            <w:r w:rsidR="00050DEC" w:rsidRPr="005235B4">
              <w:rPr>
                <w:rStyle w:val="Hyperlink"/>
                <w:noProof/>
              </w:rPr>
              <w:t>Common Expenditure Findings and Solutions</w:t>
            </w:r>
            <w:r w:rsidR="00050DEC">
              <w:rPr>
                <w:noProof/>
                <w:webHidden/>
              </w:rPr>
              <w:tab/>
            </w:r>
            <w:r w:rsidR="00050DEC">
              <w:rPr>
                <w:noProof/>
                <w:webHidden/>
              </w:rPr>
              <w:fldChar w:fldCharType="begin"/>
            </w:r>
            <w:r w:rsidR="00050DEC">
              <w:rPr>
                <w:noProof/>
                <w:webHidden/>
              </w:rPr>
              <w:instrText xml:space="preserve"> PAGEREF _Toc180499024 \h </w:instrText>
            </w:r>
            <w:r w:rsidR="00050DEC">
              <w:rPr>
                <w:noProof/>
                <w:webHidden/>
              </w:rPr>
            </w:r>
            <w:r w:rsidR="00050DEC">
              <w:rPr>
                <w:noProof/>
                <w:webHidden/>
              </w:rPr>
              <w:fldChar w:fldCharType="separate"/>
            </w:r>
            <w:r w:rsidR="00050DEC">
              <w:rPr>
                <w:noProof/>
                <w:webHidden/>
              </w:rPr>
              <w:t>4</w:t>
            </w:r>
            <w:r w:rsidR="00050DEC">
              <w:rPr>
                <w:noProof/>
                <w:webHidden/>
              </w:rPr>
              <w:fldChar w:fldCharType="end"/>
            </w:r>
          </w:hyperlink>
        </w:p>
        <w:p w14:paraId="021E7318" w14:textId="7952CA54" w:rsidR="00050DEC" w:rsidRDefault="00000000">
          <w:pPr>
            <w:pStyle w:val="TOC2"/>
            <w:tabs>
              <w:tab w:val="right" w:leader="dot" w:pos="9350"/>
            </w:tabs>
            <w:rPr>
              <w:rFonts w:cstheme="minorBidi"/>
              <w:noProof/>
            </w:rPr>
          </w:pPr>
          <w:hyperlink w:anchor="_Toc180499025" w:history="1">
            <w:r w:rsidR="00050DEC" w:rsidRPr="005235B4">
              <w:rPr>
                <w:rStyle w:val="Hyperlink"/>
                <w:noProof/>
              </w:rPr>
              <w:t>How to Prevent Expenditure Findings</w:t>
            </w:r>
            <w:r w:rsidR="00050DEC">
              <w:rPr>
                <w:noProof/>
                <w:webHidden/>
              </w:rPr>
              <w:tab/>
            </w:r>
            <w:r w:rsidR="00050DEC">
              <w:rPr>
                <w:noProof/>
                <w:webHidden/>
              </w:rPr>
              <w:fldChar w:fldCharType="begin"/>
            </w:r>
            <w:r w:rsidR="00050DEC">
              <w:rPr>
                <w:noProof/>
                <w:webHidden/>
              </w:rPr>
              <w:instrText xml:space="preserve"> PAGEREF _Toc180499025 \h </w:instrText>
            </w:r>
            <w:r w:rsidR="00050DEC">
              <w:rPr>
                <w:noProof/>
                <w:webHidden/>
              </w:rPr>
            </w:r>
            <w:r w:rsidR="00050DEC">
              <w:rPr>
                <w:noProof/>
                <w:webHidden/>
              </w:rPr>
              <w:fldChar w:fldCharType="separate"/>
            </w:r>
            <w:r w:rsidR="00050DEC">
              <w:rPr>
                <w:noProof/>
                <w:webHidden/>
              </w:rPr>
              <w:t>5</w:t>
            </w:r>
            <w:r w:rsidR="00050DEC">
              <w:rPr>
                <w:noProof/>
                <w:webHidden/>
              </w:rPr>
              <w:fldChar w:fldCharType="end"/>
            </w:r>
          </w:hyperlink>
        </w:p>
        <w:p w14:paraId="65320674" w14:textId="4681C088" w:rsidR="00050DEC" w:rsidRDefault="00000000">
          <w:pPr>
            <w:pStyle w:val="TOC2"/>
            <w:tabs>
              <w:tab w:val="right" w:leader="dot" w:pos="9350"/>
            </w:tabs>
            <w:rPr>
              <w:rFonts w:cstheme="minorBidi"/>
              <w:noProof/>
            </w:rPr>
          </w:pPr>
          <w:hyperlink w:anchor="_Toc180499026" w:history="1">
            <w:r w:rsidR="00050DEC" w:rsidRPr="005235B4">
              <w:rPr>
                <w:rStyle w:val="Hyperlink"/>
                <w:noProof/>
              </w:rPr>
              <w:t>Recommended Procedures to Implement</w:t>
            </w:r>
            <w:r w:rsidR="00050DEC">
              <w:rPr>
                <w:noProof/>
                <w:webHidden/>
              </w:rPr>
              <w:tab/>
            </w:r>
            <w:r w:rsidR="00050DEC">
              <w:rPr>
                <w:noProof/>
                <w:webHidden/>
              </w:rPr>
              <w:fldChar w:fldCharType="begin"/>
            </w:r>
            <w:r w:rsidR="00050DEC">
              <w:rPr>
                <w:noProof/>
                <w:webHidden/>
              </w:rPr>
              <w:instrText xml:space="preserve"> PAGEREF _Toc180499026 \h </w:instrText>
            </w:r>
            <w:r w:rsidR="00050DEC">
              <w:rPr>
                <w:noProof/>
                <w:webHidden/>
              </w:rPr>
            </w:r>
            <w:r w:rsidR="00050DEC">
              <w:rPr>
                <w:noProof/>
                <w:webHidden/>
              </w:rPr>
              <w:fldChar w:fldCharType="separate"/>
            </w:r>
            <w:r w:rsidR="00050DEC">
              <w:rPr>
                <w:noProof/>
                <w:webHidden/>
              </w:rPr>
              <w:t>6</w:t>
            </w:r>
            <w:r w:rsidR="00050DEC">
              <w:rPr>
                <w:noProof/>
                <w:webHidden/>
              </w:rPr>
              <w:fldChar w:fldCharType="end"/>
            </w:r>
          </w:hyperlink>
        </w:p>
        <w:p w14:paraId="754FD157" w14:textId="4B2E8CD3" w:rsidR="001F67E9" w:rsidRDefault="001F67E9">
          <w:r>
            <w:rPr>
              <w:b/>
              <w:bCs/>
              <w:noProof/>
            </w:rPr>
            <w:fldChar w:fldCharType="end"/>
          </w:r>
        </w:p>
      </w:sdtContent>
    </w:sdt>
    <w:p w14:paraId="477C5D9D" w14:textId="77777777" w:rsidR="001F67E9" w:rsidRDefault="001F67E9" w:rsidP="00952F21">
      <w:pPr>
        <w:pStyle w:val="BodyText"/>
        <w:rPr>
          <w:rStyle w:val="normaltextrun"/>
          <w:rFonts w:ascii="Trebuchet MS" w:hAnsi="Trebuchet MS"/>
          <w:color w:val="000000"/>
          <w:sz w:val="36"/>
          <w:szCs w:val="36"/>
          <w:shd w:val="clear" w:color="auto" w:fill="FFFFFF"/>
        </w:rPr>
      </w:pPr>
    </w:p>
    <w:p w14:paraId="188A55D4" w14:textId="77777777" w:rsidR="001F67E9" w:rsidRDefault="001F67E9" w:rsidP="00952F21">
      <w:pPr>
        <w:pStyle w:val="BodyText"/>
        <w:rPr>
          <w:rStyle w:val="normaltextrun"/>
          <w:rFonts w:ascii="Trebuchet MS" w:hAnsi="Trebuchet MS"/>
          <w:color w:val="000000"/>
          <w:sz w:val="36"/>
          <w:szCs w:val="36"/>
          <w:shd w:val="clear" w:color="auto" w:fill="FFFFFF"/>
        </w:rPr>
      </w:pPr>
    </w:p>
    <w:p w14:paraId="4C547E7A" w14:textId="77777777" w:rsidR="001F67E9" w:rsidRDefault="001F67E9" w:rsidP="00952F21">
      <w:pPr>
        <w:pStyle w:val="BodyText"/>
        <w:rPr>
          <w:rStyle w:val="normaltextrun"/>
          <w:rFonts w:ascii="Trebuchet MS" w:hAnsi="Trebuchet MS"/>
          <w:color w:val="000000"/>
          <w:sz w:val="36"/>
          <w:szCs w:val="36"/>
          <w:shd w:val="clear" w:color="auto" w:fill="FFFFFF"/>
        </w:rPr>
      </w:pPr>
    </w:p>
    <w:p w14:paraId="4573ACAC" w14:textId="77777777" w:rsidR="001F67E9" w:rsidRDefault="001F67E9" w:rsidP="00952F21">
      <w:pPr>
        <w:pStyle w:val="BodyText"/>
        <w:rPr>
          <w:rStyle w:val="normaltextrun"/>
          <w:rFonts w:ascii="Trebuchet MS" w:hAnsi="Trebuchet MS"/>
          <w:color w:val="000000"/>
          <w:sz w:val="36"/>
          <w:szCs w:val="36"/>
          <w:shd w:val="clear" w:color="auto" w:fill="FFFFFF"/>
        </w:rPr>
      </w:pPr>
    </w:p>
    <w:p w14:paraId="0001DBE5" w14:textId="77777777" w:rsidR="001F67E9" w:rsidRDefault="001F67E9" w:rsidP="00952F21">
      <w:pPr>
        <w:pStyle w:val="BodyText"/>
        <w:rPr>
          <w:rStyle w:val="normaltextrun"/>
          <w:rFonts w:ascii="Trebuchet MS" w:hAnsi="Trebuchet MS"/>
          <w:color w:val="000000"/>
          <w:sz w:val="36"/>
          <w:szCs w:val="36"/>
          <w:shd w:val="clear" w:color="auto" w:fill="FFFFFF"/>
        </w:rPr>
      </w:pPr>
    </w:p>
    <w:p w14:paraId="458D59B8" w14:textId="77777777" w:rsidR="001F67E9" w:rsidRDefault="001F67E9" w:rsidP="00952F21">
      <w:pPr>
        <w:pStyle w:val="BodyText"/>
        <w:rPr>
          <w:rStyle w:val="normaltextrun"/>
          <w:rFonts w:ascii="Trebuchet MS" w:hAnsi="Trebuchet MS"/>
          <w:color w:val="000000"/>
          <w:sz w:val="36"/>
          <w:szCs w:val="36"/>
          <w:shd w:val="clear" w:color="auto" w:fill="FFFFFF"/>
        </w:rPr>
      </w:pPr>
    </w:p>
    <w:p w14:paraId="77DF36E2" w14:textId="77777777" w:rsidR="001F67E9" w:rsidRDefault="001F67E9" w:rsidP="00952F21">
      <w:pPr>
        <w:pStyle w:val="BodyText"/>
        <w:rPr>
          <w:rStyle w:val="normaltextrun"/>
          <w:rFonts w:ascii="Trebuchet MS" w:hAnsi="Trebuchet MS"/>
          <w:color w:val="000000"/>
          <w:sz w:val="36"/>
          <w:szCs w:val="36"/>
          <w:shd w:val="clear" w:color="auto" w:fill="FFFFFF"/>
        </w:rPr>
      </w:pPr>
    </w:p>
    <w:p w14:paraId="330450D1" w14:textId="77777777" w:rsidR="001F67E9" w:rsidRDefault="001F67E9" w:rsidP="00952F21">
      <w:pPr>
        <w:pStyle w:val="BodyText"/>
        <w:rPr>
          <w:rStyle w:val="normaltextrun"/>
          <w:rFonts w:ascii="Trebuchet MS" w:hAnsi="Trebuchet MS"/>
          <w:color w:val="000000"/>
          <w:sz w:val="36"/>
          <w:szCs w:val="36"/>
          <w:shd w:val="clear" w:color="auto" w:fill="FFFFFF"/>
        </w:rPr>
      </w:pPr>
    </w:p>
    <w:p w14:paraId="7C735A59" w14:textId="77777777" w:rsidR="001F67E9" w:rsidRDefault="001F67E9" w:rsidP="00952F21">
      <w:pPr>
        <w:pStyle w:val="BodyText"/>
        <w:rPr>
          <w:rStyle w:val="normaltextrun"/>
          <w:rFonts w:ascii="Trebuchet MS" w:hAnsi="Trebuchet MS"/>
          <w:color w:val="000000"/>
          <w:sz w:val="36"/>
          <w:szCs w:val="36"/>
          <w:shd w:val="clear" w:color="auto" w:fill="FFFFFF"/>
        </w:rPr>
      </w:pPr>
    </w:p>
    <w:p w14:paraId="71DB05B9" w14:textId="77777777" w:rsidR="001F67E9" w:rsidRDefault="001F67E9" w:rsidP="00952F21">
      <w:pPr>
        <w:pStyle w:val="BodyText"/>
        <w:rPr>
          <w:rStyle w:val="normaltextrun"/>
          <w:rFonts w:ascii="Trebuchet MS" w:hAnsi="Trebuchet MS"/>
          <w:color w:val="000000"/>
          <w:sz w:val="36"/>
          <w:szCs w:val="36"/>
          <w:shd w:val="clear" w:color="auto" w:fill="FFFFFF"/>
        </w:rPr>
      </w:pPr>
    </w:p>
    <w:p w14:paraId="4E290E43" w14:textId="77777777" w:rsidR="001F67E9" w:rsidRDefault="001F67E9" w:rsidP="00952F21">
      <w:pPr>
        <w:pStyle w:val="BodyText"/>
        <w:rPr>
          <w:rStyle w:val="normaltextrun"/>
          <w:rFonts w:ascii="Trebuchet MS" w:hAnsi="Trebuchet MS"/>
          <w:color w:val="000000"/>
          <w:sz w:val="36"/>
          <w:szCs w:val="36"/>
          <w:shd w:val="clear" w:color="auto" w:fill="FFFFFF"/>
        </w:rPr>
      </w:pPr>
    </w:p>
    <w:p w14:paraId="3750BDF0" w14:textId="77777777" w:rsidR="001F67E9" w:rsidRDefault="001F67E9" w:rsidP="00952F21">
      <w:pPr>
        <w:pStyle w:val="BodyText"/>
        <w:rPr>
          <w:rStyle w:val="normaltextrun"/>
          <w:rFonts w:ascii="Trebuchet MS" w:hAnsi="Trebuchet MS"/>
          <w:color w:val="000000"/>
          <w:sz w:val="36"/>
          <w:szCs w:val="36"/>
          <w:shd w:val="clear" w:color="auto" w:fill="FFFFFF"/>
        </w:rPr>
      </w:pPr>
    </w:p>
    <w:p w14:paraId="3E8F7F9F" w14:textId="77777777" w:rsidR="001F67E9" w:rsidRDefault="001F67E9" w:rsidP="00952F21">
      <w:pPr>
        <w:pStyle w:val="BodyText"/>
        <w:rPr>
          <w:rStyle w:val="Strong"/>
          <w:sz w:val="32"/>
          <w:szCs w:val="32"/>
        </w:rPr>
      </w:pPr>
    </w:p>
    <w:p w14:paraId="47E4B8D7" w14:textId="265FB4B5" w:rsidR="004318ED" w:rsidRPr="004318ED" w:rsidRDefault="004318ED" w:rsidP="001F67E9">
      <w:pPr>
        <w:pStyle w:val="BodyText"/>
      </w:pPr>
    </w:p>
    <w:p w14:paraId="64A76FB8" w14:textId="0E2A7CC8" w:rsidR="00BA1556" w:rsidRDefault="00BA1556" w:rsidP="00BF11BE">
      <w:pPr>
        <w:rPr>
          <w:color w:val="000000" w:themeColor="text1"/>
          <w:sz w:val="20"/>
          <w:szCs w:val="20"/>
        </w:rPr>
      </w:pPr>
    </w:p>
    <w:p w14:paraId="0488B9C7" w14:textId="77777777" w:rsidR="001F67E9" w:rsidRPr="001F67E9" w:rsidRDefault="31EDEED5" w:rsidP="001F67E9">
      <w:pPr>
        <w:pStyle w:val="Heading1"/>
        <w:rPr>
          <w:rFonts w:asciiTheme="minorHAnsi" w:eastAsiaTheme="minorHAnsi" w:hAnsiTheme="minorHAnsi" w:cs="Calibri"/>
          <w:sz w:val="22"/>
          <w:szCs w:val="20"/>
        </w:rPr>
      </w:pPr>
      <w:bookmarkStart w:id="1" w:name="_I._EXPENDITURE_TESTING"/>
      <w:bookmarkStart w:id="2" w:name="_Toc180499021"/>
      <w:r w:rsidRPr="2EF2E1B4">
        <w:lastRenderedPageBreak/>
        <w:t xml:space="preserve">I. </w:t>
      </w:r>
      <w:r w:rsidR="005905F8" w:rsidRPr="001F67E9">
        <w:t>EXPENDITURE TESTING</w:t>
      </w:r>
      <w:bookmarkEnd w:id="1"/>
      <w:bookmarkEnd w:id="2"/>
    </w:p>
    <w:p w14:paraId="71DCD147" w14:textId="23611108" w:rsidR="005905F8" w:rsidRPr="00AF6E33" w:rsidRDefault="005905F8" w:rsidP="2EF2E1B4">
      <w:pPr>
        <w:pStyle w:val="ListBullet"/>
        <w:jc w:val="both"/>
        <w:rPr>
          <w:color w:val="000000" w:themeColor="text1"/>
        </w:rPr>
      </w:pPr>
      <w:r w:rsidRPr="2EF2E1B4">
        <w:rPr>
          <w:color w:val="000000" w:themeColor="text1"/>
        </w:rPr>
        <w:t xml:space="preserve">Grantees must track and properly retain documents related to purchases </w:t>
      </w:r>
      <w:r w:rsidR="00065078" w:rsidRPr="2EF2E1B4">
        <w:rPr>
          <w:color w:val="000000" w:themeColor="text1"/>
        </w:rPr>
        <w:t xml:space="preserve">made </w:t>
      </w:r>
      <w:r w:rsidRPr="2EF2E1B4">
        <w:rPr>
          <w:color w:val="000000" w:themeColor="text1"/>
        </w:rPr>
        <w:t xml:space="preserve">using grant funds. </w:t>
      </w:r>
      <w:r w:rsidR="00065078" w:rsidRPr="2EF2E1B4">
        <w:rPr>
          <w:color w:val="000000" w:themeColor="text1"/>
        </w:rPr>
        <w:t xml:space="preserve">DSHS FSO tests expenditures to ensure compliance.  </w:t>
      </w:r>
      <w:r w:rsidR="00223888" w:rsidRPr="2EF2E1B4">
        <w:rPr>
          <w:color w:val="000000" w:themeColor="text1"/>
        </w:rPr>
        <w:t>Expenditure testing is a multistep process.</w:t>
      </w:r>
      <w:r w:rsidR="00065078" w:rsidRPr="2EF2E1B4">
        <w:rPr>
          <w:color w:val="000000" w:themeColor="text1"/>
        </w:rPr>
        <w:t xml:space="preserve">  The following definitions are relevant to the process: </w:t>
      </w:r>
    </w:p>
    <w:p w14:paraId="3F5583F5" w14:textId="0CD2804D" w:rsidR="005905F8" w:rsidRPr="00AF6E33" w:rsidRDefault="005905F8" w:rsidP="2EF2E1B4">
      <w:pPr>
        <w:pStyle w:val="BodyText"/>
        <w:numPr>
          <w:ilvl w:val="0"/>
          <w:numId w:val="26"/>
        </w:numPr>
        <w:jc w:val="both"/>
        <w:rPr>
          <w:color w:val="000000" w:themeColor="text1"/>
        </w:rPr>
      </w:pPr>
      <w:r w:rsidRPr="2EF2E1B4">
        <w:rPr>
          <w:color w:val="000000" w:themeColor="text1"/>
        </w:rPr>
        <w:t xml:space="preserve">The </w:t>
      </w:r>
      <w:r w:rsidRPr="2EF2E1B4">
        <w:rPr>
          <w:color w:val="000000" w:themeColor="text1"/>
          <w:u w:val="single"/>
        </w:rPr>
        <w:t xml:space="preserve">Invoice for </w:t>
      </w:r>
      <w:r w:rsidR="00202C6F" w:rsidRPr="2EF2E1B4">
        <w:rPr>
          <w:color w:val="000000" w:themeColor="text1"/>
          <w:u w:val="single"/>
        </w:rPr>
        <w:t>goods or services</w:t>
      </w:r>
      <w:r w:rsidRPr="2EF2E1B4">
        <w:rPr>
          <w:color w:val="000000" w:themeColor="text1"/>
        </w:rPr>
        <w:t xml:space="preserve"> </w:t>
      </w:r>
      <w:r w:rsidR="00065078" w:rsidRPr="2EF2E1B4">
        <w:rPr>
          <w:color w:val="000000" w:themeColor="text1"/>
        </w:rPr>
        <w:t xml:space="preserve">may </w:t>
      </w:r>
      <w:r w:rsidR="0053410F" w:rsidRPr="2EF2E1B4">
        <w:rPr>
          <w:color w:val="000000" w:themeColor="text1"/>
        </w:rPr>
        <w:t>be a</w:t>
      </w:r>
      <w:r w:rsidR="00DE2E67" w:rsidRPr="2EF2E1B4">
        <w:rPr>
          <w:color w:val="000000" w:themeColor="text1"/>
        </w:rPr>
        <w:t xml:space="preserve"> </w:t>
      </w:r>
      <w:r w:rsidR="00F26126" w:rsidRPr="2EF2E1B4">
        <w:rPr>
          <w:color w:val="000000" w:themeColor="text1"/>
        </w:rPr>
        <w:t>requisition</w:t>
      </w:r>
      <w:r w:rsidR="003C61EB" w:rsidRPr="2EF2E1B4">
        <w:rPr>
          <w:color w:val="000000" w:themeColor="text1"/>
        </w:rPr>
        <w:t>, purchase order,</w:t>
      </w:r>
      <w:r w:rsidRPr="2EF2E1B4">
        <w:rPr>
          <w:color w:val="000000" w:themeColor="text1"/>
        </w:rPr>
        <w:t xml:space="preserve"> bill, order form,</w:t>
      </w:r>
      <w:r w:rsidR="00BF3590" w:rsidRPr="2EF2E1B4">
        <w:rPr>
          <w:color w:val="000000" w:themeColor="text1"/>
        </w:rPr>
        <w:t xml:space="preserve"> receipt,</w:t>
      </w:r>
      <w:r w:rsidRPr="2EF2E1B4">
        <w:rPr>
          <w:color w:val="000000" w:themeColor="text1"/>
        </w:rPr>
        <w:t xml:space="preserve"> or invoice from the vendor that serves as a formal record of a transaction.</w:t>
      </w:r>
    </w:p>
    <w:p w14:paraId="4EB42EE3" w14:textId="386B03A4" w:rsidR="005905F8" w:rsidRDefault="005905F8" w:rsidP="2EF2E1B4">
      <w:pPr>
        <w:pStyle w:val="BodyText"/>
        <w:numPr>
          <w:ilvl w:val="0"/>
          <w:numId w:val="26"/>
        </w:numPr>
        <w:jc w:val="both"/>
        <w:rPr>
          <w:color w:val="000000" w:themeColor="text1"/>
        </w:rPr>
      </w:pPr>
      <w:r w:rsidRPr="2EF2E1B4">
        <w:rPr>
          <w:color w:val="000000" w:themeColor="text1"/>
          <w:u w:val="single"/>
        </w:rPr>
        <w:t>Cost Allocation</w:t>
      </w:r>
      <w:r w:rsidRPr="2EF2E1B4">
        <w:rPr>
          <w:color w:val="000000" w:themeColor="text1"/>
        </w:rPr>
        <w:t xml:space="preserve"> is how grantees assign expenses across funding sources and involves determining how departments or programs </w:t>
      </w:r>
      <w:r w:rsidR="00065078" w:rsidRPr="2EF2E1B4">
        <w:rPr>
          <w:color w:val="000000" w:themeColor="text1"/>
        </w:rPr>
        <w:t xml:space="preserve">align </w:t>
      </w:r>
      <w:r w:rsidR="006E3BE1" w:rsidRPr="2EF2E1B4">
        <w:rPr>
          <w:color w:val="000000" w:themeColor="text1"/>
        </w:rPr>
        <w:t>with shared costs</w:t>
      </w:r>
      <w:r w:rsidR="00360F82" w:rsidRPr="2EF2E1B4">
        <w:rPr>
          <w:color w:val="000000" w:themeColor="text1"/>
        </w:rPr>
        <w:t>.</w:t>
      </w:r>
      <w:r w:rsidR="005128A3" w:rsidRPr="2EF2E1B4">
        <w:rPr>
          <w:color w:val="000000" w:themeColor="text1"/>
        </w:rPr>
        <w:t xml:space="preserve"> Grant </w:t>
      </w:r>
      <w:r w:rsidR="00D74D29" w:rsidRPr="2EF2E1B4">
        <w:rPr>
          <w:color w:val="000000" w:themeColor="text1"/>
        </w:rPr>
        <w:t>regulations</w:t>
      </w:r>
      <w:r w:rsidR="005128A3" w:rsidRPr="2EF2E1B4">
        <w:rPr>
          <w:color w:val="000000" w:themeColor="text1"/>
        </w:rPr>
        <w:t xml:space="preserve"> require</w:t>
      </w:r>
      <w:r w:rsidRPr="2EF2E1B4">
        <w:rPr>
          <w:color w:val="000000" w:themeColor="text1"/>
        </w:rPr>
        <w:t xml:space="preserve"> us</w:t>
      </w:r>
      <w:r w:rsidR="00065078" w:rsidRPr="2EF2E1B4">
        <w:rPr>
          <w:color w:val="000000" w:themeColor="text1"/>
        </w:rPr>
        <w:t xml:space="preserve">e </w:t>
      </w:r>
      <w:r w:rsidR="006E3BE1" w:rsidRPr="2EF2E1B4">
        <w:rPr>
          <w:color w:val="000000" w:themeColor="text1"/>
        </w:rPr>
        <w:t>of a</w:t>
      </w:r>
      <w:r w:rsidRPr="2EF2E1B4">
        <w:rPr>
          <w:color w:val="000000" w:themeColor="text1"/>
        </w:rPr>
        <w:t xml:space="preserve"> reasonable methodology that </w:t>
      </w:r>
      <w:r w:rsidR="006E3BE1" w:rsidRPr="2EF2E1B4">
        <w:rPr>
          <w:color w:val="000000" w:themeColor="text1"/>
        </w:rPr>
        <w:t>is documented</w:t>
      </w:r>
      <w:r w:rsidRPr="2EF2E1B4">
        <w:rPr>
          <w:color w:val="000000" w:themeColor="text1"/>
        </w:rPr>
        <w:t xml:space="preserve">. </w:t>
      </w:r>
    </w:p>
    <w:p w14:paraId="71778EFB" w14:textId="40332E4E" w:rsidR="005905F8" w:rsidRDefault="005905F8" w:rsidP="2EF2E1B4">
      <w:pPr>
        <w:pStyle w:val="BodyText"/>
        <w:numPr>
          <w:ilvl w:val="0"/>
          <w:numId w:val="26"/>
        </w:numPr>
        <w:jc w:val="both"/>
        <w:rPr>
          <w:color w:val="000000" w:themeColor="text1"/>
        </w:rPr>
      </w:pPr>
      <w:r w:rsidRPr="2EF2E1B4">
        <w:rPr>
          <w:color w:val="000000" w:themeColor="text1"/>
          <w:u w:val="single"/>
        </w:rPr>
        <w:t>Payments made</w:t>
      </w:r>
      <w:r w:rsidRPr="2EF2E1B4">
        <w:rPr>
          <w:color w:val="000000" w:themeColor="text1"/>
        </w:rPr>
        <w:t xml:space="preserve"> </w:t>
      </w:r>
      <w:r w:rsidR="00065078" w:rsidRPr="2EF2E1B4">
        <w:rPr>
          <w:color w:val="000000" w:themeColor="text1"/>
        </w:rPr>
        <w:t xml:space="preserve">for grant expenses </w:t>
      </w:r>
      <w:r w:rsidRPr="2EF2E1B4">
        <w:rPr>
          <w:color w:val="000000" w:themeColor="text1"/>
        </w:rPr>
        <w:t xml:space="preserve">must be documented from </w:t>
      </w:r>
      <w:r w:rsidR="00065078" w:rsidRPr="2EF2E1B4">
        <w:rPr>
          <w:color w:val="000000" w:themeColor="text1"/>
        </w:rPr>
        <w:t xml:space="preserve">authorization </w:t>
      </w:r>
      <w:r w:rsidRPr="2EF2E1B4">
        <w:rPr>
          <w:color w:val="000000" w:themeColor="text1"/>
        </w:rPr>
        <w:t>through the payment clearing</w:t>
      </w:r>
      <w:r w:rsidR="00065078" w:rsidRPr="2EF2E1B4">
        <w:rPr>
          <w:color w:val="000000" w:themeColor="text1"/>
        </w:rPr>
        <w:t xml:space="preserve">.  The </w:t>
      </w:r>
      <w:r w:rsidR="00DF49F2" w:rsidRPr="2EF2E1B4">
        <w:rPr>
          <w:color w:val="000000" w:themeColor="text1"/>
        </w:rPr>
        <w:t>documentation should</w:t>
      </w:r>
      <w:r w:rsidRPr="2EF2E1B4">
        <w:rPr>
          <w:color w:val="000000" w:themeColor="text1"/>
        </w:rPr>
        <w:t xml:space="preserve"> include invoices and receipts, packing slips, and the chain of payment. This </w:t>
      </w:r>
      <w:r w:rsidR="00DF49F2" w:rsidRPr="2EF2E1B4">
        <w:rPr>
          <w:color w:val="000000" w:themeColor="text1"/>
        </w:rPr>
        <w:t>may be</w:t>
      </w:r>
      <w:r w:rsidRPr="2EF2E1B4">
        <w:rPr>
          <w:color w:val="000000" w:themeColor="text1"/>
        </w:rPr>
        <w:t xml:space="preserve"> a copy of a check or wire transfer, or a credit card statement showing both the charge and the payment.</w:t>
      </w:r>
    </w:p>
    <w:p w14:paraId="12B52F31" w14:textId="7E7FA13A" w:rsidR="005905F8" w:rsidRPr="003544CC" w:rsidRDefault="005905F8" w:rsidP="2EF2E1B4">
      <w:pPr>
        <w:pStyle w:val="BodyText"/>
        <w:numPr>
          <w:ilvl w:val="0"/>
          <w:numId w:val="26"/>
        </w:numPr>
        <w:jc w:val="both"/>
        <w:rPr>
          <w:color w:val="000000" w:themeColor="text1"/>
        </w:rPr>
      </w:pPr>
      <w:r w:rsidRPr="2EF2E1B4">
        <w:rPr>
          <w:color w:val="000000" w:themeColor="text1"/>
          <w:u w:val="single"/>
        </w:rPr>
        <w:t>Proof of clearance</w:t>
      </w:r>
      <w:r w:rsidRPr="2EF2E1B4">
        <w:rPr>
          <w:color w:val="000000" w:themeColor="text1"/>
        </w:rPr>
        <w:t xml:space="preserve">: </w:t>
      </w:r>
      <w:r w:rsidR="00065078" w:rsidRPr="2EF2E1B4">
        <w:rPr>
          <w:color w:val="000000" w:themeColor="text1"/>
        </w:rPr>
        <w:t xml:space="preserve">Verification of payment </w:t>
      </w:r>
      <w:r w:rsidRPr="2EF2E1B4">
        <w:rPr>
          <w:color w:val="000000" w:themeColor="text1"/>
        </w:rPr>
        <w:t xml:space="preserve">includes a bank statement for the account with the grant funds. </w:t>
      </w:r>
      <w:r w:rsidR="00395210" w:rsidRPr="2EF2E1B4">
        <w:rPr>
          <w:color w:val="000000" w:themeColor="text1"/>
        </w:rPr>
        <w:t>For example</w:t>
      </w:r>
      <w:r w:rsidR="001E0802" w:rsidRPr="2EF2E1B4">
        <w:rPr>
          <w:color w:val="000000" w:themeColor="text1"/>
        </w:rPr>
        <w:t>, t</w:t>
      </w:r>
      <w:r w:rsidRPr="2EF2E1B4">
        <w:rPr>
          <w:color w:val="000000" w:themeColor="text1"/>
        </w:rPr>
        <w:t xml:space="preserve">he statement </w:t>
      </w:r>
      <w:r w:rsidR="001E61F9" w:rsidRPr="2EF2E1B4">
        <w:rPr>
          <w:color w:val="000000" w:themeColor="text1"/>
        </w:rPr>
        <w:t>will show</w:t>
      </w:r>
      <w:r w:rsidRPr="2EF2E1B4">
        <w:rPr>
          <w:color w:val="000000" w:themeColor="text1"/>
        </w:rPr>
        <w:t xml:space="preserve"> the check</w:t>
      </w:r>
      <w:r w:rsidR="00910FA0" w:rsidRPr="2EF2E1B4">
        <w:rPr>
          <w:color w:val="000000" w:themeColor="text1"/>
        </w:rPr>
        <w:t xml:space="preserve"> </w:t>
      </w:r>
      <w:r w:rsidR="00956136" w:rsidRPr="2EF2E1B4">
        <w:rPr>
          <w:color w:val="000000" w:themeColor="text1"/>
        </w:rPr>
        <w:t>image or number</w:t>
      </w:r>
      <w:r w:rsidRPr="2EF2E1B4">
        <w:rPr>
          <w:color w:val="000000" w:themeColor="text1"/>
        </w:rPr>
        <w:t xml:space="preserve">, </w:t>
      </w:r>
      <w:r w:rsidR="00C977A9" w:rsidRPr="2EF2E1B4">
        <w:rPr>
          <w:color w:val="000000" w:themeColor="text1"/>
        </w:rPr>
        <w:t>electronic funds transfer (</w:t>
      </w:r>
      <w:r w:rsidRPr="2EF2E1B4">
        <w:rPr>
          <w:color w:val="000000" w:themeColor="text1"/>
        </w:rPr>
        <w:t>EFT</w:t>
      </w:r>
      <w:r w:rsidR="00C977A9" w:rsidRPr="2EF2E1B4">
        <w:rPr>
          <w:color w:val="000000" w:themeColor="text1"/>
        </w:rPr>
        <w:t>)</w:t>
      </w:r>
      <w:r w:rsidR="00536968" w:rsidRPr="2EF2E1B4">
        <w:rPr>
          <w:color w:val="000000" w:themeColor="text1"/>
        </w:rPr>
        <w:t xml:space="preserve"> information</w:t>
      </w:r>
      <w:r w:rsidRPr="2EF2E1B4">
        <w:rPr>
          <w:color w:val="000000" w:themeColor="text1"/>
        </w:rPr>
        <w:t xml:space="preserve">, </w:t>
      </w:r>
      <w:r w:rsidR="00536968" w:rsidRPr="2EF2E1B4">
        <w:rPr>
          <w:color w:val="000000" w:themeColor="text1"/>
        </w:rPr>
        <w:t>and/</w:t>
      </w:r>
      <w:r w:rsidRPr="2EF2E1B4">
        <w:rPr>
          <w:color w:val="000000" w:themeColor="text1"/>
        </w:rPr>
        <w:t xml:space="preserve">or credit card </w:t>
      </w:r>
      <w:r w:rsidR="00065078" w:rsidRPr="2EF2E1B4">
        <w:rPr>
          <w:color w:val="000000" w:themeColor="text1"/>
        </w:rPr>
        <w:t xml:space="preserve">payments </w:t>
      </w:r>
      <w:r w:rsidR="00536968" w:rsidRPr="2EF2E1B4">
        <w:rPr>
          <w:color w:val="000000" w:themeColor="text1"/>
        </w:rPr>
        <w:t xml:space="preserve">that </w:t>
      </w:r>
      <w:r w:rsidRPr="2EF2E1B4">
        <w:rPr>
          <w:color w:val="000000" w:themeColor="text1"/>
        </w:rPr>
        <w:t>have cleared.</w:t>
      </w:r>
    </w:p>
    <w:p w14:paraId="32CB747C" w14:textId="2F9B0F29" w:rsidR="005905F8" w:rsidRDefault="005905F8" w:rsidP="2EF2E1B4">
      <w:pPr>
        <w:pStyle w:val="BodyText"/>
        <w:ind w:left="360"/>
        <w:jc w:val="both"/>
        <w:rPr>
          <w:color w:val="000000" w:themeColor="text1"/>
        </w:rPr>
      </w:pPr>
      <w:r w:rsidRPr="2EF2E1B4">
        <w:rPr>
          <w:color w:val="000000" w:themeColor="text1"/>
        </w:rPr>
        <w:t xml:space="preserve">At the end of the </w:t>
      </w:r>
      <w:r w:rsidR="00536968" w:rsidRPr="2EF2E1B4">
        <w:rPr>
          <w:color w:val="000000" w:themeColor="text1"/>
        </w:rPr>
        <w:t>t</w:t>
      </w:r>
      <w:r w:rsidRPr="2EF2E1B4">
        <w:rPr>
          <w:color w:val="000000" w:themeColor="text1"/>
        </w:rPr>
        <w:t xml:space="preserve">esting stage, the </w:t>
      </w:r>
      <w:r w:rsidR="00B722BE" w:rsidRPr="2EF2E1B4">
        <w:rPr>
          <w:color w:val="000000" w:themeColor="text1"/>
        </w:rPr>
        <w:t xml:space="preserve">DSHS monitoring </w:t>
      </w:r>
      <w:r w:rsidR="05268617" w:rsidRPr="2EF2E1B4">
        <w:rPr>
          <w:color w:val="000000" w:themeColor="text1"/>
        </w:rPr>
        <w:t>team leads</w:t>
      </w:r>
      <w:r w:rsidRPr="2EF2E1B4">
        <w:rPr>
          <w:color w:val="000000" w:themeColor="text1"/>
        </w:rPr>
        <w:t xml:space="preserve"> schedules </w:t>
      </w:r>
      <w:r w:rsidR="00AA7E82" w:rsidRPr="2EF2E1B4">
        <w:rPr>
          <w:color w:val="000000" w:themeColor="text1"/>
        </w:rPr>
        <w:t>an Exit</w:t>
      </w:r>
      <w:r w:rsidRPr="2EF2E1B4">
        <w:rPr>
          <w:color w:val="000000" w:themeColor="text1"/>
        </w:rPr>
        <w:t xml:space="preserve"> Conference, which is the final step of field work and allows the review team the opportunity to </w:t>
      </w:r>
      <w:r w:rsidR="00536968" w:rsidRPr="2EF2E1B4">
        <w:rPr>
          <w:color w:val="000000" w:themeColor="text1"/>
        </w:rPr>
        <w:t xml:space="preserve">present and </w:t>
      </w:r>
      <w:r w:rsidRPr="2EF2E1B4">
        <w:rPr>
          <w:color w:val="000000" w:themeColor="text1"/>
        </w:rPr>
        <w:t xml:space="preserve">explain any </w:t>
      </w:r>
      <w:r w:rsidR="00536968" w:rsidRPr="2EF2E1B4">
        <w:rPr>
          <w:color w:val="000000" w:themeColor="text1"/>
        </w:rPr>
        <w:t xml:space="preserve">observations </w:t>
      </w:r>
      <w:r w:rsidRPr="2EF2E1B4">
        <w:rPr>
          <w:color w:val="000000" w:themeColor="text1"/>
        </w:rPr>
        <w:t>noted</w:t>
      </w:r>
      <w:r w:rsidR="00B722BE" w:rsidRPr="2EF2E1B4">
        <w:rPr>
          <w:color w:val="000000" w:themeColor="text1"/>
        </w:rPr>
        <w:t xml:space="preserve">.  At this time, the team </w:t>
      </w:r>
      <w:r w:rsidR="00AA7E82" w:rsidRPr="2EF2E1B4">
        <w:rPr>
          <w:color w:val="000000" w:themeColor="text1"/>
        </w:rPr>
        <w:t xml:space="preserve">may </w:t>
      </w:r>
      <w:r w:rsidR="0003112E" w:rsidRPr="2EF2E1B4">
        <w:rPr>
          <w:color w:val="000000" w:themeColor="text1"/>
        </w:rPr>
        <w:t>receive clarification</w:t>
      </w:r>
      <w:r w:rsidRPr="2EF2E1B4">
        <w:rPr>
          <w:color w:val="000000" w:themeColor="text1"/>
        </w:rPr>
        <w:t xml:space="preserve"> and</w:t>
      </w:r>
      <w:r w:rsidR="00B722BE" w:rsidRPr="2EF2E1B4">
        <w:rPr>
          <w:color w:val="000000" w:themeColor="text1"/>
        </w:rPr>
        <w:t>/or additional</w:t>
      </w:r>
      <w:r w:rsidRPr="2EF2E1B4">
        <w:rPr>
          <w:color w:val="000000" w:themeColor="text1"/>
        </w:rPr>
        <w:t xml:space="preserve"> information from </w:t>
      </w:r>
      <w:r w:rsidR="00B722BE" w:rsidRPr="2EF2E1B4">
        <w:rPr>
          <w:color w:val="000000" w:themeColor="text1"/>
        </w:rPr>
        <w:t xml:space="preserve">the </w:t>
      </w:r>
      <w:r w:rsidRPr="2EF2E1B4">
        <w:rPr>
          <w:color w:val="000000" w:themeColor="text1"/>
        </w:rPr>
        <w:t xml:space="preserve">grantee. Depending on the </w:t>
      </w:r>
      <w:r w:rsidR="00AA7E82" w:rsidRPr="2EF2E1B4">
        <w:rPr>
          <w:color w:val="000000" w:themeColor="text1"/>
        </w:rPr>
        <w:t>significance of</w:t>
      </w:r>
      <w:r w:rsidRPr="2EF2E1B4">
        <w:rPr>
          <w:color w:val="000000" w:themeColor="text1"/>
        </w:rPr>
        <w:t xml:space="preserve"> the issue, the observation could become a </w:t>
      </w:r>
      <w:r w:rsidR="00536968" w:rsidRPr="2EF2E1B4">
        <w:rPr>
          <w:color w:val="000000" w:themeColor="text1"/>
        </w:rPr>
        <w:t xml:space="preserve">report </w:t>
      </w:r>
      <w:r w:rsidRPr="2EF2E1B4">
        <w:rPr>
          <w:color w:val="000000" w:themeColor="text1"/>
        </w:rPr>
        <w:t xml:space="preserve">finding. </w:t>
      </w:r>
    </w:p>
    <w:p w14:paraId="35B38A5D" w14:textId="75E85255" w:rsidR="003046C9" w:rsidRPr="005905F8" w:rsidRDefault="003046C9" w:rsidP="00F55A85">
      <w:pPr>
        <w:pStyle w:val="BodyText"/>
        <w:ind w:left="360"/>
        <w:rPr>
          <w:b/>
          <w:bCs/>
          <w:szCs w:val="24"/>
          <w:u w:val="single"/>
        </w:rPr>
      </w:pPr>
    </w:p>
    <w:p w14:paraId="700E7DF0" w14:textId="104E74D8" w:rsidR="7F017953" w:rsidRPr="00B46902" w:rsidRDefault="7F017953" w:rsidP="00B46902">
      <w:pPr>
        <w:pStyle w:val="Heading1"/>
      </w:pPr>
      <w:bookmarkStart w:id="3" w:name="_II._WHAT_IS"/>
      <w:bookmarkStart w:id="4" w:name="_Toc180499022"/>
      <w:r w:rsidRPr="00B46902">
        <w:t xml:space="preserve">II. </w:t>
      </w:r>
      <w:r w:rsidR="00BD2B50" w:rsidRPr="00B46902">
        <w:t>WHAT IS AN EXPENDITURE FINDING</w:t>
      </w:r>
      <w:bookmarkEnd w:id="3"/>
      <w:bookmarkEnd w:id="4"/>
    </w:p>
    <w:p w14:paraId="7B0CD980" w14:textId="1BE99333" w:rsidR="5F630A61" w:rsidRDefault="5F630A61"/>
    <w:p w14:paraId="3B06C0C1" w14:textId="51337FDB" w:rsidR="00536968" w:rsidRPr="000117C9" w:rsidRDefault="00AC0837" w:rsidP="001F67E9">
      <w:pPr>
        <w:jc w:val="both"/>
        <w:rPr>
          <w:color w:val="auto"/>
        </w:rPr>
      </w:pPr>
      <w:r w:rsidRPr="000117C9">
        <w:rPr>
          <w:color w:val="auto"/>
        </w:rPr>
        <w:t xml:space="preserve">An expenditure finding occurs when a grantee’s financial management system and accounting </w:t>
      </w:r>
      <w:r w:rsidR="00B46902" w:rsidRPr="000117C9">
        <w:rPr>
          <w:color w:val="auto"/>
        </w:rPr>
        <w:t>system.</w:t>
      </w:r>
      <w:r w:rsidRPr="000117C9">
        <w:rPr>
          <w:color w:val="auto"/>
        </w:rPr>
        <w:t xml:space="preserve"> </w:t>
      </w:r>
    </w:p>
    <w:p w14:paraId="164F296F" w14:textId="66137D40" w:rsidR="00536968" w:rsidRPr="000117C9" w:rsidRDefault="00AC0837" w:rsidP="00B46902">
      <w:pPr>
        <w:pStyle w:val="ListParagraph"/>
        <w:numPr>
          <w:ilvl w:val="0"/>
          <w:numId w:val="43"/>
        </w:numPr>
        <w:jc w:val="both"/>
        <w:rPr>
          <w:b/>
          <w:bCs/>
          <w:color w:val="auto"/>
        </w:rPr>
      </w:pPr>
      <w:r w:rsidRPr="000117C9">
        <w:rPr>
          <w:b/>
          <w:bCs/>
          <w:color w:val="auto"/>
        </w:rPr>
        <w:t xml:space="preserve">do not adequately account for </w:t>
      </w:r>
      <w:r w:rsidR="00536968" w:rsidRPr="000117C9">
        <w:rPr>
          <w:b/>
          <w:bCs/>
          <w:color w:val="auto"/>
        </w:rPr>
        <w:t xml:space="preserve">the </w:t>
      </w:r>
      <w:r w:rsidRPr="000117C9">
        <w:rPr>
          <w:b/>
          <w:bCs/>
          <w:color w:val="auto"/>
        </w:rPr>
        <w:t>funds</w:t>
      </w:r>
      <w:r w:rsidR="00536968" w:rsidRPr="000117C9">
        <w:rPr>
          <w:b/>
          <w:bCs/>
          <w:color w:val="auto"/>
        </w:rPr>
        <w:t xml:space="preserve"> </w:t>
      </w:r>
      <w:r w:rsidR="00B46902" w:rsidRPr="000117C9">
        <w:rPr>
          <w:b/>
          <w:bCs/>
          <w:color w:val="auto"/>
        </w:rPr>
        <w:t>awarded.</w:t>
      </w:r>
      <w:r w:rsidR="006F79F6" w:rsidRPr="000117C9">
        <w:rPr>
          <w:b/>
          <w:bCs/>
          <w:color w:val="auto"/>
        </w:rPr>
        <w:t xml:space="preserve"> </w:t>
      </w:r>
    </w:p>
    <w:p w14:paraId="7B1B0D0C" w14:textId="61033140" w:rsidR="00A70C23" w:rsidRPr="000117C9" w:rsidRDefault="00B46902" w:rsidP="00B46902">
      <w:pPr>
        <w:pStyle w:val="ListParagraph"/>
        <w:numPr>
          <w:ilvl w:val="0"/>
          <w:numId w:val="43"/>
        </w:numPr>
        <w:rPr>
          <w:rStyle w:val="cf01"/>
          <w:rFonts w:asciiTheme="minorHAnsi" w:hAnsiTheme="minorHAnsi" w:cstheme="minorBidi"/>
          <w:b/>
          <w:bCs/>
          <w:color w:val="auto"/>
          <w:sz w:val="22"/>
          <w:szCs w:val="24"/>
        </w:rPr>
      </w:pPr>
      <w:r w:rsidRPr="000117C9">
        <w:rPr>
          <w:b/>
          <w:bCs/>
          <w:color w:val="auto"/>
        </w:rPr>
        <w:t xml:space="preserve">Costs billed to DSHS do not comply with contractual, federal, and/or state requirements, </w:t>
      </w:r>
      <w:r w:rsidR="00887546" w:rsidRPr="000117C9">
        <w:rPr>
          <w:b/>
          <w:bCs/>
          <w:color w:val="auto"/>
        </w:rPr>
        <w:t xml:space="preserve">are not adequately documented </w:t>
      </w:r>
      <w:r w:rsidRPr="000117C9">
        <w:rPr>
          <w:b/>
          <w:bCs/>
          <w:color w:val="auto"/>
        </w:rPr>
        <w:t>or have been charged to the wrong budget period.</w:t>
      </w:r>
    </w:p>
    <w:p w14:paraId="442A51D2" w14:textId="6AA1758D" w:rsidR="00F0721B" w:rsidRPr="007D1DF9" w:rsidRDefault="00B46902" w:rsidP="5F630A61">
      <w:pPr>
        <w:spacing w:line="240" w:lineRule="auto"/>
      </w:pPr>
      <w:r>
        <w:rPr>
          <w:noProof/>
        </w:rPr>
        <w:drawing>
          <wp:anchor distT="0" distB="0" distL="114300" distR="114300" simplePos="0" relativeHeight="251681280" behindDoc="0" locked="0" layoutInCell="1" allowOverlap="1" wp14:anchorId="05C43A5D" wp14:editId="1822A527">
            <wp:simplePos x="0" y="0"/>
            <wp:positionH relativeFrom="column">
              <wp:posOffset>5168900</wp:posOffset>
            </wp:positionH>
            <wp:positionV relativeFrom="paragraph">
              <wp:posOffset>147955</wp:posOffset>
            </wp:positionV>
            <wp:extent cx="1163320" cy="848995"/>
            <wp:effectExtent l="0" t="0" r="0" b="8255"/>
            <wp:wrapSquare wrapText="bothSides"/>
            <wp:docPr id="1756227550" name="Picture 14" descr="A blue balloon being pricked by a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3320" cy="848995"/>
                    </a:xfrm>
                    <a:prstGeom prst="rect">
                      <a:avLst/>
                    </a:prstGeom>
                  </pic:spPr>
                </pic:pic>
              </a:graphicData>
            </a:graphic>
          </wp:anchor>
        </w:drawing>
      </w:r>
      <w:r w:rsidR="000F6FDE">
        <w:tab/>
      </w:r>
      <w:r w:rsidR="000F6FDE">
        <w:tab/>
      </w:r>
      <w:r w:rsidR="000F6FDE">
        <w:tab/>
      </w:r>
      <w:r w:rsidR="000F6FDE">
        <w:tab/>
      </w:r>
      <w:r w:rsidR="000F6FDE">
        <w:tab/>
      </w:r>
    </w:p>
    <w:p w14:paraId="09E14453" w14:textId="77BFA2C4" w:rsidR="00F0721B" w:rsidRPr="007D1DF9" w:rsidRDefault="00F0721B" w:rsidP="5F630A61">
      <w:pPr>
        <w:spacing w:line="240" w:lineRule="auto"/>
        <w:rPr>
          <w:rStyle w:val="cf01"/>
          <w:rFonts w:ascii="Verdana" w:hAnsi="Verdana"/>
          <w:color w:val="auto"/>
          <w:sz w:val="22"/>
          <w:szCs w:val="22"/>
        </w:rPr>
      </w:pPr>
    </w:p>
    <w:p w14:paraId="6245F4BD" w14:textId="47475217" w:rsidR="00A82582" w:rsidRDefault="00B46902" w:rsidP="00A82582">
      <w:pPr>
        <w:spacing w:line="240" w:lineRule="auto"/>
        <w:rPr>
          <w:rStyle w:val="cf01"/>
          <w:rFonts w:ascii="Verdana" w:hAnsi="Verdana"/>
          <w:color w:val="auto"/>
          <w:sz w:val="22"/>
          <w:szCs w:val="22"/>
        </w:rPr>
      </w:pPr>
      <w:r>
        <w:rPr>
          <w:rStyle w:val="cf01"/>
          <w:rFonts w:ascii="Verdana" w:hAnsi="Verdana"/>
          <w:color w:val="auto"/>
          <w:sz w:val="22"/>
          <w:szCs w:val="22"/>
        </w:rPr>
        <w:t>F</w:t>
      </w:r>
      <w:r w:rsidRPr="00B46902">
        <w:rPr>
          <w:rStyle w:val="cf01"/>
          <w:rFonts w:ascii="Verdana" w:hAnsi="Verdana"/>
          <w:color w:val="auto"/>
          <w:sz w:val="22"/>
          <w:szCs w:val="22"/>
        </w:rPr>
        <w:t>indings resemble a needle grazing the surface of a balloon. If there are too many scratches or excessive friction, the balloon will eventually burst. Repeated findings can indicate serious underlying weaknesses in internal controls.</w:t>
      </w:r>
      <w:r w:rsidRPr="00B46902">
        <w:rPr>
          <w:noProof/>
        </w:rPr>
        <w:t xml:space="preserve"> </w:t>
      </w:r>
    </w:p>
    <w:p w14:paraId="1D4C0F8B" w14:textId="049D57C5" w:rsidR="00B46902" w:rsidRPr="007D1DF9" w:rsidRDefault="00B46902" w:rsidP="00A82582">
      <w:pPr>
        <w:spacing w:line="240" w:lineRule="auto"/>
      </w:pPr>
    </w:p>
    <w:p w14:paraId="547A0B94" w14:textId="093F075C" w:rsidR="00672ECE" w:rsidRPr="007D1DF9" w:rsidRDefault="000E01DC" w:rsidP="00CD6B49">
      <w:r w:rsidRPr="000E01DC">
        <w:rPr>
          <w:b/>
          <w:bCs/>
          <w:u w:val="single"/>
        </w:rPr>
        <w:lastRenderedPageBreak/>
        <w:t>Technical Assistance (TA) trainings are offered to all grantees to help reduce future findings.</w:t>
      </w:r>
    </w:p>
    <w:p w14:paraId="73D0D402" w14:textId="77777777" w:rsidR="000E01DC" w:rsidRDefault="000E01DC" w:rsidP="000E01DC">
      <w:pPr>
        <w:spacing w:line="360" w:lineRule="auto"/>
      </w:pPr>
      <w:bookmarkStart w:id="5" w:name="_III._SUGGESTIONS_AND"/>
    </w:p>
    <w:p w14:paraId="169CCDCF" w14:textId="15D6FDBC" w:rsidR="003964F2" w:rsidRPr="000E01DC" w:rsidRDefault="5BBEB907" w:rsidP="000E01DC">
      <w:pPr>
        <w:pStyle w:val="Heading1"/>
      </w:pPr>
      <w:bookmarkStart w:id="6" w:name="_Toc180499023"/>
      <w:r w:rsidRPr="2EF2E1B4">
        <w:t xml:space="preserve">III. </w:t>
      </w:r>
      <w:r w:rsidR="00985045" w:rsidRPr="2EF2E1B4">
        <w:t>SUGGESTIONS AND TIPS</w:t>
      </w:r>
      <w:bookmarkEnd w:id="5"/>
      <w:bookmarkEnd w:id="6"/>
      <w:r w:rsidR="66E30912" w:rsidRPr="2EF2E1B4">
        <w:t xml:space="preserve"> </w:t>
      </w:r>
    </w:p>
    <w:p w14:paraId="6F2B43D0" w14:textId="4EFC0469" w:rsidR="004A25A2" w:rsidRPr="00050DEC" w:rsidRDefault="00985045" w:rsidP="00050DEC">
      <w:pPr>
        <w:pStyle w:val="Heading2"/>
        <w:rPr>
          <w:rStyle w:val="Strong"/>
          <w:b/>
          <w:bCs w:val="0"/>
        </w:rPr>
      </w:pPr>
      <w:bookmarkStart w:id="7" w:name="__Common_Expenditure_Findings"/>
      <w:bookmarkStart w:id="8" w:name="_Toc180499024"/>
      <w:r w:rsidRPr="00050DEC">
        <w:rPr>
          <w:rStyle w:val="Heading1Char"/>
          <w:sz w:val="26"/>
          <w:szCs w:val="26"/>
        </w:rPr>
        <w:t xml:space="preserve">Common </w:t>
      </w:r>
      <w:r w:rsidR="00200706" w:rsidRPr="00050DEC">
        <w:rPr>
          <w:rStyle w:val="Heading1Char"/>
          <w:sz w:val="26"/>
          <w:szCs w:val="26"/>
        </w:rPr>
        <w:t>E</w:t>
      </w:r>
      <w:r w:rsidRPr="00050DEC">
        <w:rPr>
          <w:rStyle w:val="Heading1Char"/>
          <w:sz w:val="26"/>
          <w:szCs w:val="26"/>
        </w:rPr>
        <w:t xml:space="preserve">xpenditure </w:t>
      </w:r>
      <w:r w:rsidR="00200706" w:rsidRPr="00050DEC">
        <w:rPr>
          <w:rStyle w:val="Heading1Char"/>
          <w:sz w:val="26"/>
          <w:szCs w:val="26"/>
        </w:rPr>
        <w:t>F</w:t>
      </w:r>
      <w:r w:rsidRPr="00050DEC">
        <w:rPr>
          <w:rStyle w:val="Heading1Char"/>
          <w:sz w:val="26"/>
          <w:szCs w:val="26"/>
        </w:rPr>
        <w:t xml:space="preserve">indings and </w:t>
      </w:r>
      <w:r w:rsidR="00200706" w:rsidRPr="00050DEC">
        <w:rPr>
          <w:rStyle w:val="Heading1Char"/>
          <w:sz w:val="26"/>
          <w:szCs w:val="26"/>
        </w:rPr>
        <w:t>S</w:t>
      </w:r>
      <w:r w:rsidR="006F266D" w:rsidRPr="00050DEC">
        <w:rPr>
          <w:rStyle w:val="Heading1Char"/>
          <w:sz w:val="26"/>
          <w:szCs w:val="26"/>
        </w:rPr>
        <w:t>olutions</w:t>
      </w:r>
      <w:bookmarkEnd w:id="7"/>
      <w:bookmarkEnd w:id="8"/>
    </w:p>
    <w:p w14:paraId="4FB18894" w14:textId="2169DF0B" w:rsidR="00C74A8A" w:rsidRPr="000117C9" w:rsidRDefault="00595F41" w:rsidP="001F67E9">
      <w:pPr>
        <w:pStyle w:val="BodyText"/>
        <w:spacing w:line="360" w:lineRule="auto"/>
        <w:jc w:val="both"/>
        <w:rPr>
          <w:rStyle w:val="Strong"/>
          <w:b w:val="0"/>
          <w:bCs w:val="0"/>
          <w:color w:val="auto"/>
        </w:rPr>
      </w:pPr>
      <w:r w:rsidRPr="000117C9">
        <w:rPr>
          <w:rStyle w:val="Strong"/>
          <w:b w:val="0"/>
          <w:bCs w:val="0"/>
          <w:color w:val="auto"/>
        </w:rPr>
        <w:t xml:space="preserve">This section outlines common expenditure errors and their solutions for grantees. Its purpose is to highlight frequently encountered issues that can be avoided. </w:t>
      </w:r>
      <w:r w:rsidR="00B722BE" w:rsidRPr="000117C9">
        <w:rPr>
          <w:rStyle w:val="Strong"/>
          <w:b w:val="0"/>
          <w:bCs w:val="0"/>
          <w:color w:val="auto"/>
        </w:rPr>
        <w:t>Examples of c</w:t>
      </w:r>
      <w:r w:rsidR="00C74A8A" w:rsidRPr="000117C9">
        <w:rPr>
          <w:rStyle w:val="Strong"/>
          <w:b w:val="0"/>
          <w:bCs w:val="0"/>
          <w:color w:val="auto"/>
        </w:rPr>
        <w:t>ommon findings include:</w:t>
      </w:r>
    </w:p>
    <w:p w14:paraId="57174954" w14:textId="001D64D6" w:rsidR="00751B96" w:rsidRPr="000117C9" w:rsidRDefault="00D271DF" w:rsidP="001F67E9">
      <w:pPr>
        <w:pStyle w:val="BodyText"/>
        <w:jc w:val="both"/>
        <w:rPr>
          <w:rStyle w:val="Strong"/>
          <w:b w:val="0"/>
          <w:bCs w:val="0"/>
          <w:color w:val="auto"/>
          <w:u w:val="single"/>
        </w:rPr>
      </w:pPr>
      <w:r w:rsidRPr="000117C9">
        <w:rPr>
          <w:rStyle w:val="Strong"/>
          <w:color w:val="auto"/>
          <w:u w:val="single"/>
        </w:rPr>
        <w:t>Sales Tax</w:t>
      </w:r>
      <w:r w:rsidR="00A75D2B" w:rsidRPr="000117C9">
        <w:rPr>
          <w:rStyle w:val="Strong"/>
          <w:b w:val="0"/>
          <w:bCs w:val="0"/>
          <w:color w:val="auto"/>
        </w:rPr>
        <w:t xml:space="preserve"> </w:t>
      </w:r>
      <w:r w:rsidR="00B722BE" w:rsidRPr="000117C9">
        <w:rPr>
          <w:rStyle w:val="Strong"/>
          <w:b w:val="0"/>
          <w:bCs w:val="0"/>
          <w:color w:val="auto"/>
        </w:rPr>
        <w:t>–</w:t>
      </w:r>
      <w:r w:rsidR="0098322F" w:rsidRPr="000117C9">
        <w:rPr>
          <w:rStyle w:val="Strong"/>
          <w:b w:val="0"/>
          <w:bCs w:val="0"/>
          <w:color w:val="auto"/>
        </w:rPr>
        <w:t xml:space="preserve"> </w:t>
      </w:r>
      <w:r w:rsidR="00B722BE" w:rsidRPr="000117C9">
        <w:rPr>
          <w:rStyle w:val="Strong"/>
          <w:b w:val="0"/>
          <w:bCs w:val="0"/>
          <w:color w:val="auto"/>
        </w:rPr>
        <w:t xml:space="preserve">Texas State </w:t>
      </w:r>
      <w:r w:rsidR="0098322F" w:rsidRPr="000117C9">
        <w:rPr>
          <w:rStyle w:val="Strong"/>
          <w:b w:val="0"/>
          <w:bCs w:val="0"/>
          <w:color w:val="auto"/>
        </w:rPr>
        <w:t xml:space="preserve">Sales Tax is </w:t>
      </w:r>
      <w:r w:rsidR="00B722BE" w:rsidRPr="000117C9">
        <w:rPr>
          <w:rStyle w:val="Strong"/>
          <w:b w:val="0"/>
          <w:bCs w:val="0"/>
          <w:color w:val="auto"/>
        </w:rPr>
        <w:t xml:space="preserve">an unallowable cost to grants and is </w:t>
      </w:r>
      <w:r w:rsidR="0098322F" w:rsidRPr="000117C9">
        <w:rPr>
          <w:rStyle w:val="Strong"/>
          <w:b w:val="0"/>
          <w:bCs w:val="0"/>
          <w:color w:val="auto"/>
        </w:rPr>
        <w:t>a common expendi</w:t>
      </w:r>
      <w:r w:rsidR="0070234B" w:rsidRPr="000117C9">
        <w:rPr>
          <w:rStyle w:val="Strong"/>
          <w:b w:val="0"/>
          <w:bCs w:val="0"/>
          <w:color w:val="auto"/>
        </w:rPr>
        <w:t xml:space="preserve">ture finding. </w:t>
      </w:r>
      <w:r w:rsidR="00CB0704" w:rsidRPr="000117C9">
        <w:rPr>
          <w:rStyle w:val="Strong"/>
          <w:b w:val="0"/>
          <w:bCs w:val="0"/>
          <w:color w:val="auto"/>
        </w:rPr>
        <w:t>M</w:t>
      </w:r>
      <w:r w:rsidR="00B722BE" w:rsidRPr="000117C9">
        <w:rPr>
          <w:rStyle w:val="Strong"/>
          <w:b w:val="0"/>
          <w:bCs w:val="0"/>
          <w:color w:val="auto"/>
        </w:rPr>
        <w:t>ost</w:t>
      </w:r>
      <w:r w:rsidR="00DF72EB" w:rsidRPr="000117C9">
        <w:rPr>
          <w:rStyle w:val="Strong"/>
          <w:b w:val="0"/>
          <w:bCs w:val="0"/>
          <w:color w:val="auto"/>
        </w:rPr>
        <w:t xml:space="preserve"> grantees</w:t>
      </w:r>
      <w:r w:rsidR="0070234B" w:rsidRPr="000117C9">
        <w:rPr>
          <w:rStyle w:val="Strong"/>
          <w:b w:val="0"/>
          <w:bCs w:val="0"/>
          <w:color w:val="auto"/>
        </w:rPr>
        <w:t xml:space="preserve"> are exempt </w:t>
      </w:r>
      <w:r w:rsidR="00AF78F7" w:rsidRPr="000117C9">
        <w:rPr>
          <w:rStyle w:val="Strong"/>
          <w:b w:val="0"/>
          <w:bCs w:val="0"/>
          <w:color w:val="auto"/>
        </w:rPr>
        <w:t>from</w:t>
      </w:r>
      <w:r w:rsidR="0070234B" w:rsidRPr="000117C9">
        <w:rPr>
          <w:rStyle w:val="Strong"/>
          <w:b w:val="0"/>
          <w:bCs w:val="0"/>
          <w:color w:val="auto"/>
        </w:rPr>
        <w:t xml:space="preserve"> </w:t>
      </w:r>
      <w:r w:rsidR="00CB0704" w:rsidRPr="000117C9">
        <w:rPr>
          <w:rStyle w:val="Strong"/>
          <w:b w:val="0"/>
          <w:bCs w:val="0"/>
          <w:color w:val="auto"/>
        </w:rPr>
        <w:t xml:space="preserve">and </w:t>
      </w:r>
      <w:r w:rsidR="00F55A85" w:rsidRPr="000117C9">
        <w:rPr>
          <w:rStyle w:val="Strong"/>
          <w:b w:val="0"/>
          <w:bCs w:val="0"/>
          <w:color w:val="auto"/>
        </w:rPr>
        <w:t>should not</w:t>
      </w:r>
      <w:r w:rsidR="00CB0704" w:rsidRPr="000117C9">
        <w:rPr>
          <w:rStyle w:val="Strong"/>
          <w:b w:val="0"/>
          <w:bCs w:val="0"/>
          <w:color w:val="auto"/>
        </w:rPr>
        <w:t xml:space="preserve"> pay state </w:t>
      </w:r>
      <w:r w:rsidR="0070234B" w:rsidRPr="000117C9">
        <w:rPr>
          <w:rStyle w:val="Strong"/>
          <w:b w:val="0"/>
          <w:bCs w:val="0"/>
          <w:color w:val="auto"/>
        </w:rPr>
        <w:t>sales tax</w:t>
      </w:r>
      <w:r w:rsidR="00AF78F7" w:rsidRPr="000117C9">
        <w:rPr>
          <w:rStyle w:val="Strong"/>
          <w:b w:val="0"/>
          <w:bCs w:val="0"/>
          <w:color w:val="auto"/>
        </w:rPr>
        <w:t>.</w:t>
      </w:r>
      <w:r w:rsidR="00C843D0" w:rsidRPr="000117C9">
        <w:rPr>
          <w:rStyle w:val="Strong"/>
          <w:b w:val="0"/>
          <w:bCs w:val="0"/>
          <w:color w:val="auto"/>
        </w:rPr>
        <w:t xml:space="preserve"> </w:t>
      </w:r>
      <w:r w:rsidR="006A5A21" w:rsidRPr="000117C9">
        <w:rPr>
          <w:rStyle w:val="Strong"/>
          <w:b w:val="0"/>
          <w:bCs w:val="0"/>
          <w:color w:val="auto"/>
        </w:rPr>
        <w:t xml:space="preserve">In </w:t>
      </w:r>
      <w:r w:rsidR="00F55A85" w:rsidRPr="000117C9">
        <w:rPr>
          <w:rStyle w:val="Strong"/>
          <w:b w:val="0"/>
          <w:bCs w:val="0"/>
          <w:color w:val="auto"/>
        </w:rPr>
        <w:t>a</w:t>
      </w:r>
      <w:r w:rsidR="007C72AB" w:rsidRPr="000117C9">
        <w:rPr>
          <w:rStyle w:val="Strong"/>
          <w:b w:val="0"/>
          <w:bCs w:val="0"/>
          <w:color w:val="auto"/>
        </w:rPr>
        <w:t xml:space="preserve"> </w:t>
      </w:r>
      <w:r w:rsidR="006A5A21" w:rsidRPr="000117C9">
        <w:rPr>
          <w:rStyle w:val="Strong"/>
          <w:b w:val="0"/>
          <w:bCs w:val="0"/>
          <w:color w:val="auto"/>
        </w:rPr>
        <w:t>case</w:t>
      </w:r>
      <w:r w:rsidR="007C72AB" w:rsidRPr="000117C9">
        <w:rPr>
          <w:rStyle w:val="Strong"/>
          <w:b w:val="0"/>
          <w:bCs w:val="0"/>
          <w:color w:val="auto"/>
        </w:rPr>
        <w:t xml:space="preserve"> where</w:t>
      </w:r>
      <w:r w:rsidR="006A5A21" w:rsidRPr="000117C9">
        <w:rPr>
          <w:rStyle w:val="Strong"/>
          <w:b w:val="0"/>
          <w:bCs w:val="0"/>
          <w:color w:val="auto"/>
        </w:rPr>
        <w:t xml:space="preserve"> sales tax </w:t>
      </w:r>
      <w:r w:rsidR="00F55A85" w:rsidRPr="000117C9">
        <w:rPr>
          <w:rStyle w:val="Strong"/>
          <w:b w:val="0"/>
          <w:bCs w:val="0"/>
          <w:color w:val="auto"/>
        </w:rPr>
        <w:t>is</w:t>
      </w:r>
      <w:r w:rsidR="002656DB" w:rsidRPr="000117C9">
        <w:rPr>
          <w:rStyle w:val="Strong"/>
          <w:b w:val="0"/>
          <w:bCs w:val="0"/>
          <w:color w:val="auto"/>
        </w:rPr>
        <w:t xml:space="preserve"> </w:t>
      </w:r>
      <w:r w:rsidR="006A5A21" w:rsidRPr="000117C9">
        <w:rPr>
          <w:rStyle w:val="Strong"/>
          <w:b w:val="0"/>
          <w:bCs w:val="0"/>
          <w:color w:val="auto"/>
        </w:rPr>
        <w:t xml:space="preserve">charged to </w:t>
      </w:r>
      <w:r w:rsidR="00B722BE" w:rsidRPr="000117C9">
        <w:rPr>
          <w:rStyle w:val="Strong"/>
          <w:b w:val="0"/>
          <w:bCs w:val="0"/>
          <w:color w:val="auto"/>
        </w:rPr>
        <w:t xml:space="preserve">a </w:t>
      </w:r>
      <w:r w:rsidR="00E46A94" w:rsidRPr="000117C9">
        <w:rPr>
          <w:rStyle w:val="Strong"/>
          <w:b w:val="0"/>
          <w:bCs w:val="0"/>
          <w:color w:val="auto"/>
        </w:rPr>
        <w:t>DSHS grant</w:t>
      </w:r>
      <w:r w:rsidR="006A5A21" w:rsidRPr="000117C9">
        <w:rPr>
          <w:rStyle w:val="Strong"/>
          <w:b w:val="0"/>
          <w:bCs w:val="0"/>
          <w:color w:val="auto"/>
        </w:rPr>
        <w:t xml:space="preserve">, </w:t>
      </w:r>
      <w:r w:rsidR="00CB0704" w:rsidRPr="000117C9">
        <w:rPr>
          <w:rStyle w:val="Strong"/>
          <w:b w:val="0"/>
          <w:bCs w:val="0"/>
          <w:color w:val="auto"/>
          <w:u w:val="single"/>
        </w:rPr>
        <w:t xml:space="preserve">grantees </w:t>
      </w:r>
      <w:r w:rsidR="002656DB" w:rsidRPr="000117C9">
        <w:rPr>
          <w:rStyle w:val="Strong"/>
          <w:b w:val="0"/>
          <w:bCs w:val="0"/>
          <w:color w:val="auto"/>
          <w:u w:val="single"/>
        </w:rPr>
        <w:t>w</w:t>
      </w:r>
      <w:r w:rsidR="00B722BE" w:rsidRPr="000117C9">
        <w:rPr>
          <w:rStyle w:val="Strong"/>
          <w:b w:val="0"/>
          <w:bCs w:val="0"/>
          <w:color w:val="auto"/>
          <w:u w:val="single"/>
        </w:rPr>
        <w:t>ill</w:t>
      </w:r>
      <w:r w:rsidR="00CB0704" w:rsidRPr="000117C9">
        <w:rPr>
          <w:rStyle w:val="Strong"/>
          <w:b w:val="0"/>
          <w:bCs w:val="0"/>
          <w:color w:val="auto"/>
          <w:u w:val="single"/>
        </w:rPr>
        <w:t xml:space="preserve"> receive</w:t>
      </w:r>
      <w:r w:rsidR="006A5A21" w:rsidRPr="000117C9">
        <w:rPr>
          <w:rStyle w:val="Strong"/>
          <w:b w:val="0"/>
          <w:bCs w:val="0"/>
          <w:color w:val="auto"/>
          <w:u w:val="single"/>
        </w:rPr>
        <w:t xml:space="preserve"> </w:t>
      </w:r>
      <w:r w:rsidR="00691361" w:rsidRPr="000117C9">
        <w:rPr>
          <w:rStyle w:val="Strong"/>
          <w:b w:val="0"/>
          <w:bCs w:val="0"/>
          <w:color w:val="auto"/>
          <w:u w:val="single"/>
        </w:rPr>
        <w:t xml:space="preserve">a </w:t>
      </w:r>
      <w:r w:rsidR="001C7D98" w:rsidRPr="000117C9">
        <w:rPr>
          <w:rStyle w:val="Strong"/>
          <w:b w:val="0"/>
          <w:bCs w:val="0"/>
          <w:color w:val="auto"/>
          <w:u w:val="single"/>
        </w:rPr>
        <w:t>f</w:t>
      </w:r>
      <w:r w:rsidR="006A5A21" w:rsidRPr="000117C9">
        <w:rPr>
          <w:rStyle w:val="Strong"/>
          <w:b w:val="0"/>
          <w:bCs w:val="0"/>
          <w:color w:val="auto"/>
          <w:u w:val="single"/>
        </w:rPr>
        <w:t>inding</w:t>
      </w:r>
      <w:r w:rsidR="001C7D98" w:rsidRPr="000117C9">
        <w:rPr>
          <w:rStyle w:val="Strong"/>
          <w:b w:val="0"/>
          <w:bCs w:val="0"/>
          <w:color w:val="auto"/>
        </w:rPr>
        <w:t xml:space="preserve"> </w:t>
      </w:r>
      <w:r w:rsidR="00CB0704" w:rsidRPr="000117C9">
        <w:rPr>
          <w:rStyle w:val="Strong"/>
          <w:b w:val="0"/>
          <w:bCs w:val="0"/>
          <w:color w:val="auto"/>
          <w:u w:val="single"/>
        </w:rPr>
        <w:t xml:space="preserve">and the </w:t>
      </w:r>
      <w:r w:rsidR="00B5095A" w:rsidRPr="000117C9">
        <w:rPr>
          <w:rStyle w:val="Strong"/>
          <w:b w:val="0"/>
          <w:bCs w:val="0"/>
          <w:color w:val="auto"/>
          <w:u w:val="single"/>
        </w:rPr>
        <w:t xml:space="preserve">sales tax portion of the </w:t>
      </w:r>
      <w:r w:rsidR="00CB0704" w:rsidRPr="000117C9">
        <w:rPr>
          <w:rStyle w:val="Strong"/>
          <w:b w:val="0"/>
          <w:bCs w:val="0"/>
          <w:color w:val="auto"/>
          <w:u w:val="single"/>
        </w:rPr>
        <w:t xml:space="preserve">expense </w:t>
      </w:r>
      <w:r w:rsidR="00E46A94" w:rsidRPr="000117C9">
        <w:rPr>
          <w:rStyle w:val="Strong"/>
          <w:b w:val="0"/>
          <w:bCs w:val="0"/>
          <w:color w:val="auto"/>
          <w:u w:val="single"/>
        </w:rPr>
        <w:t>will be</w:t>
      </w:r>
      <w:r w:rsidR="00CB0704" w:rsidRPr="000117C9">
        <w:rPr>
          <w:rStyle w:val="Strong"/>
          <w:b w:val="0"/>
          <w:bCs w:val="0"/>
          <w:color w:val="auto"/>
          <w:u w:val="single"/>
        </w:rPr>
        <w:t xml:space="preserve"> disallowed</w:t>
      </w:r>
      <w:r w:rsidR="00362A11" w:rsidRPr="000117C9">
        <w:rPr>
          <w:rStyle w:val="Strong"/>
          <w:b w:val="0"/>
          <w:bCs w:val="0"/>
          <w:color w:val="auto"/>
          <w:u w:val="single"/>
        </w:rPr>
        <w:t xml:space="preserve">. </w:t>
      </w:r>
    </w:p>
    <w:p w14:paraId="28220D85" w14:textId="2810D688" w:rsidR="00A33A45" w:rsidRPr="000117C9" w:rsidRDefault="00362A11" w:rsidP="001F67E9">
      <w:pPr>
        <w:pStyle w:val="BodyText"/>
        <w:jc w:val="both"/>
        <w:rPr>
          <w:rStyle w:val="Strong"/>
          <w:b w:val="0"/>
          <w:bCs w:val="0"/>
          <w:color w:val="auto"/>
        </w:rPr>
      </w:pPr>
      <w:r w:rsidRPr="000117C9">
        <w:rPr>
          <w:rStyle w:val="Strong"/>
          <w:b w:val="0"/>
          <w:bCs w:val="0"/>
          <w:color w:val="auto"/>
        </w:rPr>
        <w:t>T</w:t>
      </w:r>
      <w:r w:rsidR="00751B96" w:rsidRPr="000117C9">
        <w:rPr>
          <w:rStyle w:val="Strong"/>
          <w:b w:val="0"/>
          <w:bCs w:val="0"/>
          <w:color w:val="auto"/>
        </w:rPr>
        <w:t xml:space="preserve">o prevent </w:t>
      </w:r>
      <w:r w:rsidR="00B5095A" w:rsidRPr="000117C9">
        <w:rPr>
          <w:rStyle w:val="Strong"/>
          <w:b w:val="0"/>
          <w:bCs w:val="0"/>
          <w:color w:val="auto"/>
        </w:rPr>
        <w:t xml:space="preserve">this from </w:t>
      </w:r>
      <w:r w:rsidR="00F55A85" w:rsidRPr="000117C9">
        <w:rPr>
          <w:rStyle w:val="Strong"/>
          <w:b w:val="0"/>
          <w:bCs w:val="0"/>
          <w:color w:val="auto"/>
        </w:rPr>
        <w:t>occurring,</w:t>
      </w:r>
      <w:r w:rsidR="00FC3BCC" w:rsidRPr="000117C9">
        <w:rPr>
          <w:rStyle w:val="Strong"/>
          <w:b w:val="0"/>
          <w:bCs w:val="0"/>
          <w:color w:val="auto"/>
        </w:rPr>
        <w:t xml:space="preserve"> </w:t>
      </w:r>
      <w:r w:rsidR="003B5E76" w:rsidRPr="000117C9">
        <w:rPr>
          <w:rStyle w:val="Strong"/>
          <w:b w:val="0"/>
          <w:bCs w:val="0"/>
          <w:color w:val="auto"/>
        </w:rPr>
        <w:t>grantees</w:t>
      </w:r>
      <w:r w:rsidR="00F3442C" w:rsidRPr="000117C9">
        <w:rPr>
          <w:rStyle w:val="Strong"/>
          <w:b w:val="0"/>
          <w:bCs w:val="0"/>
          <w:color w:val="auto"/>
        </w:rPr>
        <w:t xml:space="preserve"> </w:t>
      </w:r>
      <w:r w:rsidR="00CB0704" w:rsidRPr="000117C9">
        <w:rPr>
          <w:rStyle w:val="Strong"/>
          <w:b w:val="0"/>
          <w:bCs w:val="0"/>
          <w:color w:val="auto"/>
        </w:rPr>
        <w:t xml:space="preserve">should </w:t>
      </w:r>
      <w:r w:rsidR="00004EA4" w:rsidRPr="000117C9">
        <w:rPr>
          <w:rStyle w:val="Strong"/>
          <w:b w:val="0"/>
          <w:bCs w:val="0"/>
          <w:color w:val="auto"/>
        </w:rPr>
        <w:t>have</w:t>
      </w:r>
      <w:r w:rsidR="0046658E" w:rsidRPr="000117C9">
        <w:rPr>
          <w:rStyle w:val="Strong"/>
          <w:b w:val="0"/>
          <w:bCs w:val="0"/>
          <w:color w:val="auto"/>
        </w:rPr>
        <w:t xml:space="preserve"> </w:t>
      </w:r>
      <w:r w:rsidR="00F55A85" w:rsidRPr="000117C9">
        <w:rPr>
          <w:rStyle w:val="Strong"/>
          <w:b w:val="0"/>
          <w:bCs w:val="0"/>
          <w:color w:val="auto"/>
        </w:rPr>
        <w:t>policies</w:t>
      </w:r>
      <w:r w:rsidR="00D74362" w:rsidRPr="000117C9">
        <w:rPr>
          <w:rStyle w:val="Strong"/>
          <w:b w:val="0"/>
          <w:bCs w:val="0"/>
          <w:color w:val="auto"/>
        </w:rPr>
        <w:t xml:space="preserve"> </w:t>
      </w:r>
      <w:r w:rsidR="008632B4" w:rsidRPr="000117C9">
        <w:rPr>
          <w:rStyle w:val="Strong"/>
          <w:b w:val="0"/>
          <w:bCs w:val="0"/>
          <w:color w:val="auto"/>
        </w:rPr>
        <w:t xml:space="preserve">and procedures </w:t>
      </w:r>
      <w:r w:rsidR="00D74362" w:rsidRPr="000117C9">
        <w:rPr>
          <w:rStyle w:val="Strong"/>
          <w:b w:val="0"/>
          <w:bCs w:val="0"/>
          <w:color w:val="auto"/>
        </w:rPr>
        <w:t>in place</w:t>
      </w:r>
      <w:r w:rsidR="00A54DDD" w:rsidRPr="000117C9">
        <w:rPr>
          <w:rStyle w:val="Strong"/>
          <w:b w:val="0"/>
          <w:bCs w:val="0"/>
          <w:color w:val="auto"/>
        </w:rPr>
        <w:t xml:space="preserve"> </w:t>
      </w:r>
      <w:r w:rsidR="008632B4" w:rsidRPr="000117C9">
        <w:rPr>
          <w:rStyle w:val="Strong"/>
          <w:b w:val="0"/>
          <w:bCs w:val="0"/>
          <w:color w:val="auto"/>
        </w:rPr>
        <w:t xml:space="preserve">to </w:t>
      </w:r>
      <w:r w:rsidR="00A70C23" w:rsidRPr="000117C9">
        <w:rPr>
          <w:rStyle w:val="Strong"/>
          <w:b w:val="0"/>
          <w:bCs w:val="0"/>
          <w:color w:val="auto"/>
        </w:rPr>
        <w:t>avoid charging</w:t>
      </w:r>
      <w:r w:rsidR="00CB0704" w:rsidRPr="000117C9">
        <w:rPr>
          <w:rStyle w:val="Strong"/>
          <w:b w:val="0"/>
          <w:bCs w:val="0"/>
          <w:color w:val="auto"/>
        </w:rPr>
        <w:t xml:space="preserve"> sales tax</w:t>
      </w:r>
      <w:r w:rsidR="007C27A9" w:rsidRPr="000117C9">
        <w:rPr>
          <w:rStyle w:val="Strong"/>
          <w:b w:val="0"/>
          <w:bCs w:val="0"/>
          <w:color w:val="auto"/>
        </w:rPr>
        <w:t xml:space="preserve"> to a DSHS grant</w:t>
      </w:r>
      <w:r w:rsidR="00887546" w:rsidRPr="000117C9">
        <w:rPr>
          <w:rStyle w:val="Strong"/>
          <w:b w:val="0"/>
          <w:bCs w:val="0"/>
          <w:color w:val="auto"/>
        </w:rPr>
        <w:t xml:space="preserve">.  It is essential for grantees to provide </w:t>
      </w:r>
      <w:r w:rsidR="00A81302" w:rsidRPr="000117C9">
        <w:rPr>
          <w:rStyle w:val="Strong"/>
          <w:b w:val="0"/>
          <w:bCs w:val="0"/>
          <w:color w:val="auto"/>
        </w:rPr>
        <w:t xml:space="preserve"> </w:t>
      </w:r>
      <w:r w:rsidR="003B5E76" w:rsidRPr="000117C9">
        <w:rPr>
          <w:rStyle w:val="Strong"/>
          <w:b w:val="0"/>
          <w:bCs w:val="0"/>
          <w:color w:val="auto"/>
        </w:rPr>
        <w:t xml:space="preserve"> staff </w:t>
      </w:r>
      <w:r w:rsidR="00887546" w:rsidRPr="000117C9">
        <w:rPr>
          <w:rStyle w:val="Strong"/>
          <w:b w:val="0"/>
          <w:bCs w:val="0"/>
          <w:color w:val="auto"/>
        </w:rPr>
        <w:t xml:space="preserve">with </w:t>
      </w:r>
      <w:r w:rsidR="003B5E76" w:rsidRPr="000117C9">
        <w:rPr>
          <w:rStyle w:val="Strong"/>
          <w:b w:val="0"/>
          <w:bCs w:val="0"/>
          <w:color w:val="auto"/>
        </w:rPr>
        <w:t>appropriate training regarding</w:t>
      </w:r>
      <w:r w:rsidR="00B5095A" w:rsidRPr="000117C9">
        <w:rPr>
          <w:rStyle w:val="Strong"/>
          <w:b w:val="0"/>
          <w:bCs w:val="0"/>
          <w:color w:val="auto"/>
        </w:rPr>
        <w:t xml:space="preserve"> th</w:t>
      </w:r>
      <w:r w:rsidR="00887546" w:rsidRPr="000117C9">
        <w:rPr>
          <w:rStyle w:val="Strong"/>
          <w:b w:val="0"/>
          <w:bCs w:val="0"/>
          <w:color w:val="auto"/>
        </w:rPr>
        <w:t>e</w:t>
      </w:r>
      <w:r w:rsidR="00B5095A" w:rsidRPr="000117C9">
        <w:rPr>
          <w:rStyle w:val="Strong"/>
          <w:b w:val="0"/>
          <w:bCs w:val="0"/>
          <w:color w:val="auto"/>
        </w:rPr>
        <w:t>s</w:t>
      </w:r>
      <w:r w:rsidR="00887546" w:rsidRPr="000117C9">
        <w:rPr>
          <w:rStyle w:val="Strong"/>
          <w:b w:val="0"/>
          <w:bCs w:val="0"/>
          <w:color w:val="auto"/>
        </w:rPr>
        <w:t>e</w:t>
      </w:r>
      <w:r w:rsidR="00B5095A" w:rsidRPr="000117C9">
        <w:rPr>
          <w:rStyle w:val="Strong"/>
          <w:b w:val="0"/>
          <w:bCs w:val="0"/>
          <w:color w:val="auto"/>
        </w:rPr>
        <w:t xml:space="preserve"> rule</w:t>
      </w:r>
      <w:r w:rsidR="00887546" w:rsidRPr="000117C9">
        <w:rPr>
          <w:rStyle w:val="Strong"/>
          <w:b w:val="0"/>
          <w:bCs w:val="0"/>
          <w:color w:val="auto"/>
        </w:rPr>
        <w:t>s</w:t>
      </w:r>
      <w:r w:rsidR="00B5095A" w:rsidRPr="000117C9">
        <w:rPr>
          <w:rStyle w:val="Strong"/>
          <w:b w:val="0"/>
          <w:bCs w:val="0"/>
          <w:color w:val="auto"/>
        </w:rPr>
        <w:t>.</w:t>
      </w:r>
      <w:r w:rsidR="00A81302" w:rsidRPr="000117C9">
        <w:rPr>
          <w:rStyle w:val="Strong"/>
          <w:b w:val="0"/>
          <w:bCs w:val="0"/>
          <w:color w:val="auto"/>
        </w:rPr>
        <w:t xml:space="preserve"> </w:t>
      </w:r>
    </w:p>
    <w:p w14:paraId="04C40514" w14:textId="77777777" w:rsidR="00595F41" w:rsidRPr="000117C9" w:rsidRDefault="00595F41" w:rsidP="001F67E9">
      <w:pPr>
        <w:pStyle w:val="BodyText"/>
        <w:jc w:val="both"/>
        <w:rPr>
          <w:rStyle w:val="Strong"/>
          <w:b w:val="0"/>
          <w:bCs w:val="0"/>
          <w:color w:val="auto"/>
        </w:rPr>
      </w:pPr>
      <w:r w:rsidRPr="000117C9">
        <w:rPr>
          <w:rStyle w:val="Strong"/>
          <w:b w:val="0"/>
          <w:bCs w:val="0"/>
          <w:color w:val="auto"/>
        </w:rPr>
        <w:t>There are several methods to implement safeguards in financial systems to ensure that sales tax is not applied to a DSHS grant. Grantees might create a payables checklist or add a reminder about sales tax on payment request documents. If sales tax is mistakenly included on an invoice and the grantee intends to pay it while seeking a refund from the vendor, the sales tax should be allocated to a different funding source, such as general revenue. If a grantee is not exempt from sales tax, that expense is unallowable and must not be charged to the grant.</w:t>
      </w:r>
    </w:p>
    <w:p w14:paraId="5F8FB965" w14:textId="136E2D14" w:rsidR="001717D0" w:rsidRPr="000117C9" w:rsidRDefault="00B121FE" w:rsidP="001F67E9">
      <w:pPr>
        <w:pStyle w:val="BodyText"/>
        <w:jc w:val="both"/>
        <w:rPr>
          <w:color w:val="auto"/>
        </w:rPr>
      </w:pPr>
      <w:r w:rsidRPr="000117C9">
        <w:rPr>
          <w:b/>
          <w:bCs/>
          <w:color w:val="auto"/>
          <w:u w:val="single"/>
        </w:rPr>
        <w:t xml:space="preserve">Late </w:t>
      </w:r>
      <w:r w:rsidR="00CF79A7" w:rsidRPr="000117C9">
        <w:rPr>
          <w:b/>
          <w:bCs/>
          <w:color w:val="auto"/>
          <w:u w:val="single"/>
        </w:rPr>
        <w:t>F</w:t>
      </w:r>
      <w:r w:rsidRPr="000117C9">
        <w:rPr>
          <w:b/>
          <w:bCs/>
          <w:color w:val="auto"/>
          <w:u w:val="single"/>
        </w:rPr>
        <w:t>ees</w:t>
      </w:r>
      <w:r w:rsidRPr="000117C9">
        <w:rPr>
          <w:color w:val="auto"/>
          <w:u w:val="single"/>
        </w:rPr>
        <w:t xml:space="preserve"> </w:t>
      </w:r>
      <w:r w:rsidRPr="000117C9">
        <w:rPr>
          <w:color w:val="auto"/>
        </w:rPr>
        <w:t>–</w:t>
      </w:r>
      <w:r w:rsidR="00F73052" w:rsidRPr="000117C9">
        <w:rPr>
          <w:color w:val="auto"/>
        </w:rPr>
        <w:t xml:space="preserve"> Late</w:t>
      </w:r>
      <w:r w:rsidR="00023196" w:rsidRPr="000117C9">
        <w:rPr>
          <w:color w:val="auto"/>
        </w:rPr>
        <w:t xml:space="preserve"> fees are</w:t>
      </w:r>
      <w:r w:rsidR="00F73052" w:rsidRPr="000117C9">
        <w:rPr>
          <w:color w:val="auto"/>
        </w:rPr>
        <w:t xml:space="preserve"> financial penalties that occur when payments</w:t>
      </w:r>
      <w:r w:rsidR="001B63D4" w:rsidRPr="000117C9">
        <w:rPr>
          <w:color w:val="auto"/>
        </w:rPr>
        <w:t xml:space="preserve"> are </w:t>
      </w:r>
      <w:r w:rsidR="00917A51" w:rsidRPr="000117C9">
        <w:rPr>
          <w:color w:val="auto"/>
        </w:rPr>
        <w:t xml:space="preserve">not made </w:t>
      </w:r>
      <w:r w:rsidR="00EF5F2E" w:rsidRPr="000117C9">
        <w:rPr>
          <w:color w:val="auto"/>
        </w:rPr>
        <w:t xml:space="preserve">by </w:t>
      </w:r>
      <w:r w:rsidR="00F55A85" w:rsidRPr="000117C9">
        <w:rPr>
          <w:color w:val="auto"/>
        </w:rPr>
        <w:t>the</w:t>
      </w:r>
      <w:r w:rsidR="00EF5F2E" w:rsidRPr="000117C9">
        <w:rPr>
          <w:color w:val="auto"/>
        </w:rPr>
        <w:t xml:space="preserve"> due date. </w:t>
      </w:r>
      <w:r w:rsidR="002656DB" w:rsidRPr="000117C9">
        <w:rPr>
          <w:color w:val="auto"/>
        </w:rPr>
        <w:t>These</w:t>
      </w:r>
      <w:r w:rsidR="006D724D" w:rsidRPr="000117C9">
        <w:rPr>
          <w:color w:val="auto"/>
        </w:rPr>
        <w:t xml:space="preserve"> fees </w:t>
      </w:r>
      <w:r w:rsidR="002656DB" w:rsidRPr="000117C9">
        <w:rPr>
          <w:color w:val="auto"/>
        </w:rPr>
        <w:t xml:space="preserve">are not allowed to be charged </w:t>
      </w:r>
      <w:r w:rsidR="006D724D" w:rsidRPr="000117C9">
        <w:rPr>
          <w:color w:val="auto"/>
        </w:rPr>
        <w:t xml:space="preserve">to </w:t>
      </w:r>
      <w:r w:rsidR="002656DB" w:rsidRPr="000117C9">
        <w:rPr>
          <w:color w:val="auto"/>
        </w:rPr>
        <w:t xml:space="preserve">a </w:t>
      </w:r>
      <w:r w:rsidR="00D32F63" w:rsidRPr="000117C9">
        <w:rPr>
          <w:color w:val="auto"/>
        </w:rPr>
        <w:t xml:space="preserve">DSHS </w:t>
      </w:r>
      <w:r w:rsidR="006D724D" w:rsidRPr="000117C9">
        <w:rPr>
          <w:color w:val="auto"/>
        </w:rPr>
        <w:t>grant</w:t>
      </w:r>
      <w:r w:rsidR="002656DB" w:rsidRPr="000117C9">
        <w:rPr>
          <w:color w:val="auto"/>
        </w:rPr>
        <w:t xml:space="preserve">. </w:t>
      </w:r>
      <w:r w:rsidR="00B5095A" w:rsidRPr="000117C9">
        <w:rPr>
          <w:color w:val="auto"/>
        </w:rPr>
        <w:t>If DSHS identifie</w:t>
      </w:r>
      <w:r w:rsidR="00F55A85" w:rsidRPr="000117C9">
        <w:rPr>
          <w:color w:val="auto"/>
        </w:rPr>
        <w:t>s a</w:t>
      </w:r>
      <w:r w:rsidR="00B5095A" w:rsidRPr="000117C9">
        <w:rPr>
          <w:color w:val="auto"/>
        </w:rPr>
        <w:t xml:space="preserve"> late fee charge</w:t>
      </w:r>
      <w:r w:rsidR="00F55A85" w:rsidRPr="000117C9">
        <w:rPr>
          <w:color w:val="auto"/>
        </w:rPr>
        <w:t>d</w:t>
      </w:r>
      <w:r w:rsidR="00B5095A" w:rsidRPr="000117C9">
        <w:rPr>
          <w:color w:val="auto"/>
        </w:rPr>
        <w:t xml:space="preserve"> to </w:t>
      </w:r>
      <w:r w:rsidR="006A183E" w:rsidRPr="000117C9">
        <w:rPr>
          <w:color w:val="auto"/>
        </w:rPr>
        <w:t>a grant</w:t>
      </w:r>
      <w:r w:rsidR="00B5095A" w:rsidRPr="000117C9">
        <w:rPr>
          <w:color w:val="auto"/>
        </w:rPr>
        <w:t xml:space="preserve">, it </w:t>
      </w:r>
      <w:r w:rsidR="002656DB" w:rsidRPr="000117C9">
        <w:rPr>
          <w:color w:val="auto"/>
          <w:u w:val="single"/>
        </w:rPr>
        <w:t>will</w:t>
      </w:r>
      <w:r w:rsidR="006D724D" w:rsidRPr="000117C9">
        <w:rPr>
          <w:color w:val="auto"/>
          <w:u w:val="single"/>
        </w:rPr>
        <w:t xml:space="preserve"> </w:t>
      </w:r>
      <w:r w:rsidR="002656DB" w:rsidRPr="000117C9">
        <w:rPr>
          <w:color w:val="auto"/>
          <w:u w:val="single"/>
        </w:rPr>
        <w:t>result in</w:t>
      </w:r>
      <w:r w:rsidR="001717D0" w:rsidRPr="000117C9">
        <w:rPr>
          <w:color w:val="auto"/>
          <w:u w:val="single"/>
        </w:rPr>
        <w:t xml:space="preserve"> </w:t>
      </w:r>
      <w:r w:rsidR="002656DB" w:rsidRPr="000117C9">
        <w:rPr>
          <w:color w:val="auto"/>
          <w:u w:val="single"/>
        </w:rPr>
        <w:t xml:space="preserve">a </w:t>
      </w:r>
      <w:r w:rsidR="001717D0" w:rsidRPr="000117C9">
        <w:rPr>
          <w:color w:val="auto"/>
          <w:u w:val="single"/>
        </w:rPr>
        <w:t>finding</w:t>
      </w:r>
      <w:r w:rsidR="002656DB" w:rsidRPr="000117C9">
        <w:rPr>
          <w:color w:val="auto"/>
          <w:u w:val="single"/>
        </w:rPr>
        <w:t xml:space="preserve"> and </w:t>
      </w:r>
      <w:r w:rsidR="00387525" w:rsidRPr="000117C9">
        <w:rPr>
          <w:color w:val="auto"/>
          <w:u w:val="single"/>
        </w:rPr>
        <w:t xml:space="preserve">that portion of </w:t>
      </w:r>
      <w:r w:rsidR="002656DB" w:rsidRPr="000117C9">
        <w:rPr>
          <w:color w:val="auto"/>
          <w:u w:val="single"/>
        </w:rPr>
        <w:t>the expense will be disallowed</w:t>
      </w:r>
      <w:r w:rsidR="001717D0" w:rsidRPr="000117C9">
        <w:rPr>
          <w:color w:val="auto"/>
          <w:u w:val="single"/>
        </w:rPr>
        <w:t>.</w:t>
      </w:r>
      <w:r w:rsidR="001717D0" w:rsidRPr="000117C9">
        <w:rPr>
          <w:color w:val="auto"/>
        </w:rPr>
        <w:t xml:space="preserve"> </w:t>
      </w:r>
    </w:p>
    <w:p w14:paraId="3A3D9674" w14:textId="0D370E1E" w:rsidR="0007291F" w:rsidRPr="000117C9" w:rsidRDefault="00B23D90" w:rsidP="001F67E9">
      <w:pPr>
        <w:pStyle w:val="BodyText"/>
        <w:jc w:val="both"/>
        <w:rPr>
          <w:color w:val="auto"/>
        </w:rPr>
      </w:pPr>
      <w:r w:rsidRPr="000117C9">
        <w:rPr>
          <w:color w:val="auto"/>
        </w:rPr>
        <w:t xml:space="preserve">Financial obligations paid for with DSHS funding should be paid on time. </w:t>
      </w:r>
      <w:r w:rsidR="00CF79A7" w:rsidRPr="000117C9">
        <w:rPr>
          <w:rStyle w:val="Strong"/>
          <w:b w:val="0"/>
          <w:bCs w:val="0"/>
          <w:color w:val="auto"/>
        </w:rPr>
        <w:t xml:space="preserve"> Grantees should have </w:t>
      </w:r>
      <w:r w:rsidR="00F55A85" w:rsidRPr="000117C9">
        <w:rPr>
          <w:rStyle w:val="Strong"/>
          <w:b w:val="0"/>
          <w:bCs w:val="0"/>
          <w:color w:val="auto"/>
        </w:rPr>
        <w:t>policies</w:t>
      </w:r>
      <w:r w:rsidR="00CF79A7" w:rsidRPr="000117C9">
        <w:rPr>
          <w:rStyle w:val="Strong"/>
          <w:b w:val="0"/>
          <w:bCs w:val="0"/>
          <w:color w:val="auto"/>
        </w:rPr>
        <w:t xml:space="preserve"> and procedures in place to prevent late </w:t>
      </w:r>
      <w:r w:rsidR="00B5095A" w:rsidRPr="000117C9">
        <w:rPr>
          <w:rStyle w:val="Strong"/>
          <w:b w:val="0"/>
          <w:bCs w:val="0"/>
          <w:color w:val="auto"/>
        </w:rPr>
        <w:t xml:space="preserve">payments </w:t>
      </w:r>
      <w:r w:rsidR="00CF79A7" w:rsidRPr="000117C9">
        <w:rPr>
          <w:rStyle w:val="Strong"/>
          <w:b w:val="0"/>
          <w:bCs w:val="0"/>
          <w:color w:val="auto"/>
        </w:rPr>
        <w:t>and ensure that any penalties incurred are not charged to DSHS.</w:t>
      </w:r>
    </w:p>
    <w:p w14:paraId="42711425" w14:textId="11053A8F" w:rsidR="00EE50EB" w:rsidRPr="000117C9" w:rsidRDefault="00EE50EB" w:rsidP="001F67E9">
      <w:pPr>
        <w:pStyle w:val="BodyText"/>
        <w:jc w:val="both"/>
        <w:rPr>
          <w:rFonts w:asciiTheme="majorHAnsi" w:hAnsiTheme="majorHAnsi" w:cs="Segoe UI"/>
          <w:color w:val="auto"/>
        </w:rPr>
      </w:pPr>
      <w:r w:rsidRPr="000117C9">
        <w:rPr>
          <w:rStyle w:val="Strong"/>
          <w:color w:val="auto"/>
          <w:u w:val="single"/>
        </w:rPr>
        <w:t>Unallowable Charges/</w:t>
      </w:r>
      <w:r w:rsidR="00CF79A7" w:rsidRPr="000117C9">
        <w:rPr>
          <w:rStyle w:val="Strong"/>
          <w:color w:val="auto"/>
          <w:u w:val="single"/>
        </w:rPr>
        <w:t>C</w:t>
      </w:r>
      <w:r w:rsidRPr="000117C9">
        <w:rPr>
          <w:rStyle w:val="Strong"/>
          <w:color w:val="auto"/>
          <w:u w:val="single"/>
        </w:rPr>
        <w:t>osts</w:t>
      </w:r>
      <w:r w:rsidRPr="000117C9">
        <w:rPr>
          <w:rStyle w:val="Strong"/>
          <w:b w:val="0"/>
          <w:bCs w:val="0"/>
          <w:color w:val="auto"/>
        </w:rPr>
        <w:t xml:space="preserve"> – </w:t>
      </w:r>
      <w:r w:rsidRPr="000117C9">
        <w:rPr>
          <w:color w:val="auto"/>
        </w:rPr>
        <w:t xml:space="preserve">Unallowable costs refer to expenses that cannot be included in </w:t>
      </w:r>
      <w:r w:rsidR="00A70639" w:rsidRPr="000117C9">
        <w:rPr>
          <w:color w:val="auto"/>
        </w:rPr>
        <w:t xml:space="preserve">charges to grants.  </w:t>
      </w:r>
      <w:r w:rsidR="00A70C23" w:rsidRPr="000117C9">
        <w:rPr>
          <w:rFonts w:asciiTheme="majorHAnsi" w:hAnsiTheme="majorHAnsi" w:cs="Segoe UI"/>
          <w:color w:val="auto"/>
        </w:rPr>
        <w:t>A cost that does not demonstrate a relative benefit to the grant or lacks documentation to show that benefit will result in a finding and the expense will be disallowed.</w:t>
      </w:r>
      <w:r w:rsidR="00387525" w:rsidRPr="000117C9">
        <w:rPr>
          <w:rFonts w:asciiTheme="majorHAnsi" w:hAnsiTheme="majorHAnsi" w:cs="Segoe UI"/>
          <w:color w:val="auto"/>
        </w:rPr>
        <w:t xml:space="preserve">  Specific unallowable costs are often included in the DSHS subrecipient contract.  </w:t>
      </w:r>
    </w:p>
    <w:p w14:paraId="148A49EC" w14:textId="77777777" w:rsidR="00050DEC" w:rsidRPr="000117C9" w:rsidRDefault="00050DEC" w:rsidP="001F67E9">
      <w:pPr>
        <w:pStyle w:val="BodyText"/>
        <w:jc w:val="both"/>
        <w:rPr>
          <w:color w:val="auto"/>
        </w:rPr>
      </w:pPr>
      <w:r w:rsidRPr="000117C9">
        <w:rPr>
          <w:color w:val="auto"/>
        </w:rPr>
        <w:t>Grantees are encouraged to familiarize themselves with the grant terms and permissible expenses. For example, if a picture frame or a pot of coffee is bought using grant funds, the grantee should check whether these purchases are allowed under the grant guidelines. If they aren’t, the grantee will need to source the funds from an alternative budget.</w:t>
      </w:r>
    </w:p>
    <w:p w14:paraId="6CCE9B18" w14:textId="23F8A2CD" w:rsidR="00023985" w:rsidRPr="000117C9" w:rsidRDefault="00106518" w:rsidP="001F67E9">
      <w:pPr>
        <w:pStyle w:val="BodyText"/>
        <w:jc w:val="both"/>
        <w:rPr>
          <w:rStyle w:val="Strong"/>
          <w:b w:val="0"/>
          <w:bCs w:val="0"/>
          <w:color w:val="auto"/>
        </w:rPr>
      </w:pPr>
      <w:r w:rsidRPr="000117C9">
        <w:rPr>
          <w:rStyle w:val="Strong"/>
          <w:b w:val="0"/>
          <w:bCs w:val="0"/>
          <w:color w:val="auto"/>
        </w:rPr>
        <w:lastRenderedPageBreak/>
        <w:t xml:space="preserve">Grantees should have </w:t>
      </w:r>
      <w:r w:rsidR="003E732A" w:rsidRPr="000117C9">
        <w:rPr>
          <w:rStyle w:val="Strong"/>
          <w:b w:val="0"/>
          <w:bCs w:val="0"/>
          <w:color w:val="auto"/>
        </w:rPr>
        <w:t>policies</w:t>
      </w:r>
      <w:r w:rsidRPr="000117C9">
        <w:rPr>
          <w:rStyle w:val="Strong"/>
          <w:b w:val="0"/>
          <w:bCs w:val="0"/>
          <w:color w:val="auto"/>
        </w:rPr>
        <w:t xml:space="preserve"> and procedures in place to prevent unallowable charges to a DSHS grant and ensure relevant staff receive appropriate training regarding these requirements.</w:t>
      </w:r>
    </w:p>
    <w:p w14:paraId="3B494FFC" w14:textId="6EAA1A3A" w:rsidR="00927439" w:rsidRPr="000117C9" w:rsidRDefault="00D271DF" w:rsidP="001F67E9">
      <w:pPr>
        <w:pStyle w:val="pf0"/>
        <w:jc w:val="both"/>
        <w:rPr>
          <w:rFonts w:asciiTheme="minorHAnsi" w:hAnsiTheme="minorHAnsi"/>
          <w:color w:val="auto"/>
        </w:rPr>
      </w:pPr>
      <w:r w:rsidRPr="000117C9">
        <w:rPr>
          <w:rStyle w:val="Strong"/>
          <w:rFonts w:asciiTheme="minorHAnsi" w:hAnsiTheme="minorHAnsi"/>
          <w:color w:val="auto"/>
          <w:u w:val="single"/>
        </w:rPr>
        <w:t xml:space="preserve">Charges </w:t>
      </w:r>
      <w:r w:rsidR="00106518" w:rsidRPr="000117C9">
        <w:rPr>
          <w:rStyle w:val="Strong"/>
          <w:rFonts w:asciiTheme="minorHAnsi" w:hAnsiTheme="minorHAnsi"/>
          <w:color w:val="auto"/>
          <w:u w:val="single"/>
        </w:rPr>
        <w:t>O</w:t>
      </w:r>
      <w:r w:rsidRPr="000117C9">
        <w:rPr>
          <w:rStyle w:val="Strong"/>
          <w:rFonts w:asciiTheme="minorHAnsi" w:hAnsiTheme="minorHAnsi"/>
          <w:color w:val="auto"/>
          <w:u w:val="single"/>
        </w:rPr>
        <w:t xml:space="preserve">utside of the </w:t>
      </w:r>
      <w:r w:rsidR="00106518" w:rsidRPr="000117C9">
        <w:rPr>
          <w:rStyle w:val="Strong"/>
          <w:rFonts w:asciiTheme="minorHAnsi" w:hAnsiTheme="minorHAnsi"/>
          <w:color w:val="auto"/>
          <w:u w:val="single"/>
        </w:rPr>
        <w:t>B</w:t>
      </w:r>
      <w:r w:rsidRPr="000117C9">
        <w:rPr>
          <w:rStyle w:val="Strong"/>
          <w:rFonts w:asciiTheme="minorHAnsi" w:hAnsiTheme="minorHAnsi"/>
          <w:color w:val="auto"/>
          <w:u w:val="single"/>
        </w:rPr>
        <w:t xml:space="preserve">udget </w:t>
      </w:r>
      <w:r w:rsidR="00106518" w:rsidRPr="000117C9">
        <w:rPr>
          <w:rStyle w:val="Strong"/>
          <w:rFonts w:asciiTheme="minorHAnsi" w:hAnsiTheme="minorHAnsi"/>
          <w:color w:val="auto"/>
          <w:u w:val="single"/>
        </w:rPr>
        <w:t>P</w:t>
      </w:r>
      <w:r w:rsidRPr="000117C9">
        <w:rPr>
          <w:rStyle w:val="Strong"/>
          <w:rFonts w:asciiTheme="minorHAnsi" w:hAnsiTheme="minorHAnsi"/>
          <w:color w:val="auto"/>
          <w:u w:val="single"/>
        </w:rPr>
        <w:t>eriod</w:t>
      </w:r>
      <w:r w:rsidRPr="000117C9">
        <w:rPr>
          <w:rStyle w:val="Strong"/>
          <w:rFonts w:asciiTheme="minorHAnsi" w:hAnsiTheme="minorHAnsi"/>
          <w:b w:val="0"/>
          <w:bCs w:val="0"/>
          <w:color w:val="auto"/>
        </w:rPr>
        <w:t xml:space="preserve"> – </w:t>
      </w:r>
      <w:r w:rsidR="00106518" w:rsidRPr="000117C9">
        <w:rPr>
          <w:rStyle w:val="Strong"/>
          <w:rFonts w:asciiTheme="minorHAnsi" w:hAnsiTheme="minorHAnsi"/>
          <w:b w:val="0"/>
          <w:bCs w:val="0"/>
          <w:color w:val="auto"/>
        </w:rPr>
        <w:t>The</w:t>
      </w:r>
      <w:r w:rsidR="00747A43" w:rsidRPr="000117C9">
        <w:rPr>
          <w:rStyle w:val="Strong"/>
          <w:rFonts w:asciiTheme="minorHAnsi" w:hAnsiTheme="minorHAnsi"/>
          <w:b w:val="0"/>
          <w:bCs w:val="0"/>
          <w:color w:val="auto"/>
        </w:rPr>
        <w:t xml:space="preserve"> budget period </w:t>
      </w:r>
      <w:r w:rsidR="00106518" w:rsidRPr="000117C9">
        <w:rPr>
          <w:rStyle w:val="Strong"/>
          <w:rFonts w:asciiTheme="minorHAnsi" w:hAnsiTheme="minorHAnsi"/>
          <w:b w:val="0"/>
          <w:bCs w:val="0"/>
          <w:color w:val="auto"/>
        </w:rPr>
        <w:t>defines the specific time frame during which grant funds may be used</w:t>
      </w:r>
      <w:r w:rsidR="00317384" w:rsidRPr="000117C9">
        <w:rPr>
          <w:rStyle w:val="Strong"/>
          <w:rFonts w:asciiTheme="minorHAnsi" w:hAnsiTheme="minorHAnsi"/>
          <w:b w:val="0"/>
          <w:bCs w:val="0"/>
          <w:color w:val="auto"/>
        </w:rPr>
        <w:t>.</w:t>
      </w:r>
      <w:r w:rsidR="00E01FF7" w:rsidRPr="000117C9">
        <w:rPr>
          <w:rFonts w:asciiTheme="minorHAnsi" w:hAnsiTheme="minorHAnsi"/>
          <w:color w:val="auto"/>
        </w:rPr>
        <w:t xml:space="preserve"> </w:t>
      </w:r>
      <w:r w:rsidR="003E732A" w:rsidRPr="000117C9">
        <w:rPr>
          <w:rFonts w:asciiTheme="minorHAnsi" w:hAnsiTheme="minorHAnsi"/>
          <w:color w:val="auto"/>
          <w:u w:val="single"/>
        </w:rPr>
        <w:t>Charging an</w:t>
      </w:r>
      <w:r w:rsidR="00106518" w:rsidRPr="000117C9">
        <w:rPr>
          <w:rFonts w:asciiTheme="minorHAnsi" w:hAnsiTheme="minorHAnsi"/>
          <w:color w:val="auto"/>
          <w:u w:val="single"/>
        </w:rPr>
        <w:t xml:space="preserve"> expense </w:t>
      </w:r>
      <w:r w:rsidR="006A183E" w:rsidRPr="000117C9">
        <w:rPr>
          <w:rFonts w:asciiTheme="minorHAnsi" w:hAnsiTheme="minorHAnsi"/>
          <w:color w:val="auto"/>
          <w:u w:val="single"/>
        </w:rPr>
        <w:t>incurred outside</w:t>
      </w:r>
      <w:r w:rsidR="00106518" w:rsidRPr="000117C9">
        <w:rPr>
          <w:rFonts w:asciiTheme="minorHAnsi" w:hAnsiTheme="minorHAnsi"/>
          <w:color w:val="auto"/>
          <w:u w:val="single"/>
        </w:rPr>
        <w:t xml:space="preserve"> of this time frame will result in a finding and the expense will be disallowed.</w:t>
      </w:r>
      <w:r w:rsidR="00106518" w:rsidRPr="000117C9">
        <w:rPr>
          <w:rFonts w:asciiTheme="minorHAnsi" w:hAnsiTheme="minorHAnsi"/>
          <w:color w:val="auto"/>
        </w:rPr>
        <w:t xml:space="preserve"> </w:t>
      </w:r>
      <w:r w:rsidR="00BF3590" w:rsidRPr="000117C9">
        <w:rPr>
          <w:rFonts w:asciiTheme="minorHAnsi" w:hAnsiTheme="minorHAnsi"/>
          <w:color w:val="auto"/>
        </w:rPr>
        <w:t xml:space="preserve">The only exception to this would be an allowance in the contract for </w:t>
      </w:r>
      <w:r w:rsidR="00BF3590" w:rsidRPr="000117C9">
        <w:rPr>
          <w:rFonts w:asciiTheme="minorHAnsi" w:hAnsiTheme="minorHAnsi"/>
          <w:b/>
          <w:bCs/>
          <w:color w:val="auto"/>
        </w:rPr>
        <w:t>Pre award costs</w:t>
      </w:r>
      <w:r w:rsidR="00BF3590" w:rsidRPr="000117C9">
        <w:rPr>
          <w:rFonts w:asciiTheme="minorHAnsi" w:hAnsiTheme="minorHAnsi"/>
          <w:color w:val="auto"/>
        </w:rPr>
        <w:t xml:space="preserve"> </w:t>
      </w:r>
      <w:r w:rsidR="00C96FCF" w:rsidRPr="000117C9">
        <w:rPr>
          <w:rFonts w:asciiTheme="minorHAnsi" w:hAnsiTheme="minorHAnsi"/>
          <w:color w:val="auto"/>
        </w:rPr>
        <w:t xml:space="preserve">that are allowed, </w:t>
      </w:r>
      <w:r w:rsidR="00BF3590" w:rsidRPr="000117C9">
        <w:rPr>
          <w:rFonts w:asciiTheme="minorHAnsi" w:hAnsiTheme="minorHAnsi"/>
          <w:color w:val="auto"/>
        </w:rPr>
        <w:t xml:space="preserve">to benefit </w:t>
      </w:r>
      <w:r w:rsidR="00C96FCF" w:rsidRPr="000117C9">
        <w:rPr>
          <w:rFonts w:asciiTheme="minorHAnsi" w:hAnsiTheme="minorHAnsi"/>
          <w:color w:val="auto"/>
        </w:rPr>
        <w:t xml:space="preserve">the </w:t>
      </w:r>
      <w:r w:rsidR="00BF3590" w:rsidRPr="000117C9">
        <w:rPr>
          <w:rFonts w:asciiTheme="minorHAnsi" w:hAnsiTheme="minorHAnsi"/>
          <w:color w:val="auto"/>
        </w:rPr>
        <w:t>grant program. These are subject to prior approval</w:t>
      </w:r>
      <w:r w:rsidR="00387525" w:rsidRPr="000117C9">
        <w:rPr>
          <w:rFonts w:asciiTheme="minorHAnsi" w:hAnsiTheme="minorHAnsi"/>
          <w:color w:val="auto"/>
        </w:rPr>
        <w:t xml:space="preserve"> by DSHS</w:t>
      </w:r>
      <w:r w:rsidR="00BF3590" w:rsidRPr="000117C9">
        <w:rPr>
          <w:rFonts w:asciiTheme="minorHAnsi" w:hAnsiTheme="minorHAnsi"/>
          <w:color w:val="auto"/>
        </w:rPr>
        <w:t>.</w:t>
      </w:r>
    </w:p>
    <w:p w14:paraId="688857BF" w14:textId="7D9C0C17" w:rsidR="005D3C70" w:rsidRPr="000117C9" w:rsidRDefault="00927439" w:rsidP="001F67E9">
      <w:pPr>
        <w:pStyle w:val="BodyText"/>
        <w:jc w:val="both"/>
        <w:rPr>
          <w:color w:val="auto"/>
        </w:rPr>
      </w:pPr>
      <w:r w:rsidRPr="000117C9">
        <w:rPr>
          <w:color w:val="auto"/>
        </w:rPr>
        <w:t xml:space="preserve">For example, </w:t>
      </w:r>
      <w:r w:rsidR="00EE3E3B" w:rsidRPr="000117C9">
        <w:rPr>
          <w:color w:val="auto"/>
        </w:rPr>
        <w:t>if a</w:t>
      </w:r>
      <w:r w:rsidRPr="000117C9">
        <w:rPr>
          <w:color w:val="auto"/>
        </w:rPr>
        <w:t xml:space="preserve"> budget period </w:t>
      </w:r>
      <w:r w:rsidR="008E752E" w:rsidRPr="000117C9">
        <w:rPr>
          <w:color w:val="auto"/>
        </w:rPr>
        <w:t>is</w:t>
      </w:r>
      <w:r w:rsidRPr="000117C9">
        <w:rPr>
          <w:color w:val="auto"/>
        </w:rPr>
        <w:t xml:space="preserve"> </w:t>
      </w:r>
      <w:r w:rsidR="004460A8" w:rsidRPr="000117C9">
        <w:rPr>
          <w:color w:val="auto"/>
        </w:rPr>
        <w:t>September</w:t>
      </w:r>
      <w:r w:rsidRPr="000117C9">
        <w:rPr>
          <w:color w:val="auto"/>
        </w:rPr>
        <w:t xml:space="preserve"> 1</w:t>
      </w:r>
      <w:r w:rsidR="00EE3E3B" w:rsidRPr="000117C9">
        <w:rPr>
          <w:color w:val="auto"/>
        </w:rPr>
        <w:t xml:space="preserve">, </w:t>
      </w:r>
      <w:r w:rsidR="002B09D0" w:rsidRPr="000117C9">
        <w:rPr>
          <w:color w:val="auto"/>
        </w:rPr>
        <w:t>2024,</w:t>
      </w:r>
      <w:r w:rsidR="00EE3E3B" w:rsidRPr="000117C9">
        <w:rPr>
          <w:color w:val="auto"/>
        </w:rPr>
        <w:t xml:space="preserve"> t</w:t>
      </w:r>
      <w:r w:rsidR="00C96FCF" w:rsidRPr="000117C9">
        <w:rPr>
          <w:color w:val="auto"/>
        </w:rPr>
        <w:t>hrough</w:t>
      </w:r>
      <w:r w:rsidR="00EE3E3B" w:rsidRPr="000117C9">
        <w:rPr>
          <w:color w:val="auto"/>
        </w:rPr>
        <w:t xml:space="preserve"> August 31, </w:t>
      </w:r>
      <w:r w:rsidR="005C1C69" w:rsidRPr="000117C9">
        <w:rPr>
          <w:color w:val="auto"/>
        </w:rPr>
        <w:t>202</w:t>
      </w:r>
      <w:r w:rsidR="004460A8" w:rsidRPr="000117C9">
        <w:rPr>
          <w:color w:val="auto"/>
        </w:rPr>
        <w:t>5</w:t>
      </w:r>
      <w:r w:rsidR="005C1C69" w:rsidRPr="000117C9">
        <w:rPr>
          <w:color w:val="auto"/>
        </w:rPr>
        <w:t>,</w:t>
      </w:r>
      <w:r w:rsidR="003E732A" w:rsidRPr="000117C9">
        <w:rPr>
          <w:color w:val="auto"/>
        </w:rPr>
        <w:t xml:space="preserve"> and </w:t>
      </w:r>
      <w:r w:rsidR="00387525" w:rsidRPr="000117C9">
        <w:rPr>
          <w:color w:val="auto"/>
        </w:rPr>
        <w:t xml:space="preserve">the </w:t>
      </w:r>
      <w:r w:rsidR="006A183E" w:rsidRPr="000117C9">
        <w:rPr>
          <w:color w:val="auto"/>
        </w:rPr>
        <w:t>grantee purchases</w:t>
      </w:r>
      <w:r w:rsidR="003E732A" w:rsidRPr="000117C9">
        <w:rPr>
          <w:color w:val="auto"/>
        </w:rPr>
        <w:t xml:space="preserve"> supplies in August 2024 in preparation for the grant beginning, this </w:t>
      </w:r>
      <w:r w:rsidR="00387525" w:rsidRPr="000117C9">
        <w:rPr>
          <w:color w:val="auto"/>
        </w:rPr>
        <w:t xml:space="preserve">cost </w:t>
      </w:r>
      <w:r w:rsidR="003E732A" w:rsidRPr="000117C9">
        <w:rPr>
          <w:color w:val="auto"/>
        </w:rPr>
        <w:t xml:space="preserve">is </w:t>
      </w:r>
      <w:r w:rsidR="00387525" w:rsidRPr="000117C9">
        <w:rPr>
          <w:color w:val="auto"/>
        </w:rPr>
        <w:t xml:space="preserve">not </w:t>
      </w:r>
      <w:r w:rsidR="003E732A" w:rsidRPr="000117C9">
        <w:rPr>
          <w:color w:val="auto"/>
        </w:rPr>
        <w:t>allowed. T</w:t>
      </w:r>
      <w:r w:rsidR="008E752E" w:rsidRPr="000117C9">
        <w:rPr>
          <w:color w:val="auto"/>
        </w:rPr>
        <w:t>he</w:t>
      </w:r>
      <w:r w:rsidR="003E732A" w:rsidRPr="000117C9">
        <w:rPr>
          <w:color w:val="auto"/>
        </w:rPr>
        <w:t xml:space="preserve"> reason is </w:t>
      </w:r>
      <w:r w:rsidR="00387525" w:rsidRPr="000117C9">
        <w:rPr>
          <w:color w:val="auto"/>
        </w:rPr>
        <w:t xml:space="preserve">that </w:t>
      </w:r>
      <w:r w:rsidR="003E732A" w:rsidRPr="000117C9">
        <w:rPr>
          <w:color w:val="auto"/>
        </w:rPr>
        <w:t>the</w:t>
      </w:r>
      <w:r w:rsidR="008E752E" w:rsidRPr="000117C9">
        <w:rPr>
          <w:color w:val="auto"/>
        </w:rPr>
        <w:t xml:space="preserve"> expense </w:t>
      </w:r>
      <w:r w:rsidR="003E732A" w:rsidRPr="000117C9">
        <w:rPr>
          <w:color w:val="auto"/>
        </w:rPr>
        <w:t>was</w:t>
      </w:r>
      <w:r w:rsidR="008E752E" w:rsidRPr="000117C9">
        <w:rPr>
          <w:color w:val="auto"/>
        </w:rPr>
        <w:t xml:space="preserve"> made before the contract </w:t>
      </w:r>
      <w:r w:rsidR="006A183E" w:rsidRPr="000117C9">
        <w:rPr>
          <w:color w:val="auto"/>
        </w:rPr>
        <w:t>period started</w:t>
      </w:r>
      <w:r w:rsidR="00C96FCF" w:rsidRPr="000117C9">
        <w:rPr>
          <w:color w:val="auto"/>
        </w:rPr>
        <w:t xml:space="preserve">.  Unless specifically provided for in the contract, this purchase would be </w:t>
      </w:r>
      <w:r w:rsidR="00050DEC" w:rsidRPr="000117C9">
        <w:rPr>
          <w:color w:val="auto"/>
        </w:rPr>
        <w:t>disallowed</w:t>
      </w:r>
      <w:r w:rsidR="00C96FCF" w:rsidRPr="000117C9">
        <w:rPr>
          <w:color w:val="auto"/>
        </w:rPr>
        <w:t>,</w:t>
      </w:r>
      <w:r w:rsidR="003E732A" w:rsidRPr="000117C9">
        <w:rPr>
          <w:color w:val="auto"/>
        </w:rPr>
        <w:t xml:space="preserve"> even if the purchase was related to grant activities.</w:t>
      </w:r>
    </w:p>
    <w:p w14:paraId="00810BFF" w14:textId="710DA1DB" w:rsidR="00BB08A0" w:rsidRPr="000117C9" w:rsidRDefault="008E752E" w:rsidP="001F67E9">
      <w:pPr>
        <w:pStyle w:val="BodyText"/>
        <w:jc w:val="both"/>
        <w:rPr>
          <w:rStyle w:val="Strong"/>
          <w:b w:val="0"/>
          <w:bCs w:val="0"/>
          <w:color w:val="auto"/>
        </w:rPr>
      </w:pPr>
      <w:r w:rsidRPr="000117C9">
        <w:rPr>
          <w:color w:val="auto"/>
        </w:rPr>
        <w:t xml:space="preserve">Grantees should consider </w:t>
      </w:r>
      <w:r w:rsidR="00B344F1" w:rsidRPr="000117C9">
        <w:rPr>
          <w:color w:val="auto"/>
        </w:rPr>
        <w:t xml:space="preserve">this </w:t>
      </w:r>
      <w:r w:rsidR="00387525" w:rsidRPr="000117C9">
        <w:rPr>
          <w:color w:val="auto"/>
        </w:rPr>
        <w:t xml:space="preserve">requirement </w:t>
      </w:r>
      <w:r w:rsidR="00B344F1" w:rsidRPr="000117C9">
        <w:rPr>
          <w:color w:val="auto"/>
        </w:rPr>
        <w:t xml:space="preserve">when charging grants for </w:t>
      </w:r>
      <w:r w:rsidRPr="000117C9">
        <w:rPr>
          <w:color w:val="auto"/>
        </w:rPr>
        <w:t xml:space="preserve">annual subscriptions or other recurring charges. </w:t>
      </w:r>
      <w:r w:rsidR="008E7B31" w:rsidRPr="000117C9">
        <w:rPr>
          <w:color w:val="auto"/>
        </w:rPr>
        <w:t xml:space="preserve">For subscriptions paid in one lump sum annually, </w:t>
      </w:r>
      <w:r w:rsidR="00832EA6" w:rsidRPr="000117C9">
        <w:rPr>
          <w:color w:val="auto"/>
        </w:rPr>
        <w:t xml:space="preserve">grantees </w:t>
      </w:r>
      <w:r w:rsidR="00B344F1" w:rsidRPr="000117C9">
        <w:rPr>
          <w:color w:val="auto"/>
        </w:rPr>
        <w:t xml:space="preserve">may be able </w:t>
      </w:r>
      <w:r w:rsidR="007D1DF9" w:rsidRPr="000117C9">
        <w:rPr>
          <w:color w:val="auto"/>
        </w:rPr>
        <w:t>to schedule</w:t>
      </w:r>
      <w:r w:rsidR="00DF72CA" w:rsidRPr="000117C9">
        <w:rPr>
          <w:color w:val="auto"/>
        </w:rPr>
        <w:t xml:space="preserve"> th</w:t>
      </w:r>
      <w:r w:rsidR="00832EA6" w:rsidRPr="000117C9">
        <w:rPr>
          <w:color w:val="auto"/>
        </w:rPr>
        <w:t xml:space="preserve">at expense </w:t>
      </w:r>
      <w:r w:rsidR="00DF72CA" w:rsidRPr="000117C9">
        <w:rPr>
          <w:color w:val="auto"/>
        </w:rPr>
        <w:t xml:space="preserve">at the beginning of </w:t>
      </w:r>
      <w:r w:rsidR="00A32A18" w:rsidRPr="000117C9">
        <w:rPr>
          <w:color w:val="auto"/>
        </w:rPr>
        <w:t>the</w:t>
      </w:r>
      <w:r w:rsidR="005C1C69" w:rsidRPr="000117C9">
        <w:rPr>
          <w:color w:val="auto"/>
        </w:rPr>
        <w:t xml:space="preserve"> approved</w:t>
      </w:r>
      <w:r w:rsidR="00A32A18" w:rsidRPr="000117C9">
        <w:rPr>
          <w:color w:val="auto"/>
        </w:rPr>
        <w:t xml:space="preserve"> budget </w:t>
      </w:r>
      <w:r w:rsidR="00BD30BD" w:rsidRPr="000117C9">
        <w:rPr>
          <w:color w:val="auto"/>
        </w:rPr>
        <w:t>period.</w:t>
      </w:r>
      <w:r w:rsidR="00832EA6" w:rsidRPr="000117C9">
        <w:rPr>
          <w:color w:val="auto"/>
        </w:rPr>
        <w:t xml:space="preserve"> Grantees may also choose to pay subscriptions monthly for ease of tracking and billing.</w:t>
      </w:r>
      <w:r w:rsidR="00387525" w:rsidRPr="000117C9">
        <w:rPr>
          <w:color w:val="auto"/>
        </w:rPr>
        <w:t xml:space="preserve">  An accrual adjustment in the grantees</w:t>
      </w:r>
      <w:r w:rsidR="00C96FCF" w:rsidRPr="000117C9">
        <w:rPr>
          <w:color w:val="auto"/>
        </w:rPr>
        <w:t>’</w:t>
      </w:r>
      <w:r w:rsidR="00387525" w:rsidRPr="000117C9">
        <w:rPr>
          <w:color w:val="auto"/>
        </w:rPr>
        <w:t xml:space="preserve"> financial system is also an acceptable way of handling this type of expense. </w:t>
      </w:r>
    </w:p>
    <w:p w14:paraId="28F82F18" w14:textId="778FA2CE" w:rsidR="00D271DF" w:rsidRPr="000117C9" w:rsidRDefault="00D271DF" w:rsidP="001F67E9">
      <w:pPr>
        <w:pStyle w:val="BodyText"/>
        <w:jc w:val="both"/>
        <w:rPr>
          <w:rStyle w:val="Strong"/>
          <w:b w:val="0"/>
          <w:bCs w:val="0"/>
          <w:color w:val="auto"/>
        </w:rPr>
      </w:pPr>
      <w:r w:rsidRPr="000117C9">
        <w:rPr>
          <w:rStyle w:val="Strong"/>
          <w:color w:val="auto"/>
          <w:u w:val="single"/>
        </w:rPr>
        <w:t>Missing Documentation</w:t>
      </w:r>
      <w:r w:rsidRPr="000117C9">
        <w:rPr>
          <w:rStyle w:val="Strong"/>
          <w:b w:val="0"/>
          <w:bCs w:val="0"/>
          <w:color w:val="auto"/>
        </w:rPr>
        <w:t xml:space="preserve"> –</w:t>
      </w:r>
      <w:r w:rsidR="007D1DF9" w:rsidRPr="000117C9">
        <w:rPr>
          <w:rStyle w:val="Strong"/>
          <w:b w:val="0"/>
          <w:bCs w:val="0"/>
          <w:color w:val="auto"/>
        </w:rPr>
        <w:t xml:space="preserve"> </w:t>
      </w:r>
      <w:r w:rsidR="00967FE5" w:rsidRPr="000117C9">
        <w:rPr>
          <w:rStyle w:val="Strong"/>
          <w:b w:val="0"/>
          <w:bCs w:val="0"/>
          <w:color w:val="auto"/>
        </w:rPr>
        <w:t>Missing documentation such as</w:t>
      </w:r>
      <w:r w:rsidR="0013586F" w:rsidRPr="000117C9">
        <w:rPr>
          <w:rStyle w:val="Strong"/>
          <w:b w:val="0"/>
          <w:bCs w:val="0"/>
          <w:color w:val="auto"/>
        </w:rPr>
        <w:t xml:space="preserve"> </w:t>
      </w:r>
      <w:r w:rsidR="006E7C36" w:rsidRPr="000117C9">
        <w:rPr>
          <w:rStyle w:val="Strong"/>
          <w:b w:val="0"/>
          <w:bCs w:val="0"/>
          <w:color w:val="auto"/>
        </w:rPr>
        <w:t>i</w:t>
      </w:r>
      <w:r w:rsidR="0013586F" w:rsidRPr="000117C9">
        <w:rPr>
          <w:rStyle w:val="Strong"/>
          <w:b w:val="0"/>
          <w:bCs w:val="0"/>
          <w:color w:val="auto"/>
        </w:rPr>
        <w:t xml:space="preserve">nvoices or </w:t>
      </w:r>
      <w:r w:rsidRPr="000117C9">
        <w:rPr>
          <w:rStyle w:val="Strong"/>
          <w:b w:val="0"/>
          <w:bCs w:val="0"/>
          <w:color w:val="auto"/>
        </w:rPr>
        <w:t>receipt</w:t>
      </w:r>
      <w:r w:rsidR="0013586F" w:rsidRPr="000117C9">
        <w:rPr>
          <w:rStyle w:val="Strong"/>
          <w:b w:val="0"/>
          <w:bCs w:val="0"/>
          <w:color w:val="auto"/>
        </w:rPr>
        <w:t>s</w:t>
      </w:r>
      <w:r w:rsidRPr="000117C9">
        <w:rPr>
          <w:rStyle w:val="Strong"/>
          <w:b w:val="0"/>
          <w:bCs w:val="0"/>
          <w:color w:val="auto"/>
        </w:rPr>
        <w:t xml:space="preserve">, </w:t>
      </w:r>
      <w:r w:rsidR="006E7C36" w:rsidRPr="000117C9">
        <w:rPr>
          <w:rStyle w:val="Strong"/>
          <w:b w:val="0"/>
          <w:bCs w:val="0"/>
          <w:color w:val="auto"/>
        </w:rPr>
        <w:t xml:space="preserve">cost </w:t>
      </w:r>
      <w:r w:rsidRPr="000117C9">
        <w:rPr>
          <w:rStyle w:val="Strong"/>
          <w:b w:val="0"/>
          <w:bCs w:val="0"/>
          <w:color w:val="auto"/>
        </w:rPr>
        <w:t>allocation paperwork, payment method</w:t>
      </w:r>
      <w:r w:rsidR="007C6643" w:rsidRPr="000117C9">
        <w:rPr>
          <w:rStyle w:val="Strong"/>
          <w:b w:val="0"/>
          <w:bCs w:val="0"/>
          <w:color w:val="auto"/>
        </w:rPr>
        <w:t>s</w:t>
      </w:r>
      <w:r w:rsidRPr="000117C9">
        <w:rPr>
          <w:rStyle w:val="Strong"/>
          <w:b w:val="0"/>
          <w:bCs w:val="0"/>
          <w:color w:val="auto"/>
        </w:rPr>
        <w:t xml:space="preserve">, </w:t>
      </w:r>
      <w:r w:rsidR="00B344F1" w:rsidRPr="000117C9">
        <w:rPr>
          <w:rStyle w:val="Strong"/>
          <w:b w:val="0"/>
          <w:bCs w:val="0"/>
          <w:color w:val="auto"/>
        </w:rPr>
        <w:t xml:space="preserve">or </w:t>
      </w:r>
      <w:r w:rsidRPr="000117C9">
        <w:rPr>
          <w:rStyle w:val="Strong"/>
          <w:b w:val="0"/>
          <w:bCs w:val="0"/>
          <w:color w:val="auto"/>
        </w:rPr>
        <w:t xml:space="preserve">bank statements </w:t>
      </w:r>
      <w:r w:rsidR="00220624" w:rsidRPr="000117C9">
        <w:rPr>
          <w:rStyle w:val="Strong"/>
          <w:b w:val="0"/>
          <w:bCs w:val="0"/>
          <w:color w:val="auto"/>
        </w:rPr>
        <w:t xml:space="preserve">will be noted </w:t>
      </w:r>
      <w:r w:rsidR="00387525" w:rsidRPr="000117C9">
        <w:rPr>
          <w:rStyle w:val="Strong"/>
          <w:b w:val="0"/>
          <w:bCs w:val="0"/>
          <w:color w:val="auto"/>
        </w:rPr>
        <w:t xml:space="preserve">as </w:t>
      </w:r>
      <w:r w:rsidR="00220624" w:rsidRPr="000117C9">
        <w:rPr>
          <w:rStyle w:val="Strong"/>
          <w:b w:val="0"/>
          <w:bCs w:val="0"/>
          <w:color w:val="auto"/>
        </w:rPr>
        <w:t>observations and can be elevated to findin</w:t>
      </w:r>
      <w:r w:rsidR="00833339" w:rsidRPr="000117C9">
        <w:rPr>
          <w:rStyle w:val="Strong"/>
          <w:b w:val="0"/>
          <w:bCs w:val="0"/>
          <w:color w:val="auto"/>
        </w:rPr>
        <w:t>gs</w:t>
      </w:r>
      <w:r w:rsidR="00387525" w:rsidRPr="000117C9">
        <w:rPr>
          <w:rStyle w:val="Strong"/>
          <w:b w:val="0"/>
          <w:bCs w:val="0"/>
          <w:color w:val="auto"/>
        </w:rPr>
        <w:t>.</w:t>
      </w:r>
      <w:r w:rsidR="00833339" w:rsidRPr="000117C9">
        <w:rPr>
          <w:rStyle w:val="Strong"/>
          <w:b w:val="0"/>
          <w:bCs w:val="0"/>
          <w:color w:val="auto"/>
        </w:rPr>
        <w:t xml:space="preserve"> </w:t>
      </w:r>
      <w:r w:rsidR="006A183E" w:rsidRPr="000117C9">
        <w:rPr>
          <w:rStyle w:val="Strong"/>
          <w:b w:val="0"/>
          <w:bCs w:val="0"/>
          <w:color w:val="auto"/>
        </w:rPr>
        <w:t>If there</w:t>
      </w:r>
      <w:r w:rsidR="009E01D6" w:rsidRPr="000117C9">
        <w:rPr>
          <w:rStyle w:val="Strong"/>
          <w:b w:val="0"/>
          <w:bCs w:val="0"/>
          <w:color w:val="auto"/>
        </w:rPr>
        <w:t xml:space="preserve"> is </w:t>
      </w:r>
      <w:r w:rsidR="00833339" w:rsidRPr="000117C9">
        <w:rPr>
          <w:rStyle w:val="Strong"/>
          <w:b w:val="0"/>
          <w:bCs w:val="0"/>
          <w:color w:val="auto"/>
        </w:rPr>
        <w:t>not enough documentation</w:t>
      </w:r>
      <w:r w:rsidR="00B344F1" w:rsidRPr="000117C9">
        <w:rPr>
          <w:rStyle w:val="Strong"/>
          <w:b w:val="0"/>
          <w:bCs w:val="0"/>
          <w:color w:val="auto"/>
        </w:rPr>
        <w:t xml:space="preserve"> to verify the associated transactions</w:t>
      </w:r>
      <w:r w:rsidR="00387525" w:rsidRPr="000117C9">
        <w:rPr>
          <w:rStyle w:val="Strong"/>
          <w:b w:val="0"/>
          <w:bCs w:val="0"/>
          <w:color w:val="auto"/>
        </w:rPr>
        <w:t>, the associated costs may be disallowed</w:t>
      </w:r>
      <w:r w:rsidR="00833339" w:rsidRPr="000117C9">
        <w:rPr>
          <w:rStyle w:val="Strong"/>
          <w:b w:val="0"/>
          <w:bCs w:val="0"/>
          <w:color w:val="auto"/>
        </w:rPr>
        <w:t>.</w:t>
      </w:r>
    </w:p>
    <w:p w14:paraId="1A91E98C" w14:textId="4DBC5D9C" w:rsidR="00387525" w:rsidRPr="000117C9" w:rsidRDefault="00B653B6" w:rsidP="001F67E9">
      <w:pPr>
        <w:pStyle w:val="BodyText"/>
        <w:jc w:val="both"/>
        <w:rPr>
          <w:color w:val="auto"/>
        </w:rPr>
      </w:pPr>
      <w:r w:rsidRPr="000117C9">
        <w:rPr>
          <w:rStyle w:val="Strong"/>
          <w:color w:val="auto"/>
          <w:u w:val="single"/>
        </w:rPr>
        <w:t>Cost Allocation Plan</w:t>
      </w:r>
      <w:r w:rsidRPr="000117C9">
        <w:rPr>
          <w:rStyle w:val="Strong"/>
          <w:b w:val="0"/>
          <w:bCs w:val="0"/>
          <w:color w:val="auto"/>
        </w:rPr>
        <w:t xml:space="preserve"> </w:t>
      </w:r>
      <w:r w:rsidRPr="000117C9">
        <w:rPr>
          <w:rStyle w:val="Strong"/>
          <w:color w:val="auto"/>
        </w:rPr>
        <w:t xml:space="preserve">– </w:t>
      </w:r>
      <w:r w:rsidRPr="000117C9">
        <w:rPr>
          <w:rStyle w:val="Strong"/>
          <w:b w:val="0"/>
          <w:bCs w:val="0"/>
          <w:color w:val="auto"/>
        </w:rPr>
        <w:t>A</w:t>
      </w:r>
      <w:r w:rsidRPr="000117C9">
        <w:rPr>
          <w:rStyle w:val="Strong"/>
          <w:color w:val="auto"/>
        </w:rPr>
        <w:t xml:space="preserve"> </w:t>
      </w:r>
      <w:r w:rsidRPr="000117C9">
        <w:rPr>
          <w:color w:val="auto"/>
        </w:rPr>
        <w:t>cost allocation plan is used to identify</w:t>
      </w:r>
      <w:r w:rsidR="005605EE" w:rsidRPr="000117C9">
        <w:rPr>
          <w:color w:val="auto"/>
        </w:rPr>
        <w:t xml:space="preserve"> </w:t>
      </w:r>
      <w:r w:rsidRPr="000117C9">
        <w:rPr>
          <w:color w:val="auto"/>
        </w:rPr>
        <w:t xml:space="preserve">and </w:t>
      </w:r>
      <w:r w:rsidR="00B733B1" w:rsidRPr="000117C9">
        <w:rPr>
          <w:color w:val="auto"/>
        </w:rPr>
        <w:t>assign</w:t>
      </w:r>
      <w:r w:rsidRPr="000117C9">
        <w:rPr>
          <w:color w:val="auto"/>
        </w:rPr>
        <w:t xml:space="preserve"> </w:t>
      </w:r>
      <w:r w:rsidR="0076068A" w:rsidRPr="000117C9">
        <w:rPr>
          <w:color w:val="auto"/>
        </w:rPr>
        <w:t>expenses</w:t>
      </w:r>
      <w:r w:rsidRPr="000117C9">
        <w:rPr>
          <w:color w:val="auto"/>
        </w:rPr>
        <w:t xml:space="preserve"> incurred in support of </w:t>
      </w:r>
      <w:r w:rsidR="00E37CB4" w:rsidRPr="000117C9">
        <w:rPr>
          <w:color w:val="auto"/>
        </w:rPr>
        <w:t>activities</w:t>
      </w:r>
      <w:r w:rsidRPr="000117C9">
        <w:rPr>
          <w:color w:val="auto"/>
        </w:rPr>
        <w:t xml:space="preserve"> </w:t>
      </w:r>
      <w:r w:rsidR="00B733B1" w:rsidRPr="000117C9">
        <w:rPr>
          <w:color w:val="auto"/>
        </w:rPr>
        <w:t xml:space="preserve">implemented or </w:t>
      </w:r>
      <w:r w:rsidRPr="000117C9">
        <w:rPr>
          <w:color w:val="auto"/>
        </w:rPr>
        <w:t xml:space="preserve">administered by </w:t>
      </w:r>
      <w:r w:rsidR="0076068A" w:rsidRPr="000117C9">
        <w:rPr>
          <w:color w:val="auto"/>
        </w:rPr>
        <w:t>a grantee</w:t>
      </w:r>
      <w:r w:rsidR="00B344F1" w:rsidRPr="000117C9">
        <w:rPr>
          <w:color w:val="auto"/>
        </w:rPr>
        <w:t xml:space="preserve"> to </w:t>
      </w:r>
      <w:r w:rsidR="00050DEC" w:rsidRPr="000117C9">
        <w:rPr>
          <w:color w:val="auto"/>
        </w:rPr>
        <w:t>multiple benefitting</w:t>
      </w:r>
      <w:r w:rsidR="00B344F1" w:rsidRPr="000117C9">
        <w:rPr>
          <w:color w:val="auto"/>
        </w:rPr>
        <w:t xml:space="preserve"> programs</w:t>
      </w:r>
      <w:r w:rsidR="0076068A" w:rsidRPr="000117C9">
        <w:rPr>
          <w:color w:val="auto"/>
        </w:rPr>
        <w:t xml:space="preserve">. Common </w:t>
      </w:r>
      <w:r w:rsidR="00387525" w:rsidRPr="000117C9">
        <w:rPr>
          <w:color w:val="auto"/>
        </w:rPr>
        <w:t xml:space="preserve">issues </w:t>
      </w:r>
      <w:r w:rsidR="0076068A" w:rsidRPr="000117C9">
        <w:rPr>
          <w:color w:val="auto"/>
        </w:rPr>
        <w:t>regarding cost allocation plans include</w:t>
      </w:r>
      <w:r w:rsidR="00387525" w:rsidRPr="000117C9">
        <w:rPr>
          <w:color w:val="auto"/>
        </w:rPr>
        <w:t>:</w:t>
      </w:r>
    </w:p>
    <w:p w14:paraId="7B744868" w14:textId="7E3B94CC" w:rsidR="00C10FA9" w:rsidRPr="000117C9" w:rsidRDefault="001F432E" w:rsidP="001F67E9">
      <w:pPr>
        <w:pStyle w:val="BodyText"/>
        <w:numPr>
          <w:ilvl w:val="0"/>
          <w:numId w:val="38"/>
        </w:numPr>
        <w:jc w:val="both"/>
        <w:rPr>
          <w:color w:val="auto"/>
        </w:rPr>
      </w:pPr>
      <w:r w:rsidRPr="000117C9">
        <w:rPr>
          <w:color w:val="auto"/>
        </w:rPr>
        <w:t>I</w:t>
      </w:r>
      <w:r w:rsidR="0076068A" w:rsidRPr="000117C9">
        <w:rPr>
          <w:color w:val="auto"/>
        </w:rPr>
        <w:t xml:space="preserve">ncorrectly </w:t>
      </w:r>
      <w:r w:rsidR="00B733B1" w:rsidRPr="000117C9">
        <w:rPr>
          <w:color w:val="auto"/>
        </w:rPr>
        <w:t>apportioning</w:t>
      </w:r>
      <w:r w:rsidR="0076068A" w:rsidRPr="000117C9">
        <w:rPr>
          <w:color w:val="auto"/>
        </w:rPr>
        <w:t xml:space="preserve"> costs</w:t>
      </w:r>
      <w:r w:rsidRPr="000117C9">
        <w:rPr>
          <w:color w:val="auto"/>
        </w:rPr>
        <w:t>.</w:t>
      </w:r>
    </w:p>
    <w:p w14:paraId="558479A8" w14:textId="4EC85A5B" w:rsidR="001F432E" w:rsidRPr="000117C9" w:rsidRDefault="001F432E" w:rsidP="001F67E9">
      <w:pPr>
        <w:pStyle w:val="BodyText"/>
        <w:numPr>
          <w:ilvl w:val="0"/>
          <w:numId w:val="38"/>
        </w:numPr>
        <w:jc w:val="both"/>
        <w:rPr>
          <w:color w:val="auto"/>
        </w:rPr>
      </w:pPr>
      <w:r w:rsidRPr="000117C9">
        <w:rPr>
          <w:color w:val="auto"/>
        </w:rPr>
        <w:t>N</w:t>
      </w:r>
      <w:r w:rsidR="0076068A" w:rsidRPr="000117C9">
        <w:rPr>
          <w:color w:val="auto"/>
        </w:rPr>
        <w:t xml:space="preserve">ot having a documented methodology for the </w:t>
      </w:r>
      <w:r w:rsidR="00B344F1" w:rsidRPr="000117C9">
        <w:rPr>
          <w:color w:val="auto"/>
        </w:rPr>
        <w:t xml:space="preserve">allocation </w:t>
      </w:r>
      <w:r w:rsidR="0076068A" w:rsidRPr="000117C9">
        <w:rPr>
          <w:color w:val="auto"/>
        </w:rPr>
        <w:t>plan</w:t>
      </w:r>
      <w:r w:rsidRPr="000117C9">
        <w:rPr>
          <w:color w:val="auto"/>
        </w:rPr>
        <w:t>.</w:t>
      </w:r>
    </w:p>
    <w:p w14:paraId="7CBEB477" w14:textId="773F45D3" w:rsidR="001F432E" w:rsidRPr="000117C9" w:rsidRDefault="001F432E" w:rsidP="001F67E9">
      <w:pPr>
        <w:pStyle w:val="BodyText"/>
        <w:numPr>
          <w:ilvl w:val="0"/>
          <w:numId w:val="38"/>
        </w:numPr>
        <w:jc w:val="both"/>
        <w:rPr>
          <w:color w:val="auto"/>
        </w:rPr>
      </w:pPr>
      <w:r w:rsidRPr="000117C9">
        <w:rPr>
          <w:color w:val="auto"/>
        </w:rPr>
        <w:t>H</w:t>
      </w:r>
      <w:r w:rsidR="00B344F1" w:rsidRPr="000117C9">
        <w:rPr>
          <w:color w:val="auto"/>
        </w:rPr>
        <w:t>aving an outdated plan</w:t>
      </w:r>
      <w:r w:rsidRPr="000117C9">
        <w:rPr>
          <w:color w:val="auto"/>
        </w:rPr>
        <w:t>.</w:t>
      </w:r>
    </w:p>
    <w:p w14:paraId="3BAFC205" w14:textId="67D4C000" w:rsidR="00B653B6" w:rsidRPr="000117C9" w:rsidRDefault="001F432E" w:rsidP="001F67E9">
      <w:pPr>
        <w:pStyle w:val="BodyText"/>
        <w:numPr>
          <w:ilvl w:val="0"/>
          <w:numId w:val="38"/>
        </w:numPr>
        <w:jc w:val="both"/>
        <w:rPr>
          <w:color w:val="auto"/>
        </w:rPr>
      </w:pPr>
      <w:r w:rsidRPr="000117C9">
        <w:rPr>
          <w:color w:val="auto"/>
        </w:rPr>
        <w:t>N</w:t>
      </w:r>
      <w:r w:rsidR="007D1DF9" w:rsidRPr="000117C9">
        <w:rPr>
          <w:color w:val="auto"/>
        </w:rPr>
        <w:t>ot</w:t>
      </w:r>
      <w:r w:rsidR="00B733B1" w:rsidRPr="000117C9">
        <w:rPr>
          <w:color w:val="auto"/>
        </w:rPr>
        <w:t xml:space="preserve"> having a cost allocation plan at all</w:t>
      </w:r>
      <w:r w:rsidR="00B653B6" w:rsidRPr="000117C9">
        <w:rPr>
          <w:color w:val="auto"/>
        </w:rPr>
        <w:t>.</w:t>
      </w:r>
    </w:p>
    <w:p w14:paraId="32C99163" w14:textId="66F020E9" w:rsidR="001F432E" w:rsidRPr="000117C9" w:rsidRDefault="007D329F" w:rsidP="001F67E9">
      <w:pPr>
        <w:pStyle w:val="BodyText"/>
        <w:numPr>
          <w:ilvl w:val="0"/>
          <w:numId w:val="38"/>
        </w:numPr>
        <w:jc w:val="both"/>
        <w:rPr>
          <w:color w:val="auto"/>
        </w:rPr>
      </w:pPr>
      <w:r w:rsidRPr="000117C9">
        <w:rPr>
          <w:color w:val="auto"/>
        </w:rPr>
        <w:t>Using a methodology that cannot be verified</w:t>
      </w:r>
      <w:r w:rsidR="00327872" w:rsidRPr="000117C9">
        <w:rPr>
          <w:color w:val="auto"/>
        </w:rPr>
        <w:t xml:space="preserve"> and/or is not reasonable</w:t>
      </w:r>
      <w:r w:rsidR="00C96FCF" w:rsidRPr="000117C9">
        <w:rPr>
          <w:color w:val="auto"/>
        </w:rPr>
        <w:t xml:space="preserve"> (</w:t>
      </w:r>
      <w:r w:rsidR="00050DEC" w:rsidRPr="000117C9">
        <w:rPr>
          <w:color w:val="auto"/>
        </w:rPr>
        <w:t>e.g.,</w:t>
      </w:r>
      <w:r w:rsidR="00C96FCF" w:rsidRPr="000117C9">
        <w:rPr>
          <w:color w:val="auto"/>
        </w:rPr>
        <w:t xml:space="preserve"> overly complex or does not align with the type of cost being allocated)</w:t>
      </w:r>
      <w:r w:rsidR="00327872" w:rsidRPr="000117C9">
        <w:rPr>
          <w:color w:val="auto"/>
        </w:rPr>
        <w:t>.</w:t>
      </w:r>
    </w:p>
    <w:p w14:paraId="0DA0FB85" w14:textId="486A2E7D" w:rsidR="0010384E" w:rsidRPr="000117C9" w:rsidRDefault="00050DEC" w:rsidP="009271C2">
      <w:pPr>
        <w:pStyle w:val="BodyText"/>
        <w:rPr>
          <w:rStyle w:val="Strong"/>
          <w:b w:val="0"/>
          <w:bCs w:val="0"/>
          <w:color w:val="auto"/>
          <w:szCs w:val="24"/>
        </w:rPr>
      </w:pPr>
      <w:r w:rsidRPr="000117C9">
        <w:rPr>
          <w:rStyle w:val="Strong"/>
          <w:b w:val="0"/>
          <w:bCs w:val="0"/>
          <w:color w:val="auto"/>
        </w:rPr>
        <w:t>DSHS does not dictate the specific methodology to be used. However, grantees are required to employ a valid methodology that is reasonable, well-documented, and verifiable.</w:t>
      </w:r>
    </w:p>
    <w:p w14:paraId="7FE8B7E5" w14:textId="002EC51D" w:rsidR="00356689" w:rsidRPr="00050DEC" w:rsidRDefault="001656D4" w:rsidP="00050DEC">
      <w:pPr>
        <w:pStyle w:val="Heading2"/>
        <w:rPr>
          <w:rStyle w:val="Heading1Char"/>
          <w:sz w:val="26"/>
          <w:szCs w:val="26"/>
        </w:rPr>
      </w:pPr>
      <w:bookmarkStart w:id="9" w:name="_How_to_Prevent"/>
      <w:bookmarkStart w:id="10" w:name="_Toc180499025"/>
      <w:r w:rsidRPr="00050DEC">
        <w:rPr>
          <w:rStyle w:val="Heading1Char"/>
          <w:sz w:val="26"/>
          <w:szCs w:val="26"/>
        </w:rPr>
        <w:t>How to Prevent Expenditure Findings</w:t>
      </w:r>
      <w:bookmarkEnd w:id="9"/>
      <w:bookmarkEnd w:id="10"/>
    </w:p>
    <w:p w14:paraId="3E403BAE" w14:textId="77777777" w:rsidR="00050DEC" w:rsidRDefault="00050DEC" w:rsidP="001F67E9">
      <w:pPr>
        <w:shd w:val="clear" w:color="auto" w:fill="FFFFFF" w:themeFill="background1"/>
        <w:spacing w:line="330" w:lineRule="atLeast"/>
        <w:jc w:val="both"/>
        <w:rPr>
          <w:noProof/>
          <w:color w:val="000000" w:themeColor="text1"/>
        </w:rPr>
      </w:pPr>
      <w:r w:rsidRPr="00050DEC">
        <w:rPr>
          <w:noProof/>
          <w:color w:val="000000" w:themeColor="text1"/>
        </w:rPr>
        <w:t>Contract terms should be communicated to all relevant employees in writing and made easily accessible. This is crucial for preventing errors. An organization should be able to clearly justify the purchase of an item and explain how it aligns with the grant’s scope of work.</w:t>
      </w:r>
      <w:r>
        <w:rPr>
          <w:noProof/>
          <w:color w:val="000000" w:themeColor="text1"/>
        </w:rPr>
        <w:t xml:space="preserve"> </w:t>
      </w:r>
    </w:p>
    <w:p w14:paraId="593C7887" w14:textId="4BC0CF10" w:rsidR="00356689" w:rsidRPr="000117C9" w:rsidRDefault="00747807" w:rsidP="00050DEC">
      <w:pPr>
        <w:shd w:val="clear" w:color="auto" w:fill="FFFFFF" w:themeFill="background1"/>
        <w:spacing w:line="330" w:lineRule="atLeast"/>
        <w:jc w:val="both"/>
        <w:rPr>
          <w:color w:val="auto"/>
        </w:rPr>
      </w:pPr>
      <w:r w:rsidRPr="000117C9">
        <w:rPr>
          <w:color w:val="auto"/>
        </w:rPr>
        <w:lastRenderedPageBreak/>
        <w:t>Expenditure</w:t>
      </w:r>
      <w:r w:rsidR="00FA27A6" w:rsidRPr="000117C9">
        <w:rPr>
          <w:color w:val="auto"/>
        </w:rPr>
        <w:t xml:space="preserve"> errors</w:t>
      </w:r>
      <w:r w:rsidRPr="000117C9">
        <w:rPr>
          <w:color w:val="auto"/>
        </w:rPr>
        <w:t xml:space="preserve"> can be reduced through effective organization, structured processes, internal checks, and transparency. </w:t>
      </w:r>
      <w:r w:rsidR="00CB6924" w:rsidRPr="000117C9">
        <w:rPr>
          <w:color w:val="auto"/>
        </w:rPr>
        <w:t xml:space="preserve">Ideally, </w:t>
      </w:r>
      <w:r w:rsidR="00833BE8" w:rsidRPr="000117C9">
        <w:rPr>
          <w:color w:val="auto"/>
        </w:rPr>
        <w:t xml:space="preserve">grantees </w:t>
      </w:r>
      <w:r w:rsidR="00136423" w:rsidRPr="000117C9">
        <w:rPr>
          <w:color w:val="auto"/>
        </w:rPr>
        <w:t>should incorporate</w:t>
      </w:r>
      <w:r w:rsidR="00BC54DB" w:rsidRPr="000117C9">
        <w:rPr>
          <w:color w:val="auto"/>
        </w:rPr>
        <w:t xml:space="preserve"> </w:t>
      </w:r>
      <w:r w:rsidR="00136423" w:rsidRPr="000117C9">
        <w:rPr>
          <w:color w:val="auto"/>
        </w:rPr>
        <w:t>separation of duties</w:t>
      </w:r>
      <w:r w:rsidR="00C96FCF" w:rsidRPr="000117C9">
        <w:rPr>
          <w:color w:val="auto"/>
        </w:rPr>
        <w:t xml:space="preserve"> into their workflows</w:t>
      </w:r>
      <w:r w:rsidR="00887AD0" w:rsidRPr="000117C9">
        <w:rPr>
          <w:color w:val="auto"/>
        </w:rPr>
        <w:t xml:space="preserve">. For example, </w:t>
      </w:r>
      <w:r w:rsidR="0076491E" w:rsidRPr="000117C9">
        <w:rPr>
          <w:rFonts w:eastAsia="Times New Roman" w:cs="Times New Roman"/>
          <w:color w:val="auto"/>
        </w:rPr>
        <w:t>t</w:t>
      </w:r>
      <w:r w:rsidR="00F703E5" w:rsidRPr="000117C9">
        <w:rPr>
          <w:rFonts w:eastAsia="Times New Roman" w:cs="Times New Roman"/>
          <w:color w:val="auto"/>
        </w:rPr>
        <w:t xml:space="preserve">he person who authorizes a check to be written should not be the same person who records the check in the </w:t>
      </w:r>
      <w:r w:rsidR="00C96FCF" w:rsidRPr="000117C9">
        <w:rPr>
          <w:rFonts w:eastAsia="Times New Roman" w:cs="Times New Roman"/>
          <w:color w:val="auto"/>
        </w:rPr>
        <w:t xml:space="preserve">accounting </w:t>
      </w:r>
      <w:r w:rsidR="00F703E5" w:rsidRPr="000117C9">
        <w:rPr>
          <w:rFonts w:eastAsia="Times New Roman" w:cs="Times New Roman"/>
          <w:color w:val="auto"/>
        </w:rPr>
        <w:t>software or reconciles the checking account.</w:t>
      </w:r>
      <w:r w:rsidRPr="000117C9">
        <w:rPr>
          <w:color w:val="auto"/>
        </w:rPr>
        <w:t xml:space="preserve"> Grantees may need to develop, review, or revise policies and procedures, update forms, and offer regular staff training</w:t>
      </w:r>
      <w:r w:rsidR="00C96FCF" w:rsidRPr="000117C9">
        <w:rPr>
          <w:color w:val="auto"/>
        </w:rPr>
        <w:t xml:space="preserve"> to ensure adequate controls over expenditures are in place</w:t>
      </w:r>
      <w:r w:rsidRPr="000117C9">
        <w:rPr>
          <w:color w:val="auto"/>
        </w:rPr>
        <w:t>.</w:t>
      </w:r>
    </w:p>
    <w:p w14:paraId="7705C4EC" w14:textId="77777777" w:rsidR="00050DEC" w:rsidRPr="000117C9" w:rsidRDefault="00050DEC" w:rsidP="00050DEC">
      <w:pPr>
        <w:shd w:val="clear" w:color="auto" w:fill="FFFFFF" w:themeFill="background1"/>
        <w:spacing w:line="330" w:lineRule="atLeast"/>
        <w:jc w:val="both"/>
        <w:rPr>
          <w:rStyle w:val="Strong"/>
          <w:rFonts w:eastAsia="Times New Roman" w:cs="Times New Roman"/>
          <w:b w:val="0"/>
          <w:bCs w:val="0"/>
          <w:color w:val="auto"/>
        </w:rPr>
      </w:pPr>
    </w:p>
    <w:p w14:paraId="780A0114" w14:textId="3E5F4FE2" w:rsidR="00476E12" w:rsidRPr="000117C9" w:rsidRDefault="00985045" w:rsidP="00050DEC">
      <w:pPr>
        <w:pStyle w:val="Heading2"/>
        <w:rPr>
          <w:rStyle w:val="Heading1Char"/>
          <w:color w:val="auto"/>
          <w:sz w:val="26"/>
          <w:szCs w:val="26"/>
        </w:rPr>
      </w:pPr>
      <w:bookmarkStart w:id="11" w:name="_Recommended_Procedures_to"/>
      <w:bookmarkStart w:id="12" w:name="_Toc180499026"/>
      <w:r w:rsidRPr="000117C9">
        <w:rPr>
          <w:rStyle w:val="Heading1Char"/>
          <w:color w:val="auto"/>
          <w:sz w:val="26"/>
          <w:szCs w:val="26"/>
        </w:rPr>
        <w:t xml:space="preserve">Recommended </w:t>
      </w:r>
      <w:r w:rsidR="004431EB" w:rsidRPr="000117C9">
        <w:rPr>
          <w:rStyle w:val="Heading1Char"/>
          <w:color w:val="auto"/>
          <w:sz w:val="26"/>
          <w:szCs w:val="26"/>
        </w:rPr>
        <w:t>P</w:t>
      </w:r>
      <w:r w:rsidRPr="000117C9">
        <w:rPr>
          <w:rStyle w:val="Heading1Char"/>
          <w:color w:val="auto"/>
          <w:sz w:val="26"/>
          <w:szCs w:val="26"/>
        </w:rPr>
        <w:t xml:space="preserve">rocedures to </w:t>
      </w:r>
      <w:r w:rsidR="004431EB" w:rsidRPr="000117C9">
        <w:rPr>
          <w:rStyle w:val="Heading1Char"/>
          <w:color w:val="auto"/>
          <w:sz w:val="26"/>
          <w:szCs w:val="26"/>
        </w:rPr>
        <w:t>I</w:t>
      </w:r>
      <w:r w:rsidRPr="000117C9">
        <w:rPr>
          <w:rStyle w:val="Heading1Char"/>
          <w:color w:val="auto"/>
          <w:sz w:val="26"/>
          <w:szCs w:val="26"/>
        </w:rPr>
        <w:t>mplement</w:t>
      </w:r>
      <w:bookmarkEnd w:id="11"/>
      <w:bookmarkEnd w:id="12"/>
    </w:p>
    <w:p w14:paraId="670BC77F" w14:textId="77777777" w:rsidR="00050DEC" w:rsidRPr="000117C9" w:rsidRDefault="00050DEC" w:rsidP="00050DEC">
      <w:pPr>
        <w:pStyle w:val="BodyText"/>
        <w:jc w:val="both"/>
        <w:rPr>
          <w:b/>
          <w:bCs/>
          <w:color w:val="auto"/>
          <w:u w:val="single"/>
        </w:rPr>
      </w:pPr>
      <w:r w:rsidRPr="000117C9">
        <w:rPr>
          <w:noProof/>
          <w:color w:val="auto"/>
        </w:rPr>
        <w:t>The OCA/FSO team is committed to assisting grantees in enhancing their fiscal compliance. To support this initiative, the FSO Technical Assistance group has created recommendations to help grantees avoid future expenditure findings. These recommendations include the following:</w:t>
      </w:r>
    </w:p>
    <w:p w14:paraId="5A87E435" w14:textId="62B8CFE1" w:rsidR="00B17BDA" w:rsidRPr="000117C9" w:rsidRDefault="008918CD" w:rsidP="2EF2E1B4">
      <w:pPr>
        <w:pStyle w:val="BodyText"/>
        <w:numPr>
          <w:ilvl w:val="1"/>
          <w:numId w:val="27"/>
        </w:numPr>
        <w:jc w:val="both"/>
        <w:rPr>
          <w:b/>
          <w:bCs/>
          <w:color w:val="auto"/>
          <w:u w:val="single"/>
        </w:rPr>
      </w:pPr>
      <w:r w:rsidRPr="000117C9">
        <w:rPr>
          <w:color w:val="auto"/>
        </w:rPr>
        <w:t>G</w:t>
      </w:r>
      <w:r w:rsidR="00477A2E" w:rsidRPr="000117C9">
        <w:rPr>
          <w:color w:val="auto"/>
        </w:rPr>
        <w:t>rantees</w:t>
      </w:r>
      <w:r w:rsidR="00DC530B" w:rsidRPr="000117C9">
        <w:rPr>
          <w:color w:val="auto"/>
        </w:rPr>
        <w:t xml:space="preserve"> should implement </w:t>
      </w:r>
      <w:r w:rsidR="00420761" w:rsidRPr="000117C9">
        <w:rPr>
          <w:color w:val="auto"/>
        </w:rPr>
        <w:t>applicable</w:t>
      </w:r>
      <w:r w:rsidR="0033776D" w:rsidRPr="000117C9">
        <w:rPr>
          <w:color w:val="auto"/>
        </w:rPr>
        <w:t xml:space="preserve"> control</w:t>
      </w:r>
      <w:r w:rsidR="00420761" w:rsidRPr="000117C9">
        <w:rPr>
          <w:color w:val="auto"/>
        </w:rPr>
        <w:t xml:space="preserve"> procedure</w:t>
      </w:r>
      <w:r w:rsidR="009F668D" w:rsidRPr="000117C9">
        <w:rPr>
          <w:color w:val="auto"/>
        </w:rPr>
        <w:t>s</w:t>
      </w:r>
      <w:r w:rsidR="004431EB" w:rsidRPr="000117C9">
        <w:rPr>
          <w:color w:val="auto"/>
        </w:rPr>
        <w:t xml:space="preserve"> that </w:t>
      </w:r>
      <w:r w:rsidR="00A70C23" w:rsidRPr="000117C9">
        <w:rPr>
          <w:color w:val="auto"/>
        </w:rPr>
        <w:t xml:space="preserve">can support or enhance </w:t>
      </w:r>
      <w:r w:rsidR="00806138" w:rsidRPr="000117C9">
        <w:rPr>
          <w:color w:val="auto"/>
        </w:rPr>
        <w:t>the organization’s</w:t>
      </w:r>
      <w:r w:rsidR="00420761" w:rsidRPr="000117C9">
        <w:rPr>
          <w:color w:val="auto"/>
        </w:rPr>
        <w:t xml:space="preserve"> </w:t>
      </w:r>
      <w:r w:rsidR="004431EB" w:rsidRPr="000117C9">
        <w:rPr>
          <w:color w:val="auto"/>
        </w:rPr>
        <w:t xml:space="preserve">existing </w:t>
      </w:r>
      <w:r w:rsidR="00420761" w:rsidRPr="000117C9">
        <w:rPr>
          <w:color w:val="auto"/>
        </w:rPr>
        <w:t xml:space="preserve">daily </w:t>
      </w:r>
      <w:r w:rsidR="00BE7FCD" w:rsidRPr="000117C9">
        <w:rPr>
          <w:color w:val="auto"/>
        </w:rPr>
        <w:t>function</w:t>
      </w:r>
      <w:r w:rsidR="0033776D" w:rsidRPr="000117C9">
        <w:rPr>
          <w:color w:val="auto"/>
        </w:rPr>
        <w:t>s</w:t>
      </w:r>
      <w:r w:rsidR="004431EB" w:rsidRPr="000117C9">
        <w:rPr>
          <w:color w:val="auto"/>
        </w:rPr>
        <w:t xml:space="preserve"> and improve or </w:t>
      </w:r>
      <w:r w:rsidR="00FE235A" w:rsidRPr="000117C9">
        <w:rPr>
          <w:color w:val="auto"/>
        </w:rPr>
        <w:t>strength</w:t>
      </w:r>
      <w:r w:rsidR="00C96FCF" w:rsidRPr="000117C9">
        <w:rPr>
          <w:color w:val="auto"/>
        </w:rPr>
        <w:t>en</w:t>
      </w:r>
      <w:r w:rsidR="00BE7FCD" w:rsidRPr="000117C9">
        <w:rPr>
          <w:color w:val="auto"/>
        </w:rPr>
        <w:t xml:space="preserve"> </w:t>
      </w:r>
      <w:r w:rsidR="004431EB" w:rsidRPr="000117C9">
        <w:rPr>
          <w:color w:val="auto"/>
        </w:rPr>
        <w:t xml:space="preserve">current </w:t>
      </w:r>
      <w:r w:rsidR="00E72360" w:rsidRPr="000117C9">
        <w:rPr>
          <w:color w:val="auto"/>
        </w:rPr>
        <w:t>procedures.</w:t>
      </w:r>
      <w:r w:rsidR="002E6653" w:rsidRPr="000117C9">
        <w:rPr>
          <w:color w:val="auto"/>
        </w:rPr>
        <w:t xml:space="preserve"> </w:t>
      </w:r>
    </w:p>
    <w:p w14:paraId="3CE983ED" w14:textId="2A4DB4A4" w:rsidR="000D3FA4" w:rsidRPr="000117C9" w:rsidRDefault="00B17BDA" w:rsidP="2EF2E1B4">
      <w:pPr>
        <w:pStyle w:val="BodyText"/>
        <w:numPr>
          <w:ilvl w:val="1"/>
          <w:numId w:val="27"/>
        </w:numPr>
        <w:jc w:val="both"/>
        <w:rPr>
          <w:b/>
          <w:bCs/>
          <w:color w:val="auto"/>
          <w:u w:val="single"/>
        </w:rPr>
      </w:pPr>
      <w:r w:rsidRPr="000117C9">
        <w:rPr>
          <w:noProof/>
          <w:color w:val="auto"/>
        </w:rPr>
        <w:t xml:space="preserve">Grantees </w:t>
      </w:r>
      <w:r w:rsidR="00A70C23" w:rsidRPr="000117C9">
        <w:rPr>
          <w:noProof/>
          <w:color w:val="auto"/>
        </w:rPr>
        <w:t xml:space="preserve">should consider providing </w:t>
      </w:r>
      <w:r w:rsidR="00FE235A" w:rsidRPr="000117C9">
        <w:rPr>
          <w:noProof/>
          <w:color w:val="auto"/>
        </w:rPr>
        <w:t>trainings</w:t>
      </w:r>
      <w:r w:rsidRPr="000117C9">
        <w:rPr>
          <w:noProof/>
          <w:color w:val="auto"/>
        </w:rPr>
        <w:t xml:space="preserve"> </w:t>
      </w:r>
      <w:r w:rsidR="0033776D" w:rsidRPr="000117C9">
        <w:rPr>
          <w:noProof/>
          <w:color w:val="auto"/>
        </w:rPr>
        <w:t xml:space="preserve">to staff </w:t>
      </w:r>
      <w:r w:rsidR="003C1213" w:rsidRPr="000117C9">
        <w:rPr>
          <w:noProof/>
          <w:color w:val="auto"/>
        </w:rPr>
        <w:t>on a routine basis</w:t>
      </w:r>
      <w:r w:rsidR="004A4BBA" w:rsidRPr="000117C9">
        <w:rPr>
          <w:noProof/>
          <w:color w:val="auto"/>
        </w:rPr>
        <w:t xml:space="preserve">, </w:t>
      </w:r>
      <w:r w:rsidR="00C96FCF" w:rsidRPr="000117C9">
        <w:rPr>
          <w:noProof/>
          <w:color w:val="auto"/>
        </w:rPr>
        <w:t xml:space="preserve">such as </w:t>
      </w:r>
      <w:r w:rsidR="00FE235A" w:rsidRPr="000117C9">
        <w:rPr>
          <w:noProof/>
          <w:color w:val="auto"/>
        </w:rPr>
        <w:t xml:space="preserve"> </w:t>
      </w:r>
      <w:r w:rsidRPr="000117C9">
        <w:rPr>
          <w:noProof/>
          <w:color w:val="auto"/>
        </w:rPr>
        <w:t>monthly</w:t>
      </w:r>
      <w:r w:rsidR="004A4BBA" w:rsidRPr="000117C9">
        <w:rPr>
          <w:noProof/>
          <w:color w:val="auto"/>
        </w:rPr>
        <w:t>,</w:t>
      </w:r>
      <w:r w:rsidRPr="000117C9">
        <w:rPr>
          <w:noProof/>
          <w:color w:val="auto"/>
        </w:rPr>
        <w:t xml:space="preserve"> or </w:t>
      </w:r>
      <w:r w:rsidR="004A4BBA" w:rsidRPr="000117C9">
        <w:rPr>
          <w:noProof/>
          <w:color w:val="auto"/>
        </w:rPr>
        <w:t>quarterly</w:t>
      </w:r>
      <w:r w:rsidRPr="000117C9">
        <w:rPr>
          <w:noProof/>
          <w:color w:val="auto"/>
        </w:rPr>
        <w:t xml:space="preserve">. </w:t>
      </w:r>
      <w:r w:rsidR="004A4BBA" w:rsidRPr="000117C9">
        <w:rPr>
          <w:noProof/>
          <w:color w:val="auto"/>
        </w:rPr>
        <w:t xml:space="preserve">Periodic training on </w:t>
      </w:r>
      <w:r w:rsidRPr="000117C9">
        <w:rPr>
          <w:noProof/>
          <w:color w:val="auto"/>
        </w:rPr>
        <w:t xml:space="preserve">procedures for </w:t>
      </w:r>
      <w:r w:rsidR="00D13C41" w:rsidRPr="000117C9">
        <w:rPr>
          <w:noProof/>
          <w:color w:val="auto"/>
        </w:rPr>
        <w:t xml:space="preserve">new and existing </w:t>
      </w:r>
      <w:r w:rsidRPr="000117C9">
        <w:rPr>
          <w:noProof/>
          <w:color w:val="auto"/>
        </w:rPr>
        <w:t xml:space="preserve">employees </w:t>
      </w:r>
      <w:r w:rsidR="004A4BBA" w:rsidRPr="000117C9">
        <w:rPr>
          <w:noProof/>
          <w:color w:val="auto"/>
        </w:rPr>
        <w:t>improves</w:t>
      </w:r>
      <w:r w:rsidR="00597C87" w:rsidRPr="000117C9">
        <w:rPr>
          <w:noProof/>
          <w:color w:val="auto"/>
        </w:rPr>
        <w:t xml:space="preserve"> </w:t>
      </w:r>
      <w:r w:rsidR="00532822" w:rsidRPr="000117C9">
        <w:rPr>
          <w:noProof/>
          <w:color w:val="auto"/>
        </w:rPr>
        <w:t>the</w:t>
      </w:r>
      <w:r w:rsidR="002E0AF9" w:rsidRPr="000117C9">
        <w:rPr>
          <w:noProof/>
          <w:color w:val="auto"/>
        </w:rPr>
        <w:t xml:space="preserve"> overall knowledge and practice</w:t>
      </w:r>
      <w:r w:rsidR="00C96FCF" w:rsidRPr="000117C9">
        <w:rPr>
          <w:noProof/>
          <w:color w:val="auto"/>
        </w:rPr>
        <w:t>s</w:t>
      </w:r>
      <w:r w:rsidR="002E0AF9" w:rsidRPr="000117C9">
        <w:rPr>
          <w:noProof/>
          <w:color w:val="auto"/>
        </w:rPr>
        <w:t xml:space="preserve"> for the organization</w:t>
      </w:r>
      <w:r w:rsidR="009B1A1D" w:rsidRPr="000117C9">
        <w:rPr>
          <w:noProof/>
          <w:color w:val="auto"/>
        </w:rPr>
        <w:t>.</w:t>
      </w:r>
    </w:p>
    <w:p w14:paraId="199E456E" w14:textId="45E60E24" w:rsidR="004A4BBA" w:rsidRPr="000117C9" w:rsidRDefault="004A4BBA" w:rsidP="2EF2E1B4">
      <w:pPr>
        <w:pStyle w:val="BodyText"/>
        <w:numPr>
          <w:ilvl w:val="1"/>
          <w:numId w:val="27"/>
        </w:numPr>
        <w:jc w:val="both"/>
        <w:rPr>
          <w:b/>
          <w:bCs/>
          <w:color w:val="auto"/>
          <w:u w:val="single"/>
        </w:rPr>
      </w:pPr>
      <w:r w:rsidRPr="000117C9">
        <w:rPr>
          <w:noProof/>
          <w:color w:val="auto"/>
        </w:rPr>
        <w:t>Procedures should be systems</w:t>
      </w:r>
      <w:r w:rsidR="00582FA8" w:rsidRPr="000117C9">
        <w:rPr>
          <w:noProof/>
          <w:color w:val="auto"/>
        </w:rPr>
        <w:t xml:space="preserve"> </w:t>
      </w:r>
      <w:r w:rsidRPr="000117C9">
        <w:rPr>
          <w:noProof/>
          <w:color w:val="auto"/>
        </w:rPr>
        <w:t>based and not reliant upon individ</w:t>
      </w:r>
      <w:r w:rsidR="00C96FCF" w:rsidRPr="000117C9">
        <w:rPr>
          <w:noProof/>
          <w:color w:val="auto"/>
        </w:rPr>
        <w:t>u</w:t>
      </w:r>
      <w:r w:rsidRPr="000117C9">
        <w:rPr>
          <w:noProof/>
          <w:color w:val="auto"/>
        </w:rPr>
        <w:t xml:space="preserve">als. That is, duties and functions </w:t>
      </w:r>
      <w:r w:rsidR="00E32168" w:rsidRPr="000117C9">
        <w:rPr>
          <w:noProof/>
          <w:color w:val="auto"/>
        </w:rPr>
        <w:t>should be</w:t>
      </w:r>
      <w:r w:rsidRPr="000117C9">
        <w:rPr>
          <w:noProof/>
          <w:color w:val="auto"/>
        </w:rPr>
        <w:t xml:space="preserve"> included in </w:t>
      </w:r>
      <w:r w:rsidR="00FE235A" w:rsidRPr="000117C9">
        <w:rPr>
          <w:noProof/>
          <w:color w:val="auto"/>
        </w:rPr>
        <w:t xml:space="preserve">the </w:t>
      </w:r>
      <w:r w:rsidRPr="000117C9">
        <w:rPr>
          <w:noProof/>
          <w:color w:val="auto"/>
        </w:rPr>
        <w:t>employee job descriptions</w:t>
      </w:r>
      <w:r w:rsidR="00C96FCF" w:rsidRPr="000117C9">
        <w:rPr>
          <w:noProof/>
          <w:color w:val="auto"/>
        </w:rPr>
        <w:t xml:space="preserve">.  Standard Operating Procedures (SOPs) </w:t>
      </w:r>
      <w:r w:rsidRPr="000117C9">
        <w:rPr>
          <w:noProof/>
          <w:color w:val="auto"/>
        </w:rPr>
        <w:t xml:space="preserve"> </w:t>
      </w:r>
      <w:r w:rsidR="003C1213" w:rsidRPr="000117C9">
        <w:rPr>
          <w:noProof/>
          <w:color w:val="auto"/>
        </w:rPr>
        <w:t>and</w:t>
      </w:r>
      <w:r w:rsidRPr="000117C9">
        <w:rPr>
          <w:noProof/>
          <w:color w:val="auto"/>
        </w:rPr>
        <w:t xml:space="preserve"> should </w:t>
      </w:r>
      <w:r w:rsidR="00FE235A" w:rsidRPr="000117C9">
        <w:rPr>
          <w:noProof/>
          <w:color w:val="auto"/>
        </w:rPr>
        <w:t>reference</w:t>
      </w:r>
      <w:r w:rsidRPr="000117C9">
        <w:rPr>
          <w:noProof/>
          <w:color w:val="auto"/>
        </w:rPr>
        <w:t xml:space="preserve"> staff by title so that employee turnover does not leave gaps in critical </w:t>
      </w:r>
      <w:r w:rsidR="00EE1E31" w:rsidRPr="000117C9">
        <w:rPr>
          <w:noProof/>
          <w:color w:val="auto"/>
        </w:rPr>
        <w:t xml:space="preserve">elements of </w:t>
      </w:r>
      <w:r w:rsidRPr="000117C9">
        <w:rPr>
          <w:noProof/>
          <w:color w:val="auto"/>
        </w:rPr>
        <w:t xml:space="preserve">good internal controls. A staff continuity plan can also ensure that vacancies do not result </w:t>
      </w:r>
      <w:r w:rsidR="003C1213" w:rsidRPr="000117C9">
        <w:rPr>
          <w:noProof/>
          <w:color w:val="auto"/>
        </w:rPr>
        <w:t xml:space="preserve">in </w:t>
      </w:r>
      <w:r w:rsidR="001B2C47" w:rsidRPr="000117C9">
        <w:rPr>
          <w:noProof/>
          <w:color w:val="auto"/>
        </w:rPr>
        <w:t>insufficient</w:t>
      </w:r>
      <w:r w:rsidR="00EE1E31" w:rsidRPr="000117C9">
        <w:rPr>
          <w:noProof/>
          <w:color w:val="auto"/>
        </w:rPr>
        <w:t xml:space="preserve"> </w:t>
      </w:r>
      <w:r w:rsidR="0033776D" w:rsidRPr="000117C9">
        <w:rPr>
          <w:noProof/>
          <w:color w:val="auto"/>
        </w:rPr>
        <w:t>controls</w:t>
      </w:r>
      <w:r w:rsidRPr="000117C9">
        <w:rPr>
          <w:noProof/>
          <w:color w:val="auto"/>
        </w:rPr>
        <w:t>.</w:t>
      </w:r>
    </w:p>
    <w:p w14:paraId="1B5FF043" w14:textId="7F40B4F9" w:rsidR="00093BE8" w:rsidRPr="000117C9" w:rsidRDefault="001A1077" w:rsidP="2EF2E1B4">
      <w:pPr>
        <w:pStyle w:val="BodyText"/>
        <w:numPr>
          <w:ilvl w:val="1"/>
          <w:numId w:val="27"/>
        </w:numPr>
        <w:jc w:val="both"/>
        <w:rPr>
          <w:b/>
          <w:bCs/>
          <w:color w:val="auto"/>
          <w:u w:val="single"/>
        </w:rPr>
      </w:pPr>
      <w:r w:rsidRPr="000117C9">
        <w:rPr>
          <w:noProof/>
          <w:color w:val="auto"/>
        </w:rPr>
        <w:t>A cou</w:t>
      </w:r>
      <w:r w:rsidR="007D059A" w:rsidRPr="000117C9">
        <w:rPr>
          <w:noProof/>
          <w:color w:val="auto"/>
        </w:rPr>
        <w:t>r</w:t>
      </w:r>
      <w:r w:rsidRPr="000117C9">
        <w:rPr>
          <w:noProof/>
          <w:color w:val="auto"/>
        </w:rPr>
        <w:t xml:space="preserve">se of action should be </w:t>
      </w:r>
      <w:r w:rsidR="00133BE7" w:rsidRPr="000117C9">
        <w:rPr>
          <w:noProof/>
          <w:color w:val="auto"/>
        </w:rPr>
        <w:t>r</w:t>
      </w:r>
      <w:r w:rsidR="00093BE8" w:rsidRPr="000117C9">
        <w:rPr>
          <w:noProof/>
          <w:color w:val="auto"/>
        </w:rPr>
        <w:t xml:space="preserve">elevant to </w:t>
      </w:r>
      <w:r w:rsidRPr="000117C9">
        <w:rPr>
          <w:noProof/>
          <w:color w:val="auto"/>
        </w:rPr>
        <w:t>a</w:t>
      </w:r>
      <w:r w:rsidR="007D059A" w:rsidRPr="000117C9">
        <w:rPr>
          <w:noProof/>
          <w:color w:val="auto"/>
        </w:rPr>
        <w:t xml:space="preserve"> specific </w:t>
      </w:r>
      <w:r w:rsidRPr="000117C9">
        <w:rPr>
          <w:noProof/>
          <w:color w:val="auto"/>
        </w:rPr>
        <w:t>issue</w:t>
      </w:r>
      <w:r w:rsidR="00133BE7" w:rsidRPr="000117C9">
        <w:rPr>
          <w:noProof/>
          <w:color w:val="auto"/>
        </w:rPr>
        <w:t>.</w:t>
      </w:r>
      <w:r w:rsidR="00093BE8" w:rsidRPr="000117C9">
        <w:rPr>
          <w:noProof/>
          <w:color w:val="auto"/>
        </w:rPr>
        <w:t xml:space="preserve"> </w:t>
      </w:r>
      <w:r w:rsidR="007D059A" w:rsidRPr="000117C9">
        <w:rPr>
          <w:noProof/>
          <w:color w:val="auto"/>
        </w:rPr>
        <w:t>For example</w:t>
      </w:r>
      <w:r w:rsidR="006549BE" w:rsidRPr="000117C9">
        <w:rPr>
          <w:noProof/>
          <w:color w:val="auto"/>
        </w:rPr>
        <w:t xml:space="preserve">, if an expenditure finding </w:t>
      </w:r>
      <w:r w:rsidR="00A70639" w:rsidRPr="000117C9">
        <w:rPr>
          <w:noProof/>
          <w:color w:val="auto"/>
        </w:rPr>
        <w:t xml:space="preserve">is </w:t>
      </w:r>
      <w:r w:rsidR="006549BE" w:rsidRPr="000117C9">
        <w:rPr>
          <w:noProof/>
          <w:color w:val="auto"/>
        </w:rPr>
        <w:t>due to sales tax</w:t>
      </w:r>
      <w:r w:rsidR="00C46A5F" w:rsidRPr="000117C9">
        <w:rPr>
          <w:noProof/>
          <w:color w:val="auto"/>
        </w:rPr>
        <w:t xml:space="preserve"> </w:t>
      </w:r>
      <w:r w:rsidR="0030610C" w:rsidRPr="000117C9">
        <w:rPr>
          <w:noProof/>
          <w:color w:val="auto"/>
        </w:rPr>
        <w:t xml:space="preserve">charged to </w:t>
      </w:r>
      <w:r w:rsidR="00A70639" w:rsidRPr="000117C9">
        <w:rPr>
          <w:noProof/>
          <w:color w:val="auto"/>
        </w:rPr>
        <w:t xml:space="preserve">a </w:t>
      </w:r>
      <w:r w:rsidR="0030610C" w:rsidRPr="000117C9">
        <w:rPr>
          <w:noProof/>
          <w:color w:val="auto"/>
        </w:rPr>
        <w:t>DSHS</w:t>
      </w:r>
      <w:r w:rsidR="00A70639" w:rsidRPr="000117C9">
        <w:rPr>
          <w:noProof/>
          <w:color w:val="auto"/>
        </w:rPr>
        <w:t xml:space="preserve"> grant</w:t>
      </w:r>
      <w:r w:rsidR="0030610C" w:rsidRPr="000117C9">
        <w:rPr>
          <w:noProof/>
          <w:color w:val="auto"/>
        </w:rPr>
        <w:t xml:space="preserve">, </w:t>
      </w:r>
      <w:r w:rsidR="00A70639" w:rsidRPr="000117C9">
        <w:rPr>
          <w:noProof/>
          <w:color w:val="auto"/>
        </w:rPr>
        <w:t xml:space="preserve">the </w:t>
      </w:r>
      <w:r w:rsidR="00C46A5F" w:rsidRPr="000117C9">
        <w:rPr>
          <w:noProof/>
          <w:color w:val="auto"/>
        </w:rPr>
        <w:t>g</w:t>
      </w:r>
      <w:r w:rsidR="0030610C" w:rsidRPr="000117C9">
        <w:rPr>
          <w:noProof/>
          <w:color w:val="auto"/>
        </w:rPr>
        <w:t xml:space="preserve">rantee </w:t>
      </w:r>
      <w:r w:rsidR="008F4986" w:rsidRPr="000117C9">
        <w:rPr>
          <w:noProof/>
          <w:color w:val="auto"/>
        </w:rPr>
        <w:t>could</w:t>
      </w:r>
      <w:r w:rsidR="0030610C" w:rsidRPr="000117C9">
        <w:rPr>
          <w:noProof/>
          <w:color w:val="auto"/>
        </w:rPr>
        <w:t xml:space="preserve"> implement training for financial staff </w:t>
      </w:r>
      <w:r w:rsidR="00BE7385" w:rsidRPr="000117C9">
        <w:rPr>
          <w:noProof/>
          <w:color w:val="auto"/>
        </w:rPr>
        <w:t>emphasizing sales tax</w:t>
      </w:r>
      <w:r w:rsidR="0033776D" w:rsidRPr="000117C9">
        <w:rPr>
          <w:noProof/>
          <w:color w:val="auto"/>
        </w:rPr>
        <w:t xml:space="preserve"> rules</w:t>
      </w:r>
      <w:r w:rsidR="00C46A5F" w:rsidRPr="000117C9">
        <w:rPr>
          <w:noProof/>
          <w:color w:val="auto"/>
        </w:rPr>
        <w:t xml:space="preserve">. </w:t>
      </w:r>
      <w:r w:rsidR="00E272E2" w:rsidRPr="000117C9">
        <w:rPr>
          <w:noProof/>
          <w:color w:val="auto"/>
        </w:rPr>
        <w:t xml:space="preserve">A general policy review or update would not necessarily address </w:t>
      </w:r>
      <w:r w:rsidR="0033776D" w:rsidRPr="000117C9">
        <w:rPr>
          <w:noProof/>
          <w:color w:val="auto"/>
        </w:rPr>
        <w:t xml:space="preserve">the </w:t>
      </w:r>
      <w:r w:rsidR="00E272E2" w:rsidRPr="000117C9">
        <w:rPr>
          <w:noProof/>
          <w:color w:val="auto"/>
        </w:rPr>
        <w:t>gaps in the system that produced the error</w:t>
      </w:r>
      <w:r w:rsidR="00E76FA0" w:rsidRPr="000117C9">
        <w:rPr>
          <w:noProof/>
          <w:color w:val="auto"/>
        </w:rPr>
        <w:t>.</w:t>
      </w:r>
    </w:p>
    <w:p w14:paraId="3EB23476" w14:textId="0BC8B91F" w:rsidR="00BE7385" w:rsidRPr="000117C9" w:rsidRDefault="009F7508" w:rsidP="2EF2E1B4">
      <w:pPr>
        <w:pStyle w:val="BodyText"/>
        <w:numPr>
          <w:ilvl w:val="1"/>
          <w:numId w:val="27"/>
        </w:numPr>
        <w:jc w:val="both"/>
        <w:rPr>
          <w:b/>
          <w:bCs/>
          <w:color w:val="auto"/>
          <w:u w:val="single"/>
        </w:rPr>
      </w:pPr>
      <w:r w:rsidRPr="000117C9">
        <w:rPr>
          <w:noProof/>
          <w:color w:val="auto"/>
        </w:rPr>
        <w:t>M</w:t>
      </w:r>
      <w:r w:rsidR="00E272E2" w:rsidRPr="000117C9">
        <w:rPr>
          <w:noProof/>
          <w:color w:val="auto"/>
        </w:rPr>
        <w:t xml:space="preserve">anagement </w:t>
      </w:r>
      <w:r w:rsidR="0033776D" w:rsidRPr="000117C9">
        <w:rPr>
          <w:noProof/>
          <w:color w:val="auto"/>
        </w:rPr>
        <w:t>is encouraged  to</w:t>
      </w:r>
      <w:r w:rsidR="00E272E2" w:rsidRPr="000117C9">
        <w:rPr>
          <w:noProof/>
          <w:color w:val="auto"/>
        </w:rPr>
        <w:t xml:space="preserve"> involve staff in </w:t>
      </w:r>
      <w:r w:rsidR="00A70639" w:rsidRPr="000117C9">
        <w:rPr>
          <w:noProof/>
          <w:color w:val="auto"/>
        </w:rPr>
        <w:t>relevant</w:t>
      </w:r>
      <w:r w:rsidR="00B5095A" w:rsidRPr="000117C9">
        <w:rPr>
          <w:noProof/>
          <w:color w:val="auto"/>
        </w:rPr>
        <w:t xml:space="preserve"> departments in </w:t>
      </w:r>
      <w:r w:rsidR="00E272E2" w:rsidRPr="000117C9">
        <w:rPr>
          <w:noProof/>
          <w:color w:val="auto"/>
        </w:rPr>
        <w:t>resolving the finding as well as updating systems</w:t>
      </w:r>
      <w:r w:rsidR="00EE1E31" w:rsidRPr="000117C9">
        <w:rPr>
          <w:noProof/>
          <w:color w:val="auto"/>
        </w:rPr>
        <w:t xml:space="preserve"> and implementing corrective actions</w:t>
      </w:r>
      <w:r w:rsidR="00B5095A" w:rsidRPr="000117C9">
        <w:rPr>
          <w:noProof/>
          <w:color w:val="auto"/>
        </w:rPr>
        <w:t>.</w:t>
      </w:r>
      <w:r w:rsidR="00EE1E31" w:rsidRPr="000117C9">
        <w:rPr>
          <w:noProof/>
          <w:color w:val="auto"/>
        </w:rPr>
        <w:t xml:space="preserve">  </w:t>
      </w:r>
      <w:r w:rsidR="0033776D" w:rsidRPr="000117C9">
        <w:rPr>
          <w:noProof/>
          <w:color w:val="auto"/>
        </w:rPr>
        <w:t>Collaboration will often lead to a better solution</w:t>
      </w:r>
      <w:r w:rsidR="00EE1E31" w:rsidRPr="000117C9">
        <w:rPr>
          <w:noProof/>
          <w:color w:val="auto"/>
        </w:rPr>
        <w:t xml:space="preserve"> that </w:t>
      </w:r>
      <w:r w:rsidR="00B5095A" w:rsidRPr="000117C9">
        <w:rPr>
          <w:noProof/>
          <w:color w:val="auto"/>
        </w:rPr>
        <w:t xml:space="preserve"> will help</w:t>
      </w:r>
      <w:r w:rsidR="00E272E2" w:rsidRPr="000117C9">
        <w:rPr>
          <w:noProof/>
          <w:color w:val="auto"/>
        </w:rPr>
        <w:t xml:space="preserve"> to avoid </w:t>
      </w:r>
      <w:r w:rsidR="00AD716D" w:rsidRPr="000117C9">
        <w:rPr>
          <w:noProof/>
          <w:color w:val="auto"/>
        </w:rPr>
        <w:t xml:space="preserve">repeat </w:t>
      </w:r>
      <w:r w:rsidR="00E272E2" w:rsidRPr="000117C9">
        <w:rPr>
          <w:noProof/>
          <w:color w:val="auto"/>
        </w:rPr>
        <w:t>finding</w:t>
      </w:r>
      <w:r w:rsidR="00BE7385" w:rsidRPr="000117C9">
        <w:rPr>
          <w:noProof/>
          <w:color w:val="auto"/>
        </w:rPr>
        <w:t>s</w:t>
      </w:r>
      <w:r w:rsidR="00E272E2" w:rsidRPr="000117C9">
        <w:rPr>
          <w:noProof/>
          <w:color w:val="auto"/>
        </w:rPr>
        <w:t xml:space="preserve">. </w:t>
      </w:r>
    </w:p>
    <w:p w14:paraId="4D13FE58" w14:textId="7FDF2136" w:rsidR="005522C7" w:rsidRPr="001B2C47" w:rsidRDefault="00AD716D" w:rsidP="00501B27">
      <w:pPr>
        <w:pStyle w:val="BodyText"/>
        <w:ind w:left="450"/>
        <w:rPr>
          <w:b/>
          <w:bCs/>
          <w:szCs w:val="24"/>
          <w:u w:val="single"/>
        </w:rPr>
      </w:pPr>
      <w:r>
        <w:rPr>
          <w:noProof/>
          <w:sz w:val="32"/>
          <w:szCs w:val="32"/>
        </w:rPr>
        <mc:AlternateContent>
          <mc:Choice Requires="wps">
            <w:drawing>
              <wp:anchor distT="0" distB="0" distL="114300" distR="114300" simplePos="0" relativeHeight="251680256" behindDoc="0" locked="0" layoutInCell="1" allowOverlap="1" wp14:anchorId="44BECB59" wp14:editId="14875D01">
                <wp:simplePos x="0" y="0"/>
                <wp:positionH relativeFrom="margin">
                  <wp:posOffset>-135802</wp:posOffset>
                </wp:positionH>
                <wp:positionV relativeFrom="paragraph">
                  <wp:posOffset>374806</wp:posOffset>
                </wp:positionV>
                <wp:extent cx="6438900" cy="968721"/>
                <wp:effectExtent l="0" t="0" r="19050" b="22225"/>
                <wp:wrapNone/>
                <wp:docPr id="2" name="Text Box 2"/>
                <wp:cNvGraphicFramePr/>
                <a:graphic xmlns:a="http://schemas.openxmlformats.org/drawingml/2006/main">
                  <a:graphicData uri="http://schemas.microsoft.com/office/word/2010/wordprocessingShape">
                    <wps:wsp>
                      <wps:cNvSpPr txBox="1"/>
                      <wps:spPr>
                        <a:xfrm>
                          <a:off x="0" y="0"/>
                          <a:ext cx="6438900" cy="968721"/>
                        </a:xfrm>
                        <a:prstGeom prst="rect">
                          <a:avLst/>
                        </a:prstGeom>
                        <a:solidFill>
                          <a:schemeClr val="lt1"/>
                        </a:solidFill>
                        <a:ln w="6350">
                          <a:solidFill>
                            <a:prstClr val="black"/>
                          </a:solidFill>
                        </a:ln>
                      </wps:spPr>
                      <wps:txbx>
                        <w:txbxContent>
                          <w:p w14:paraId="3F315368" w14:textId="4CEE213B" w:rsidR="00BE7385" w:rsidRPr="00050DEC" w:rsidRDefault="00BE7385">
                            <w:pPr>
                              <w:rPr>
                                <w:b/>
                                <w:bCs/>
                                <w:sz w:val="28"/>
                                <w:szCs w:val="28"/>
                              </w:rPr>
                            </w:pPr>
                            <w:r w:rsidRPr="00050DEC">
                              <w:rPr>
                                <w:b/>
                                <w:bCs/>
                                <w:sz w:val="28"/>
                                <w:szCs w:val="28"/>
                              </w:rPr>
                              <w:t>Please contact our DSHS Technical Assistance Team for any questions:</w:t>
                            </w:r>
                          </w:p>
                          <w:p w14:paraId="28223980" w14:textId="45B7A770" w:rsidR="00BE7385" w:rsidRPr="00050DEC" w:rsidRDefault="009A4981">
                            <w:pPr>
                              <w:rPr>
                                <w:b/>
                                <w:bCs/>
                                <w:sz w:val="28"/>
                                <w:szCs w:val="28"/>
                              </w:rPr>
                            </w:pPr>
                            <w:r w:rsidRPr="00050DEC">
                              <w:rPr>
                                <w:b/>
                                <w:bCs/>
                                <w:sz w:val="28"/>
                                <w:szCs w:val="28"/>
                              </w:rPr>
                              <w:t>FSTA</w:t>
                            </w:r>
                            <w:r w:rsidR="00BE7385" w:rsidRPr="00050DEC">
                              <w:rPr>
                                <w:b/>
                                <w:bCs/>
                                <w:sz w:val="28"/>
                                <w:szCs w:val="28"/>
                              </w:rPr>
                              <w:t>@dshs.texas.gov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ECB59" id="_x0000_t202" coordsize="21600,21600" o:spt="202" path="m,l,21600r21600,l21600,xe">
                <v:stroke joinstyle="miter"/>
                <v:path gradientshapeok="t" o:connecttype="rect"/>
              </v:shapetype>
              <v:shape id="Text Box 2" o:spid="_x0000_s1026" type="#_x0000_t202" style="position:absolute;left:0;text-align:left;margin-left:-10.7pt;margin-top:29.5pt;width:507pt;height:76.3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" fillcolor="white [3201]" strokeweight=".5pt">
                <v:textbox>
                  <w:txbxContent>
                    <w:p w14:paraId="3F315368" w14:textId="4CEE213B" w:rsidR="00BE7385" w:rsidRPr="00050DEC" w:rsidRDefault="00BE7385">
                      <w:pPr>
                        <w:rPr>
                          <w:b/>
                          <w:bCs/>
                          <w:sz w:val="28"/>
                          <w:szCs w:val="28"/>
                        </w:rPr>
                      </w:pPr>
                      <w:r w:rsidRPr="00050DEC">
                        <w:rPr>
                          <w:b/>
                          <w:bCs/>
                          <w:sz w:val="28"/>
                          <w:szCs w:val="28"/>
                        </w:rPr>
                        <w:t>Please contact our DSHS Technical Assistance Team for any questions:</w:t>
                      </w:r>
                    </w:p>
                    <w:p w14:paraId="28223980" w14:textId="45B7A770" w:rsidR="00BE7385" w:rsidRPr="00050DEC" w:rsidRDefault="009A4981">
                      <w:pPr>
                        <w:rPr>
                          <w:b/>
                          <w:bCs/>
                          <w:sz w:val="28"/>
                          <w:szCs w:val="28"/>
                        </w:rPr>
                      </w:pPr>
                      <w:r w:rsidRPr="00050DEC">
                        <w:rPr>
                          <w:b/>
                          <w:bCs/>
                          <w:sz w:val="28"/>
                          <w:szCs w:val="28"/>
                        </w:rPr>
                        <w:t>FSTA</w:t>
                      </w:r>
                      <w:r w:rsidR="00BE7385" w:rsidRPr="00050DEC">
                        <w:rPr>
                          <w:b/>
                          <w:bCs/>
                          <w:sz w:val="28"/>
                          <w:szCs w:val="28"/>
                        </w:rPr>
                        <w:t>@dshs.texas.gov</w:t>
                      </w:r>
                    </w:p>
                  </w:txbxContent>
                </v:textbox>
                <w10:wrap anchorx="margin"/>
              </v:shape>
            </w:pict>
          </mc:Fallback>
        </mc:AlternateContent>
      </w:r>
    </w:p>
    <w:sectPr w:rsidR="005522C7" w:rsidRPr="001B2C47" w:rsidSect="00B65631">
      <w:footerReference w:type="default" r:id="rId13"/>
      <w:pgSz w:w="12240" w:h="15840"/>
      <w:pgMar w:top="1440" w:right="1440" w:bottom="1440" w:left="1440" w:header="720" w:footer="288"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3592" w14:textId="77777777" w:rsidR="0042268D" w:rsidRDefault="0042268D" w:rsidP="00FF4777">
      <w:pPr>
        <w:spacing w:line="240" w:lineRule="auto"/>
      </w:pPr>
      <w:r>
        <w:separator/>
      </w:r>
    </w:p>
  </w:endnote>
  <w:endnote w:type="continuationSeparator" w:id="0">
    <w:p w14:paraId="5D2DF7BF" w14:textId="77777777" w:rsidR="0042268D" w:rsidRDefault="0042268D" w:rsidP="00FF4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551C" w14:textId="23D1A620" w:rsidR="00A60857" w:rsidRDefault="00A60857" w:rsidP="006D049D">
    <w:pPr>
      <w:pStyle w:val="Footer"/>
      <w:rPr>
        <w:sz w:val="16"/>
        <w:szCs w:val="16"/>
      </w:rPr>
    </w:pPr>
    <w:r w:rsidRPr="006D049D">
      <w:rPr>
        <w:sz w:val="16"/>
        <w:szCs w:val="16"/>
      </w:rPr>
      <w:t>Texas Department of State Health Services: A Guide on Expenditure Findings</w:t>
    </w:r>
    <w:r>
      <w:rPr>
        <w:sz w:val="16"/>
        <w:szCs w:val="16"/>
      </w:rPr>
      <w:t>, V 1.0</w:t>
    </w:r>
    <w:r>
      <w:rPr>
        <w:sz w:val="16"/>
        <w:szCs w:val="16"/>
      </w:rPr>
      <w:tab/>
    </w:r>
    <w:r w:rsidR="001F67E9">
      <w:rPr>
        <w:sz w:val="16"/>
        <w:szCs w:val="16"/>
      </w:rPr>
      <w:t>10</w:t>
    </w:r>
    <w:r>
      <w:rPr>
        <w:sz w:val="16"/>
        <w:szCs w:val="16"/>
      </w:rPr>
      <w:t>/2</w:t>
    </w:r>
    <w:r w:rsidR="001F67E9">
      <w:rPr>
        <w:sz w:val="16"/>
        <w:szCs w:val="16"/>
      </w:rPr>
      <w:t>2</w:t>
    </w:r>
    <w:r>
      <w:rPr>
        <w:sz w:val="16"/>
        <w:szCs w:val="16"/>
      </w:rPr>
      <w:t>/</w:t>
    </w:r>
    <w:r w:rsidR="001F67E9">
      <w:rPr>
        <w:sz w:val="16"/>
        <w:szCs w:val="16"/>
      </w:rPr>
      <w:t>20</w:t>
    </w:r>
    <w:r>
      <w:rPr>
        <w:sz w:val="16"/>
        <w:szCs w:val="16"/>
      </w:rPr>
      <w:t>24</w:t>
    </w:r>
  </w:p>
  <w:p w14:paraId="5E34BF82" w14:textId="1EFFFC9E" w:rsidR="00A60857" w:rsidRPr="006D049D" w:rsidRDefault="00A60857" w:rsidP="006D049D">
    <w:pPr>
      <w:pStyle w:val="Footer"/>
      <w:jc w:val="center"/>
      <w:rPr>
        <w:sz w:val="16"/>
        <w:szCs w:val="16"/>
      </w:rPr>
    </w:pPr>
    <w:r>
      <w:rPr>
        <w:sz w:val="16"/>
        <w:szCs w:val="16"/>
      </w:rPr>
      <w:t xml:space="preserve">Page </w:t>
    </w:r>
    <w:r w:rsidRPr="00A60857">
      <w:rPr>
        <w:sz w:val="16"/>
        <w:szCs w:val="16"/>
      </w:rPr>
      <w:fldChar w:fldCharType="begin"/>
    </w:r>
    <w:r w:rsidRPr="00A60857">
      <w:rPr>
        <w:sz w:val="16"/>
        <w:szCs w:val="16"/>
      </w:rPr>
      <w:instrText xml:space="preserve"> PAGE   \* MERGEFORMAT </w:instrText>
    </w:r>
    <w:r w:rsidRPr="00A60857">
      <w:rPr>
        <w:sz w:val="16"/>
        <w:szCs w:val="16"/>
      </w:rPr>
      <w:fldChar w:fldCharType="separate"/>
    </w:r>
    <w:r w:rsidRPr="00A60857">
      <w:rPr>
        <w:noProof/>
        <w:sz w:val="16"/>
        <w:szCs w:val="16"/>
      </w:rPr>
      <w:t>1</w:t>
    </w:r>
    <w:r w:rsidRPr="00A60857">
      <w:rPr>
        <w:noProof/>
        <w:sz w:val="16"/>
        <w:szCs w:val="16"/>
      </w:rPr>
      <w:fldChar w:fldCharType="end"/>
    </w:r>
  </w:p>
  <w:p w14:paraId="2986FC75" w14:textId="08FCF93D" w:rsidR="004A4BBA" w:rsidRPr="006D049D" w:rsidRDefault="004A4BBA" w:rsidP="007A6E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2E27" w14:textId="77777777" w:rsidR="0042268D" w:rsidRDefault="0042268D" w:rsidP="00FF4777">
      <w:pPr>
        <w:spacing w:line="240" w:lineRule="auto"/>
      </w:pPr>
      <w:r>
        <w:separator/>
      </w:r>
    </w:p>
  </w:footnote>
  <w:footnote w:type="continuationSeparator" w:id="0">
    <w:p w14:paraId="0B0C3831" w14:textId="77777777" w:rsidR="0042268D" w:rsidRDefault="0042268D" w:rsidP="00FF4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35213F7"/>
    <w:multiLevelType w:val="hybridMultilevel"/>
    <w:tmpl w:val="472A6D52"/>
    <w:lvl w:ilvl="0" w:tplc="7D5A480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196A11"/>
    <w:multiLevelType w:val="hybridMultilevel"/>
    <w:tmpl w:val="49FE159A"/>
    <w:lvl w:ilvl="0" w:tplc="FD38DDB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EAD3342"/>
    <w:multiLevelType w:val="hybridMultilevel"/>
    <w:tmpl w:val="097E7088"/>
    <w:lvl w:ilvl="0" w:tplc="76B68FAA">
      <w:start w:val="1"/>
      <w:numFmt w:val="upperLetter"/>
      <w:lvlText w:val="%1."/>
      <w:lvlJc w:val="left"/>
      <w:pPr>
        <w:ind w:left="720" w:hanging="360"/>
      </w:pPr>
      <w:rPr>
        <w:rFonts w:hint="default"/>
        <w:color w:val="9D360E" w:themeColor="text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12B13786"/>
    <w:multiLevelType w:val="hybridMultilevel"/>
    <w:tmpl w:val="79AC62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9064C8"/>
    <w:multiLevelType w:val="multilevel"/>
    <w:tmpl w:val="A3C08CF6"/>
    <w:numStyleLink w:val="HHSNumbering"/>
  </w:abstractNum>
  <w:abstractNum w:abstractNumId="17" w15:restartNumberingAfterBreak="0">
    <w:nsid w:val="1C907673"/>
    <w:multiLevelType w:val="hybridMultilevel"/>
    <w:tmpl w:val="F85685DA"/>
    <w:lvl w:ilvl="0" w:tplc="FC6C538A">
      <w:numFmt w:val="bullet"/>
      <w:lvlText w:val="•"/>
      <w:lvlJc w:val="left"/>
      <w:pPr>
        <w:ind w:left="1800" w:hanging="360"/>
      </w:pPr>
      <w:rPr>
        <w:rFonts w:ascii="Trebuchet MS" w:eastAsiaTheme="minorHAnsi" w:hAnsi="Trebuchet M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22E613FE"/>
    <w:multiLevelType w:val="hybridMultilevel"/>
    <w:tmpl w:val="EDF472CE"/>
    <w:lvl w:ilvl="0" w:tplc="E0A81214">
      <w:start w:val="1"/>
      <w:numFmt w:val="upperLetter"/>
      <w:lvlText w:val="%1."/>
      <w:lvlJc w:val="left"/>
      <w:pPr>
        <w:ind w:left="1440" w:hanging="720"/>
      </w:pPr>
      <w:rPr>
        <w:rFonts w:ascii="Verdana" w:eastAsiaTheme="minorHAnsi" w:hAnsi="Verdana" w:cstheme="minorBidi" w:hint="default"/>
        <w:b/>
        <w:bC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29630503"/>
    <w:multiLevelType w:val="hybridMultilevel"/>
    <w:tmpl w:val="BFC20548"/>
    <w:lvl w:ilvl="0" w:tplc="77AC8F66">
      <w:start w:val="1"/>
      <w:numFmt w:val="upperLetter"/>
      <w:lvlText w:val="%1."/>
      <w:lvlJc w:val="left"/>
      <w:pPr>
        <w:ind w:left="360" w:hanging="360"/>
      </w:pPr>
      <w:rPr>
        <w:rFonts w:hint="default"/>
        <w:b w:val="0"/>
        <w:bCs w:val="0"/>
      </w:rPr>
    </w:lvl>
    <w:lvl w:ilvl="1" w:tplc="D764A18E">
      <w:start w:val="1"/>
      <w:numFmt w:val="lowerLetter"/>
      <w:lvlText w:val="%2."/>
      <w:lvlJc w:val="left"/>
      <w:pPr>
        <w:ind w:left="450" w:hanging="360"/>
      </w:pPr>
      <w:rPr>
        <w:b w:val="0"/>
        <w:bCs w:val="0"/>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DFE1FD7"/>
    <w:multiLevelType w:val="hybridMultilevel"/>
    <w:tmpl w:val="6DDACEDE"/>
    <w:lvl w:ilvl="0" w:tplc="FC6C538A">
      <w:numFmt w:val="bullet"/>
      <w:lvlText w:val="•"/>
      <w:lvlJc w:val="left"/>
      <w:pPr>
        <w:ind w:left="2520" w:hanging="360"/>
      </w:pPr>
      <w:rPr>
        <w:rFonts w:ascii="Trebuchet MS" w:eastAsiaTheme="minorHAnsi" w:hAnsi="Trebuchet MS"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0DB7131"/>
    <w:multiLevelType w:val="multilevel"/>
    <w:tmpl w:val="8126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1F5949"/>
    <w:multiLevelType w:val="hybridMultilevel"/>
    <w:tmpl w:val="029C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184213"/>
    <w:multiLevelType w:val="hybridMultilevel"/>
    <w:tmpl w:val="DE76F72E"/>
    <w:lvl w:ilvl="0" w:tplc="226AA2D8">
      <w:start w:val="1"/>
      <w:numFmt w:val="upperLetter"/>
      <w:lvlText w:val="%1."/>
      <w:lvlJc w:val="left"/>
      <w:pPr>
        <w:ind w:left="1080" w:hanging="360"/>
      </w:pPr>
      <w:rPr>
        <w:rFonts w:ascii="Verdana" w:eastAsiaTheme="minorHAnsi" w:hAnsi="Verdana" w:cstheme="minorBidi"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3126CB"/>
    <w:multiLevelType w:val="hybridMultilevel"/>
    <w:tmpl w:val="F5E60C7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5D4471"/>
    <w:multiLevelType w:val="hybridMultilevel"/>
    <w:tmpl w:val="4B545A72"/>
    <w:lvl w:ilvl="0" w:tplc="CBBEF6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49C5F97"/>
    <w:multiLevelType w:val="hybridMultilevel"/>
    <w:tmpl w:val="80FCB7A8"/>
    <w:lvl w:ilvl="0" w:tplc="E7A65A26">
      <w:start w:val="1"/>
      <w:numFmt w:val="upperLetter"/>
      <w:lvlText w:val="%1."/>
      <w:lvlJc w:val="left"/>
      <w:pPr>
        <w:ind w:left="1080" w:hanging="72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C73DD2"/>
    <w:multiLevelType w:val="hybridMultilevel"/>
    <w:tmpl w:val="847E4808"/>
    <w:lvl w:ilvl="0" w:tplc="FF004AD6">
      <w:start w:val="1"/>
      <w:numFmt w:val="upperRoman"/>
      <w:lvlText w:val="%1."/>
      <w:lvlJc w:val="left"/>
      <w:pPr>
        <w:ind w:left="1080" w:hanging="108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59D5B5F"/>
    <w:multiLevelType w:val="hybridMultilevel"/>
    <w:tmpl w:val="2858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55670"/>
    <w:multiLevelType w:val="hybridMultilevel"/>
    <w:tmpl w:val="78B680BA"/>
    <w:lvl w:ilvl="0" w:tplc="FC6C538A">
      <w:numFmt w:val="bullet"/>
      <w:lvlText w:val="•"/>
      <w:lvlJc w:val="left"/>
      <w:pPr>
        <w:ind w:left="1440" w:hanging="360"/>
      </w:pPr>
      <w:rPr>
        <w:rFonts w:ascii="Trebuchet MS" w:eastAsiaTheme="minorHAnsi" w:hAnsi="Trebuchet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136EE1"/>
    <w:multiLevelType w:val="hybridMultilevel"/>
    <w:tmpl w:val="045A4180"/>
    <w:lvl w:ilvl="0" w:tplc="18C23FB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38126BA4">
      <w:start w:val="1"/>
      <w:numFmt w:val="lowerLetter"/>
      <w:lvlText w:val="%8."/>
      <w:lvlJc w:val="left"/>
      <w:pPr>
        <w:ind w:left="6840" w:hanging="360"/>
      </w:pPr>
      <w:rPr>
        <w:rFonts w:asciiTheme="minorHAnsi" w:eastAsiaTheme="minorHAnsi" w:hAnsiTheme="minorHAnsi" w:cstheme="minorBidi"/>
      </w:rPr>
    </w:lvl>
    <w:lvl w:ilvl="8" w:tplc="0409001B" w:tentative="1">
      <w:start w:val="1"/>
      <w:numFmt w:val="lowerRoman"/>
      <w:lvlText w:val="%9."/>
      <w:lvlJc w:val="right"/>
      <w:pPr>
        <w:ind w:left="7560" w:hanging="180"/>
      </w:pPr>
    </w:lvl>
  </w:abstractNum>
  <w:abstractNum w:abstractNumId="34" w15:restartNumberingAfterBreak="0">
    <w:nsid w:val="5A1063F2"/>
    <w:multiLevelType w:val="hybridMultilevel"/>
    <w:tmpl w:val="074C6D98"/>
    <w:lvl w:ilvl="0" w:tplc="04090013">
      <w:start w:val="1"/>
      <w:numFmt w:val="upperRoman"/>
      <w:lvlText w:val="%1."/>
      <w:lvlJc w:val="right"/>
      <w:pPr>
        <w:ind w:left="1800" w:hanging="10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741B38"/>
    <w:multiLevelType w:val="hybridMultilevel"/>
    <w:tmpl w:val="A2228FA4"/>
    <w:lvl w:ilvl="0" w:tplc="D178A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D83EED"/>
    <w:multiLevelType w:val="hybridMultilevel"/>
    <w:tmpl w:val="938AA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212594"/>
    <w:multiLevelType w:val="hybridMultilevel"/>
    <w:tmpl w:val="BAFA872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9" w15:restartNumberingAfterBreak="0">
    <w:nsid w:val="66D012A2"/>
    <w:multiLevelType w:val="hybridMultilevel"/>
    <w:tmpl w:val="E72C40D6"/>
    <w:lvl w:ilvl="0" w:tplc="CF4A0534">
      <w:start w:val="1"/>
      <w:numFmt w:val="upperLetter"/>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9C4F61"/>
    <w:multiLevelType w:val="hybridMultilevel"/>
    <w:tmpl w:val="0FA204B8"/>
    <w:lvl w:ilvl="0" w:tplc="EDC09B1C">
      <w:start w:val="1"/>
      <w:numFmt w:val="upperRoman"/>
      <w:lvlText w:val="%1."/>
      <w:lvlJc w:val="left"/>
      <w:pPr>
        <w:ind w:left="1350" w:hanging="108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36A351"/>
    <w:multiLevelType w:val="hybridMultilevel"/>
    <w:tmpl w:val="A53A3A70"/>
    <w:lvl w:ilvl="0" w:tplc="441C4D50">
      <w:start w:val="1"/>
      <w:numFmt w:val="upperRoman"/>
      <w:lvlText w:val="%1."/>
      <w:lvlJc w:val="left"/>
      <w:pPr>
        <w:ind w:left="360" w:hanging="360"/>
      </w:pPr>
    </w:lvl>
    <w:lvl w:ilvl="1" w:tplc="6B2E2994">
      <w:start w:val="1"/>
      <w:numFmt w:val="lowerLetter"/>
      <w:lvlText w:val="%2."/>
      <w:lvlJc w:val="left"/>
      <w:pPr>
        <w:ind w:left="1080" w:hanging="360"/>
      </w:pPr>
    </w:lvl>
    <w:lvl w:ilvl="2" w:tplc="85185B18">
      <w:start w:val="1"/>
      <w:numFmt w:val="lowerRoman"/>
      <w:lvlText w:val="%3."/>
      <w:lvlJc w:val="right"/>
      <w:pPr>
        <w:ind w:left="1800" w:hanging="180"/>
      </w:pPr>
    </w:lvl>
    <w:lvl w:ilvl="3" w:tplc="00D8CA26">
      <w:start w:val="1"/>
      <w:numFmt w:val="decimal"/>
      <w:lvlText w:val="%4."/>
      <w:lvlJc w:val="left"/>
      <w:pPr>
        <w:ind w:left="2520" w:hanging="360"/>
      </w:pPr>
    </w:lvl>
    <w:lvl w:ilvl="4" w:tplc="B4F6CA38">
      <w:start w:val="1"/>
      <w:numFmt w:val="lowerLetter"/>
      <w:lvlText w:val="%5."/>
      <w:lvlJc w:val="left"/>
      <w:pPr>
        <w:ind w:left="3240" w:hanging="360"/>
      </w:pPr>
    </w:lvl>
    <w:lvl w:ilvl="5" w:tplc="3E360E7C">
      <w:start w:val="1"/>
      <w:numFmt w:val="lowerRoman"/>
      <w:lvlText w:val="%6."/>
      <w:lvlJc w:val="right"/>
      <w:pPr>
        <w:ind w:left="3960" w:hanging="180"/>
      </w:pPr>
    </w:lvl>
    <w:lvl w:ilvl="6" w:tplc="FCF01380">
      <w:start w:val="1"/>
      <w:numFmt w:val="decimal"/>
      <w:lvlText w:val="%7."/>
      <w:lvlJc w:val="left"/>
      <w:pPr>
        <w:ind w:left="4680" w:hanging="360"/>
      </w:pPr>
    </w:lvl>
    <w:lvl w:ilvl="7" w:tplc="6F848000">
      <w:start w:val="1"/>
      <w:numFmt w:val="lowerLetter"/>
      <w:lvlText w:val="%8."/>
      <w:lvlJc w:val="left"/>
      <w:pPr>
        <w:ind w:left="5400" w:hanging="360"/>
      </w:pPr>
    </w:lvl>
    <w:lvl w:ilvl="8" w:tplc="0ECE6370">
      <w:start w:val="1"/>
      <w:numFmt w:val="lowerRoman"/>
      <w:lvlText w:val="%9."/>
      <w:lvlJc w:val="right"/>
      <w:pPr>
        <w:ind w:left="6120" w:hanging="180"/>
      </w:pPr>
    </w:lvl>
  </w:abstractNum>
  <w:num w:numId="1" w16cid:durableId="2070036157">
    <w:abstractNumId w:val="41"/>
  </w:num>
  <w:num w:numId="2" w16cid:durableId="554658293">
    <w:abstractNumId w:val="38"/>
    <w:lvlOverride w:ilvl="0">
      <w:lvl w:ilvl="0">
        <w:start w:val="1"/>
        <w:numFmt w:val="bullet"/>
        <w:pStyle w:val="ListBullet"/>
        <w:lvlText w:val="●"/>
        <w:lvlJc w:val="left"/>
        <w:pPr>
          <w:ind w:left="720" w:hanging="360"/>
        </w:pPr>
        <w:rPr>
          <w:rFonts w:ascii="Times New Roman" w:hAnsi="Times New Roman" w:cs="Times New Roman" w:hint="default"/>
          <w:b w:val="0"/>
          <w:i w:val="0"/>
          <w:sz w:val="22"/>
        </w:rPr>
      </w:lvl>
    </w:lvlOverride>
  </w:num>
  <w:num w:numId="3" w16cid:durableId="1509442236">
    <w:abstractNumId w:val="18"/>
  </w:num>
  <w:num w:numId="4" w16cid:durableId="611472153">
    <w:abstractNumId w:val="11"/>
  </w:num>
  <w:num w:numId="5" w16cid:durableId="552887448">
    <w:abstractNumId w:val="37"/>
  </w:num>
  <w:num w:numId="6" w16cid:durableId="1873222680">
    <w:abstractNumId w:val="33"/>
  </w:num>
  <w:num w:numId="7" w16cid:durableId="1282030977">
    <w:abstractNumId w:val="19"/>
  </w:num>
  <w:num w:numId="8" w16cid:durableId="1010840748">
    <w:abstractNumId w:val="27"/>
  </w:num>
  <w:num w:numId="9" w16cid:durableId="2034383605">
    <w:abstractNumId w:val="14"/>
  </w:num>
  <w:num w:numId="10" w16cid:durableId="1660379865">
    <w:abstractNumId w:val="40"/>
  </w:num>
  <w:num w:numId="11" w16cid:durableId="4669890">
    <w:abstractNumId w:val="13"/>
  </w:num>
  <w:num w:numId="12" w16cid:durableId="1530407432">
    <w:abstractNumId w:val="10"/>
  </w:num>
  <w:num w:numId="13" w16cid:durableId="1037974950">
    <w:abstractNumId w:val="9"/>
  </w:num>
  <w:num w:numId="14" w16cid:durableId="920527036">
    <w:abstractNumId w:val="7"/>
  </w:num>
  <w:num w:numId="15" w16cid:durableId="339164993">
    <w:abstractNumId w:val="6"/>
  </w:num>
  <w:num w:numId="16" w16cid:durableId="1429471539">
    <w:abstractNumId w:val="5"/>
  </w:num>
  <w:num w:numId="17" w16cid:durableId="839462346">
    <w:abstractNumId w:val="4"/>
  </w:num>
  <w:num w:numId="18" w16cid:durableId="1542475234">
    <w:abstractNumId w:val="8"/>
  </w:num>
  <w:num w:numId="19" w16cid:durableId="298653589">
    <w:abstractNumId w:val="3"/>
  </w:num>
  <w:num w:numId="20" w16cid:durableId="1364406629">
    <w:abstractNumId w:val="2"/>
  </w:num>
  <w:num w:numId="21" w16cid:durableId="546572484">
    <w:abstractNumId w:val="1"/>
  </w:num>
  <w:num w:numId="22" w16cid:durableId="135875459">
    <w:abstractNumId w:val="0"/>
  </w:num>
  <w:num w:numId="23" w16cid:durableId="327945502">
    <w:abstractNumId w:val="16"/>
  </w:num>
  <w:num w:numId="24" w16cid:durableId="1660190406">
    <w:abstractNumId w:val="28"/>
  </w:num>
  <w:num w:numId="25" w16cid:durableId="872117375">
    <w:abstractNumId w:val="26"/>
  </w:num>
  <w:num w:numId="26" w16cid:durableId="935015191">
    <w:abstractNumId w:val="23"/>
  </w:num>
  <w:num w:numId="27" w16cid:durableId="1319265847">
    <w:abstractNumId w:val="20"/>
  </w:num>
  <w:num w:numId="28" w16cid:durableId="1630236645">
    <w:abstractNumId w:val="30"/>
  </w:num>
  <w:num w:numId="29" w16cid:durableId="2005235704">
    <w:abstractNumId w:val="24"/>
  </w:num>
  <w:num w:numId="30" w16cid:durableId="1765611400">
    <w:abstractNumId w:val="35"/>
  </w:num>
  <w:num w:numId="31" w16cid:durableId="1949315951">
    <w:abstractNumId w:val="34"/>
  </w:num>
  <w:num w:numId="32" w16cid:durableId="609161978">
    <w:abstractNumId w:val="12"/>
  </w:num>
  <w:num w:numId="33" w16cid:durableId="719329597">
    <w:abstractNumId w:val="29"/>
  </w:num>
  <w:num w:numId="34" w16cid:durableId="2102140839">
    <w:abstractNumId w:val="39"/>
  </w:num>
  <w:num w:numId="35" w16cid:durableId="364139517">
    <w:abstractNumId w:val="31"/>
  </w:num>
  <w:num w:numId="36" w16cid:durableId="1778868297">
    <w:abstractNumId w:val="15"/>
  </w:num>
  <w:num w:numId="37" w16cid:durableId="849373359">
    <w:abstractNumId w:val="38"/>
  </w:num>
  <w:num w:numId="38" w16cid:durableId="1759476985">
    <w:abstractNumId w:val="25"/>
  </w:num>
  <w:num w:numId="39" w16cid:durableId="281770654">
    <w:abstractNumId w:val="22"/>
  </w:num>
  <w:num w:numId="40" w16cid:durableId="478766429">
    <w:abstractNumId w:val="36"/>
  </w:num>
  <w:num w:numId="41" w16cid:durableId="1774550104">
    <w:abstractNumId w:val="32"/>
  </w:num>
  <w:num w:numId="42" w16cid:durableId="1899244544">
    <w:abstractNumId w:val="21"/>
  </w:num>
  <w:num w:numId="43" w16cid:durableId="41906200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F3"/>
    <w:rsid w:val="00000CF1"/>
    <w:rsid w:val="00003B63"/>
    <w:rsid w:val="00004C74"/>
    <w:rsid w:val="00004EA4"/>
    <w:rsid w:val="000051A4"/>
    <w:rsid w:val="00010D12"/>
    <w:rsid w:val="00010E60"/>
    <w:rsid w:val="000117C9"/>
    <w:rsid w:val="00012709"/>
    <w:rsid w:val="00013D99"/>
    <w:rsid w:val="00015723"/>
    <w:rsid w:val="00021CFD"/>
    <w:rsid w:val="00021EFE"/>
    <w:rsid w:val="00022312"/>
    <w:rsid w:val="00023196"/>
    <w:rsid w:val="0002396A"/>
    <w:rsid w:val="00023985"/>
    <w:rsid w:val="00024176"/>
    <w:rsid w:val="00025120"/>
    <w:rsid w:val="00025F13"/>
    <w:rsid w:val="00026C5E"/>
    <w:rsid w:val="00026CA8"/>
    <w:rsid w:val="00027243"/>
    <w:rsid w:val="0003045D"/>
    <w:rsid w:val="0003070E"/>
    <w:rsid w:val="00030C4E"/>
    <w:rsid w:val="0003112E"/>
    <w:rsid w:val="00031289"/>
    <w:rsid w:val="00031953"/>
    <w:rsid w:val="00031F9A"/>
    <w:rsid w:val="00033146"/>
    <w:rsid w:val="00033DC9"/>
    <w:rsid w:val="0003425A"/>
    <w:rsid w:val="000354F6"/>
    <w:rsid w:val="00036D27"/>
    <w:rsid w:val="000372FA"/>
    <w:rsid w:val="00041F5A"/>
    <w:rsid w:val="0004465F"/>
    <w:rsid w:val="00046995"/>
    <w:rsid w:val="0004739F"/>
    <w:rsid w:val="0005006E"/>
    <w:rsid w:val="00050BC9"/>
    <w:rsid w:val="00050DEC"/>
    <w:rsid w:val="00051D10"/>
    <w:rsid w:val="0005278E"/>
    <w:rsid w:val="000532BD"/>
    <w:rsid w:val="0005768B"/>
    <w:rsid w:val="00061679"/>
    <w:rsid w:val="0006433B"/>
    <w:rsid w:val="00065078"/>
    <w:rsid w:val="00071F66"/>
    <w:rsid w:val="0007291F"/>
    <w:rsid w:val="000732CD"/>
    <w:rsid w:val="00073795"/>
    <w:rsid w:val="00075B00"/>
    <w:rsid w:val="0007656A"/>
    <w:rsid w:val="000806BA"/>
    <w:rsid w:val="00083D7B"/>
    <w:rsid w:val="00084002"/>
    <w:rsid w:val="000847F4"/>
    <w:rsid w:val="00084A3E"/>
    <w:rsid w:val="00084A48"/>
    <w:rsid w:val="00085FE7"/>
    <w:rsid w:val="00086875"/>
    <w:rsid w:val="0008709C"/>
    <w:rsid w:val="00087B7F"/>
    <w:rsid w:val="00091DA5"/>
    <w:rsid w:val="00093BE8"/>
    <w:rsid w:val="00094748"/>
    <w:rsid w:val="00095230"/>
    <w:rsid w:val="000A0D95"/>
    <w:rsid w:val="000A14CE"/>
    <w:rsid w:val="000A23A0"/>
    <w:rsid w:val="000A28B7"/>
    <w:rsid w:val="000A29F9"/>
    <w:rsid w:val="000A3304"/>
    <w:rsid w:val="000A5EB6"/>
    <w:rsid w:val="000A74BA"/>
    <w:rsid w:val="000B12B8"/>
    <w:rsid w:val="000B1F61"/>
    <w:rsid w:val="000B24DC"/>
    <w:rsid w:val="000B2AFB"/>
    <w:rsid w:val="000B50C2"/>
    <w:rsid w:val="000B5258"/>
    <w:rsid w:val="000B5403"/>
    <w:rsid w:val="000C2074"/>
    <w:rsid w:val="000C3212"/>
    <w:rsid w:val="000C41E4"/>
    <w:rsid w:val="000C4FD3"/>
    <w:rsid w:val="000C737E"/>
    <w:rsid w:val="000D0665"/>
    <w:rsid w:val="000D21E0"/>
    <w:rsid w:val="000D3AF8"/>
    <w:rsid w:val="000D3FA4"/>
    <w:rsid w:val="000D4EC4"/>
    <w:rsid w:val="000D6121"/>
    <w:rsid w:val="000D6D88"/>
    <w:rsid w:val="000D6FC1"/>
    <w:rsid w:val="000D72AC"/>
    <w:rsid w:val="000E01DC"/>
    <w:rsid w:val="000E3749"/>
    <w:rsid w:val="000E3DBC"/>
    <w:rsid w:val="000E7FBF"/>
    <w:rsid w:val="000E7FF8"/>
    <w:rsid w:val="000F0F8C"/>
    <w:rsid w:val="000F2F85"/>
    <w:rsid w:val="000F3CB0"/>
    <w:rsid w:val="000F614E"/>
    <w:rsid w:val="000F6FDE"/>
    <w:rsid w:val="00100600"/>
    <w:rsid w:val="00101DE4"/>
    <w:rsid w:val="00102DC6"/>
    <w:rsid w:val="00103136"/>
    <w:rsid w:val="0010384E"/>
    <w:rsid w:val="00104A8F"/>
    <w:rsid w:val="00105315"/>
    <w:rsid w:val="001058CC"/>
    <w:rsid w:val="00106518"/>
    <w:rsid w:val="00107AFD"/>
    <w:rsid w:val="00113437"/>
    <w:rsid w:val="0011620D"/>
    <w:rsid w:val="001164C5"/>
    <w:rsid w:val="00120CB4"/>
    <w:rsid w:val="00121D85"/>
    <w:rsid w:val="00122DCC"/>
    <w:rsid w:val="00122F18"/>
    <w:rsid w:val="00124872"/>
    <w:rsid w:val="00126BD7"/>
    <w:rsid w:val="001302B2"/>
    <w:rsid w:val="00133129"/>
    <w:rsid w:val="00133BE7"/>
    <w:rsid w:val="00134860"/>
    <w:rsid w:val="0013586F"/>
    <w:rsid w:val="00136423"/>
    <w:rsid w:val="001368FC"/>
    <w:rsid w:val="00137188"/>
    <w:rsid w:val="00137425"/>
    <w:rsid w:val="001405AF"/>
    <w:rsid w:val="00140A26"/>
    <w:rsid w:val="00140F7A"/>
    <w:rsid w:val="00141F3C"/>
    <w:rsid w:val="00143D54"/>
    <w:rsid w:val="00144258"/>
    <w:rsid w:val="00144413"/>
    <w:rsid w:val="00144F25"/>
    <w:rsid w:val="0014509F"/>
    <w:rsid w:val="0014666E"/>
    <w:rsid w:val="00146ACC"/>
    <w:rsid w:val="001502EF"/>
    <w:rsid w:val="001539A9"/>
    <w:rsid w:val="0015630E"/>
    <w:rsid w:val="0015754D"/>
    <w:rsid w:val="00161970"/>
    <w:rsid w:val="00162293"/>
    <w:rsid w:val="00164A31"/>
    <w:rsid w:val="001656D4"/>
    <w:rsid w:val="00166857"/>
    <w:rsid w:val="00167355"/>
    <w:rsid w:val="00167F84"/>
    <w:rsid w:val="001717D0"/>
    <w:rsid w:val="00173AD1"/>
    <w:rsid w:val="00173E9A"/>
    <w:rsid w:val="001768A2"/>
    <w:rsid w:val="001773A6"/>
    <w:rsid w:val="001800A2"/>
    <w:rsid w:val="00182C48"/>
    <w:rsid w:val="00183F35"/>
    <w:rsid w:val="00185A01"/>
    <w:rsid w:val="00186273"/>
    <w:rsid w:val="00190078"/>
    <w:rsid w:val="00190102"/>
    <w:rsid w:val="00191848"/>
    <w:rsid w:val="00191B9C"/>
    <w:rsid w:val="00192B0B"/>
    <w:rsid w:val="00193D5F"/>
    <w:rsid w:val="001949FA"/>
    <w:rsid w:val="00195338"/>
    <w:rsid w:val="00196781"/>
    <w:rsid w:val="0019695A"/>
    <w:rsid w:val="0019712E"/>
    <w:rsid w:val="00197979"/>
    <w:rsid w:val="001A0496"/>
    <w:rsid w:val="001A1077"/>
    <w:rsid w:val="001A1C98"/>
    <w:rsid w:val="001A362A"/>
    <w:rsid w:val="001A48D1"/>
    <w:rsid w:val="001A779A"/>
    <w:rsid w:val="001A7E12"/>
    <w:rsid w:val="001B0B48"/>
    <w:rsid w:val="001B0F58"/>
    <w:rsid w:val="001B2A7F"/>
    <w:rsid w:val="001B2C47"/>
    <w:rsid w:val="001B2DFC"/>
    <w:rsid w:val="001B2F0B"/>
    <w:rsid w:val="001B3341"/>
    <w:rsid w:val="001B4D5B"/>
    <w:rsid w:val="001B4E47"/>
    <w:rsid w:val="001B4E58"/>
    <w:rsid w:val="001B4F1A"/>
    <w:rsid w:val="001B6134"/>
    <w:rsid w:val="001B62D9"/>
    <w:rsid w:val="001B63D4"/>
    <w:rsid w:val="001B688E"/>
    <w:rsid w:val="001C0097"/>
    <w:rsid w:val="001C3084"/>
    <w:rsid w:val="001C435B"/>
    <w:rsid w:val="001C481B"/>
    <w:rsid w:val="001C483D"/>
    <w:rsid w:val="001C5E0E"/>
    <w:rsid w:val="001C6029"/>
    <w:rsid w:val="001C7494"/>
    <w:rsid w:val="001C7D98"/>
    <w:rsid w:val="001D0E4D"/>
    <w:rsid w:val="001D2779"/>
    <w:rsid w:val="001D48EF"/>
    <w:rsid w:val="001D4DB1"/>
    <w:rsid w:val="001D6DA1"/>
    <w:rsid w:val="001E03A2"/>
    <w:rsid w:val="001E049A"/>
    <w:rsid w:val="001E05CB"/>
    <w:rsid w:val="001E0802"/>
    <w:rsid w:val="001E0BE7"/>
    <w:rsid w:val="001E0FF2"/>
    <w:rsid w:val="001E1A09"/>
    <w:rsid w:val="001E31AC"/>
    <w:rsid w:val="001E3463"/>
    <w:rsid w:val="001E4A5A"/>
    <w:rsid w:val="001E61F9"/>
    <w:rsid w:val="001E6C7C"/>
    <w:rsid w:val="001E7081"/>
    <w:rsid w:val="001E7579"/>
    <w:rsid w:val="001E773F"/>
    <w:rsid w:val="001E7C8E"/>
    <w:rsid w:val="001E7CD7"/>
    <w:rsid w:val="001F02A7"/>
    <w:rsid w:val="001F0CE2"/>
    <w:rsid w:val="001F17F2"/>
    <w:rsid w:val="001F2C73"/>
    <w:rsid w:val="001F31BC"/>
    <w:rsid w:val="001F432E"/>
    <w:rsid w:val="001F4CAC"/>
    <w:rsid w:val="001F5070"/>
    <w:rsid w:val="001F67E9"/>
    <w:rsid w:val="001F69D8"/>
    <w:rsid w:val="00200706"/>
    <w:rsid w:val="00202B76"/>
    <w:rsid w:val="00202C6F"/>
    <w:rsid w:val="002044C5"/>
    <w:rsid w:val="00205FCD"/>
    <w:rsid w:val="002068E6"/>
    <w:rsid w:val="002069E3"/>
    <w:rsid w:val="00210395"/>
    <w:rsid w:val="00210401"/>
    <w:rsid w:val="00212019"/>
    <w:rsid w:val="0021454A"/>
    <w:rsid w:val="00215129"/>
    <w:rsid w:val="00216248"/>
    <w:rsid w:val="00220586"/>
    <w:rsid w:val="00220624"/>
    <w:rsid w:val="00223888"/>
    <w:rsid w:val="00223D50"/>
    <w:rsid w:val="002243F0"/>
    <w:rsid w:val="00224857"/>
    <w:rsid w:val="00225161"/>
    <w:rsid w:val="00227B95"/>
    <w:rsid w:val="00230181"/>
    <w:rsid w:val="002334D4"/>
    <w:rsid w:val="00234E0E"/>
    <w:rsid w:val="00235E24"/>
    <w:rsid w:val="00236B9B"/>
    <w:rsid w:val="00236F44"/>
    <w:rsid w:val="0024036E"/>
    <w:rsid w:val="00241573"/>
    <w:rsid w:val="00241E20"/>
    <w:rsid w:val="0024279B"/>
    <w:rsid w:val="00244E28"/>
    <w:rsid w:val="00245F03"/>
    <w:rsid w:val="00247690"/>
    <w:rsid w:val="002505B3"/>
    <w:rsid w:val="00251F9E"/>
    <w:rsid w:val="00254419"/>
    <w:rsid w:val="00254754"/>
    <w:rsid w:val="00254BB2"/>
    <w:rsid w:val="002559D6"/>
    <w:rsid w:val="002562EE"/>
    <w:rsid w:val="002573B6"/>
    <w:rsid w:val="002604F4"/>
    <w:rsid w:val="002625D1"/>
    <w:rsid w:val="002637C2"/>
    <w:rsid w:val="002647E1"/>
    <w:rsid w:val="00265535"/>
    <w:rsid w:val="002656DB"/>
    <w:rsid w:val="00265CED"/>
    <w:rsid w:val="00265D30"/>
    <w:rsid w:val="00266781"/>
    <w:rsid w:val="00266BC6"/>
    <w:rsid w:val="00267329"/>
    <w:rsid w:val="00272F97"/>
    <w:rsid w:val="00274B2C"/>
    <w:rsid w:val="00275FEF"/>
    <w:rsid w:val="00280807"/>
    <w:rsid w:val="00281972"/>
    <w:rsid w:val="00283CA4"/>
    <w:rsid w:val="00284805"/>
    <w:rsid w:val="00284E3E"/>
    <w:rsid w:val="00285BCF"/>
    <w:rsid w:val="00287225"/>
    <w:rsid w:val="00287C9B"/>
    <w:rsid w:val="0029025E"/>
    <w:rsid w:val="00290A5A"/>
    <w:rsid w:val="00293923"/>
    <w:rsid w:val="0029399A"/>
    <w:rsid w:val="002949D0"/>
    <w:rsid w:val="00297F28"/>
    <w:rsid w:val="002A127F"/>
    <w:rsid w:val="002A18E8"/>
    <w:rsid w:val="002A1A61"/>
    <w:rsid w:val="002A25CB"/>
    <w:rsid w:val="002A3C54"/>
    <w:rsid w:val="002A402A"/>
    <w:rsid w:val="002A4E8E"/>
    <w:rsid w:val="002A5846"/>
    <w:rsid w:val="002A60E0"/>
    <w:rsid w:val="002A71E3"/>
    <w:rsid w:val="002A759A"/>
    <w:rsid w:val="002A7765"/>
    <w:rsid w:val="002A79D0"/>
    <w:rsid w:val="002B01DA"/>
    <w:rsid w:val="002B09D0"/>
    <w:rsid w:val="002B1079"/>
    <w:rsid w:val="002B199E"/>
    <w:rsid w:val="002B1D4C"/>
    <w:rsid w:val="002B3E8E"/>
    <w:rsid w:val="002B51AA"/>
    <w:rsid w:val="002B5E91"/>
    <w:rsid w:val="002C0715"/>
    <w:rsid w:val="002C2D64"/>
    <w:rsid w:val="002C37D1"/>
    <w:rsid w:val="002C43DF"/>
    <w:rsid w:val="002C4840"/>
    <w:rsid w:val="002C4F60"/>
    <w:rsid w:val="002C6F89"/>
    <w:rsid w:val="002C78C7"/>
    <w:rsid w:val="002C7B37"/>
    <w:rsid w:val="002D52F5"/>
    <w:rsid w:val="002D56A2"/>
    <w:rsid w:val="002E03EB"/>
    <w:rsid w:val="002E0AF9"/>
    <w:rsid w:val="002E22B9"/>
    <w:rsid w:val="002E2EC2"/>
    <w:rsid w:val="002E6653"/>
    <w:rsid w:val="002E7113"/>
    <w:rsid w:val="002F2873"/>
    <w:rsid w:val="002F303C"/>
    <w:rsid w:val="002F3951"/>
    <w:rsid w:val="002F5782"/>
    <w:rsid w:val="002F65E7"/>
    <w:rsid w:val="00301CF8"/>
    <w:rsid w:val="00302677"/>
    <w:rsid w:val="003038E0"/>
    <w:rsid w:val="003038FC"/>
    <w:rsid w:val="003046C9"/>
    <w:rsid w:val="0030610C"/>
    <w:rsid w:val="00306BAF"/>
    <w:rsid w:val="00307671"/>
    <w:rsid w:val="0031233F"/>
    <w:rsid w:val="003132B6"/>
    <w:rsid w:val="0031364D"/>
    <w:rsid w:val="0031425D"/>
    <w:rsid w:val="0031664F"/>
    <w:rsid w:val="003172CA"/>
    <w:rsid w:val="00317384"/>
    <w:rsid w:val="00320088"/>
    <w:rsid w:val="0032052B"/>
    <w:rsid w:val="0032095D"/>
    <w:rsid w:val="003225B8"/>
    <w:rsid w:val="00322B84"/>
    <w:rsid w:val="003243BF"/>
    <w:rsid w:val="00324535"/>
    <w:rsid w:val="0032569B"/>
    <w:rsid w:val="00326403"/>
    <w:rsid w:val="00327872"/>
    <w:rsid w:val="0033078D"/>
    <w:rsid w:val="0033162A"/>
    <w:rsid w:val="00335738"/>
    <w:rsid w:val="0033776D"/>
    <w:rsid w:val="00337AD4"/>
    <w:rsid w:val="0034030F"/>
    <w:rsid w:val="00341647"/>
    <w:rsid w:val="00341E45"/>
    <w:rsid w:val="00344B69"/>
    <w:rsid w:val="003453AB"/>
    <w:rsid w:val="00345479"/>
    <w:rsid w:val="003455F7"/>
    <w:rsid w:val="00345F8A"/>
    <w:rsid w:val="00346A13"/>
    <w:rsid w:val="00347143"/>
    <w:rsid w:val="00347716"/>
    <w:rsid w:val="0035178B"/>
    <w:rsid w:val="00351FDB"/>
    <w:rsid w:val="00352688"/>
    <w:rsid w:val="003529A2"/>
    <w:rsid w:val="003538D2"/>
    <w:rsid w:val="003544CC"/>
    <w:rsid w:val="003544D3"/>
    <w:rsid w:val="00355198"/>
    <w:rsid w:val="00356689"/>
    <w:rsid w:val="00357821"/>
    <w:rsid w:val="00357D7F"/>
    <w:rsid w:val="0036059C"/>
    <w:rsid w:val="00360F82"/>
    <w:rsid w:val="00362A11"/>
    <w:rsid w:val="00363DD4"/>
    <w:rsid w:val="00363F72"/>
    <w:rsid w:val="00364917"/>
    <w:rsid w:val="0036508F"/>
    <w:rsid w:val="00366DFB"/>
    <w:rsid w:val="00371BE2"/>
    <w:rsid w:val="00371F13"/>
    <w:rsid w:val="00372E74"/>
    <w:rsid w:val="00372EB6"/>
    <w:rsid w:val="00372FBE"/>
    <w:rsid w:val="00373EFE"/>
    <w:rsid w:val="00374588"/>
    <w:rsid w:val="0037629B"/>
    <w:rsid w:val="00376B8F"/>
    <w:rsid w:val="0038278D"/>
    <w:rsid w:val="00383464"/>
    <w:rsid w:val="0038698A"/>
    <w:rsid w:val="00386C5B"/>
    <w:rsid w:val="00387525"/>
    <w:rsid w:val="0039005C"/>
    <w:rsid w:val="00390E95"/>
    <w:rsid w:val="00393D3E"/>
    <w:rsid w:val="00394755"/>
    <w:rsid w:val="00394AF0"/>
    <w:rsid w:val="00395210"/>
    <w:rsid w:val="003964F2"/>
    <w:rsid w:val="00396E92"/>
    <w:rsid w:val="003A01EC"/>
    <w:rsid w:val="003A0CFE"/>
    <w:rsid w:val="003A1826"/>
    <w:rsid w:val="003A24E2"/>
    <w:rsid w:val="003A2C00"/>
    <w:rsid w:val="003A2D19"/>
    <w:rsid w:val="003A3716"/>
    <w:rsid w:val="003A42E3"/>
    <w:rsid w:val="003B07D4"/>
    <w:rsid w:val="003B090E"/>
    <w:rsid w:val="003B5D84"/>
    <w:rsid w:val="003B5E76"/>
    <w:rsid w:val="003B621A"/>
    <w:rsid w:val="003B6307"/>
    <w:rsid w:val="003B7EC8"/>
    <w:rsid w:val="003C01B7"/>
    <w:rsid w:val="003C0501"/>
    <w:rsid w:val="003C1213"/>
    <w:rsid w:val="003C1228"/>
    <w:rsid w:val="003C3A68"/>
    <w:rsid w:val="003C4AAA"/>
    <w:rsid w:val="003C531E"/>
    <w:rsid w:val="003C61EB"/>
    <w:rsid w:val="003C635F"/>
    <w:rsid w:val="003C6EE0"/>
    <w:rsid w:val="003C70BF"/>
    <w:rsid w:val="003D08D4"/>
    <w:rsid w:val="003D2DD6"/>
    <w:rsid w:val="003D2F4D"/>
    <w:rsid w:val="003D310F"/>
    <w:rsid w:val="003D3978"/>
    <w:rsid w:val="003D3D16"/>
    <w:rsid w:val="003D3E3F"/>
    <w:rsid w:val="003D4889"/>
    <w:rsid w:val="003D508B"/>
    <w:rsid w:val="003D7364"/>
    <w:rsid w:val="003E1660"/>
    <w:rsid w:val="003E1EFF"/>
    <w:rsid w:val="003E2049"/>
    <w:rsid w:val="003E250C"/>
    <w:rsid w:val="003E265A"/>
    <w:rsid w:val="003E3174"/>
    <w:rsid w:val="003E4DF9"/>
    <w:rsid w:val="003E64A1"/>
    <w:rsid w:val="003E70CF"/>
    <w:rsid w:val="003E732A"/>
    <w:rsid w:val="003F0186"/>
    <w:rsid w:val="003F0D86"/>
    <w:rsid w:val="003F1869"/>
    <w:rsid w:val="003F1F28"/>
    <w:rsid w:val="003F1F8E"/>
    <w:rsid w:val="003F3817"/>
    <w:rsid w:val="003F66A6"/>
    <w:rsid w:val="003F7A76"/>
    <w:rsid w:val="00400F95"/>
    <w:rsid w:val="0040414F"/>
    <w:rsid w:val="0040489B"/>
    <w:rsid w:val="0040580E"/>
    <w:rsid w:val="00405E31"/>
    <w:rsid w:val="00405EB1"/>
    <w:rsid w:val="00407448"/>
    <w:rsid w:val="00407BE6"/>
    <w:rsid w:val="00407FE7"/>
    <w:rsid w:val="00410665"/>
    <w:rsid w:val="00412192"/>
    <w:rsid w:val="00413A9E"/>
    <w:rsid w:val="004153BB"/>
    <w:rsid w:val="00420761"/>
    <w:rsid w:val="0042268D"/>
    <w:rsid w:val="004234D5"/>
    <w:rsid w:val="004275C4"/>
    <w:rsid w:val="00431325"/>
    <w:rsid w:val="004318ED"/>
    <w:rsid w:val="0043195B"/>
    <w:rsid w:val="004340F2"/>
    <w:rsid w:val="004345DF"/>
    <w:rsid w:val="0043676B"/>
    <w:rsid w:val="004368FF"/>
    <w:rsid w:val="00436CC5"/>
    <w:rsid w:val="0044094A"/>
    <w:rsid w:val="00440C1F"/>
    <w:rsid w:val="00441269"/>
    <w:rsid w:val="004431EB"/>
    <w:rsid w:val="00444F80"/>
    <w:rsid w:val="004456B6"/>
    <w:rsid w:val="00445952"/>
    <w:rsid w:val="004460A8"/>
    <w:rsid w:val="00446CD7"/>
    <w:rsid w:val="0045267F"/>
    <w:rsid w:val="00454BF3"/>
    <w:rsid w:val="004565B7"/>
    <w:rsid w:val="004568C9"/>
    <w:rsid w:val="00456E7E"/>
    <w:rsid w:val="004615C7"/>
    <w:rsid w:val="0046187F"/>
    <w:rsid w:val="004621F9"/>
    <w:rsid w:val="0046364F"/>
    <w:rsid w:val="00463B4F"/>
    <w:rsid w:val="004654AE"/>
    <w:rsid w:val="0046658E"/>
    <w:rsid w:val="00466707"/>
    <w:rsid w:val="00467816"/>
    <w:rsid w:val="00470C99"/>
    <w:rsid w:val="00474065"/>
    <w:rsid w:val="0047419C"/>
    <w:rsid w:val="004745D1"/>
    <w:rsid w:val="0047598B"/>
    <w:rsid w:val="004761E3"/>
    <w:rsid w:val="004762D1"/>
    <w:rsid w:val="0047638D"/>
    <w:rsid w:val="00476E12"/>
    <w:rsid w:val="00477A22"/>
    <w:rsid w:val="00477A2E"/>
    <w:rsid w:val="00480A23"/>
    <w:rsid w:val="00481ECC"/>
    <w:rsid w:val="00482E8A"/>
    <w:rsid w:val="00483890"/>
    <w:rsid w:val="00483BD3"/>
    <w:rsid w:val="004858AF"/>
    <w:rsid w:val="00485B5B"/>
    <w:rsid w:val="00487A02"/>
    <w:rsid w:val="00491F5D"/>
    <w:rsid w:val="00492808"/>
    <w:rsid w:val="00492CEF"/>
    <w:rsid w:val="00493BF8"/>
    <w:rsid w:val="00493E04"/>
    <w:rsid w:val="00495BF1"/>
    <w:rsid w:val="00495EBF"/>
    <w:rsid w:val="004963A6"/>
    <w:rsid w:val="004971B0"/>
    <w:rsid w:val="00497436"/>
    <w:rsid w:val="00497C32"/>
    <w:rsid w:val="004A0622"/>
    <w:rsid w:val="004A0925"/>
    <w:rsid w:val="004A1A49"/>
    <w:rsid w:val="004A25A2"/>
    <w:rsid w:val="004A4943"/>
    <w:rsid w:val="004A4BBA"/>
    <w:rsid w:val="004A5B06"/>
    <w:rsid w:val="004A5E34"/>
    <w:rsid w:val="004A60EB"/>
    <w:rsid w:val="004A6789"/>
    <w:rsid w:val="004A70AD"/>
    <w:rsid w:val="004B2A24"/>
    <w:rsid w:val="004B3B96"/>
    <w:rsid w:val="004B3E1A"/>
    <w:rsid w:val="004B5042"/>
    <w:rsid w:val="004B6782"/>
    <w:rsid w:val="004B71A4"/>
    <w:rsid w:val="004B7C0C"/>
    <w:rsid w:val="004C028F"/>
    <w:rsid w:val="004C074D"/>
    <w:rsid w:val="004C1438"/>
    <w:rsid w:val="004C1926"/>
    <w:rsid w:val="004C33A9"/>
    <w:rsid w:val="004C3C50"/>
    <w:rsid w:val="004C74E0"/>
    <w:rsid w:val="004D0851"/>
    <w:rsid w:val="004D0B34"/>
    <w:rsid w:val="004D1017"/>
    <w:rsid w:val="004D270B"/>
    <w:rsid w:val="004D316E"/>
    <w:rsid w:val="004D3AA3"/>
    <w:rsid w:val="004D3EF5"/>
    <w:rsid w:val="004D537E"/>
    <w:rsid w:val="004D7EDF"/>
    <w:rsid w:val="004E024A"/>
    <w:rsid w:val="004E045D"/>
    <w:rsid w:val="004E06C3"/>
    <w:rsid w:val="004E18EC"/>
    <w:rsid w:val="004E2062"/>
    <w:rsid w:val="004E3980"/>
    <w:rsid w:val="004E6420"/>
    <w:rsid w:val="004E6A54"/>
    <w:rsid w:val="004F040A"/>
    <w:rsid w:val="004F20D7"/>
    <w:rsid w:val="004F21AE"/>
    <w:rsid w:val="004F332F"/>
    <w:rsid w:val="004F4F65"/>
    <w:rsid w:val="004F77FA"/>
    <w:rsid w:val="00500069"/>
    <w:rsid w:val="00500FEF"/>
    <w:rsid w:val="00501B27"/>
    <w:rsid w:val="00502B7C"/>
    <w:rsid w:val="005036AF"/>
    <w:rsid w:val="00506EC5"/>
    <w:rsid w:val="005128A3"/>
    <w:rsid w:val="005130F6"/>
    <w:rsid w:val="005152B1"/>
    <w:rsid w:val="005155F3"/>
    <w:rsid w:val="005174E9"/>
    <w:rsid w:val="005222E4"/>
    <w:rsid w:val="00525264"/>
    <w:rsid w:val="00526CA1"/>
    <w:rsid w:val="0052725B"/>
    <w:rsid w:val="005278B4"/>
    <w:rsid w:val="0053079F"/>
    <w:rsid w:val="005320CF"/>
    <w:rsid w:val="005322C9"/>
    <w:rsid w:val="00532822"/>
    <w:rsid w:val="0053319F"/>
    <w:rsid w:val="005332AE"/>
    <w:rsid w:val="0053373B"/>
    <w:rsid w:val="00533972"/>
    <w:rsid w:val="0053410F"/>
    <w:rsid w:val="00534F73"/>
    <w:rsid w:val="00535B4F"/>
    <w:rsid w:val="005361D9"/>
    <w:rsid w:val="00536968"/>
    <w:rsid w:val="00536B7E"/>
    <w:rsid w:val="005401AC"/>
    <w:rsid w:val="00540BE5"/>
    <w:rsid w:val="005410B9"/>
    <w:rsid w:val="005410C5"/>
    <w:rsid w:val="0054247F"/>
    <w:rsid w:val="005424E4"/>
    <w:rsid w:val="005427FE"/>
    <w:rsid w:val="0054333B"/>
    <w:rsid w:val="00545E7D"/>
    <w:rsid w:val="005469FB"/>
    <w:rsid w:val="00550184"/>
    <w:rsid w:val="005522C7"/>
    <w:rsid w:val="005525F9"/>
    <w:rsid w:val="005532AE"/>
    <w:rsid w:val="00554C34"/>
    <w:rsid w:val="00555666"/>
    <w:rsid w:val="00555A1B"/>
    <w:rsid w:val="00557212"/>
    <w:rsid w:val="0055736E"/>
    <w:rsid w:val="005605EE"/>
    <w:rsid w:val="00560F50"/>
    <w:rsid w:val="0056154C"/>
    <w:rsid w:val="00562816"/>
    <w:rsid w:val="0056422D"/>
    <w:rsid w:val="0056464C"/>
    <w:rsid w:val="00566676"/>
    <w:rsid w:val="0056668F"/>
    <w:rsid w:val="00567316"/>
    <w:rsid w:val="00567D1B"/>
    <w:rsid w:val="00570A17"/>
    <w:rsid w:val="0057160C"/>
    <w:rsid w:val="00576A6D"/>
    <w:rsid w:val="00577FAC"/>
    <w:rsid w:val="00577FD2"/>
    <w:rsid w:val="00580042"/>
    <w:rsid w:val="005811DE"/>
    <w:rsid w:val="00582FA8"/>
    <w:rsid w:val="005851CE"/>
    <w:rsid w:val="00585238"/>
    <w:rsid w:val="0058782A"/>
    <w:rsid w:val="00587947"/>
    <w:rsid w:val="005903BA"/>
    <w:rsid w:val="005905F8"/>
    <w:rsid w:val="00591BC9"/>
    <w:rsid w:val="005924F8"/>
    <w:rsid w:val="0059312B"/>
    <w:rsid w:val="0059363A"/>
    <w:rsid w:val="005940EB"/>
    <w:rsid w:val="0059534A"/>
    <w:rsid w:val="00595F41"/>
    <w:rsid w:val="00597C87"/>
    <w:rsid w:val="00597D64"/>
    <w:rsid w:val="005A0E5B"/>
    <w:rsid w:val="005A1041"/>
    <w:rsid w:val="005A12A6"/>
    <w:rsid w:val="005A1A3E"/>
    <w:rsid w:val="005A1D3B"/>
    <w:rsid w:val="005A23D2"/>
    <w:rsid w:val="005B06D3"/>
    <w:rsid w:val="005B3891"/>
    <w:rsid w:val="005B5725"/>
    <w:rsid w:val="005B5B34"/>
    <w:rsid w:val="005B62E3"/>
    <w:rsid w:val="005B630F"/>
    <w:rsid w:val="005B7F15"/>
    <w:rsid w:val="005C03DD"/>
    <w:rsid w:val="005C06A5"/>
    <w:rsid w:val="005C16DB"/>
    <w:rsid w:val="005C1C69"/>
    <w:rsid w:val="005C3004"/>
    <w:rsid w:val="005C4C2E"/>
    <w:rsid w:val="005C4E39"/>
    <w:rsid w:val="005C53C0"/>
    <w:rsid w:val="005C7DF8"/>
    <w:rsid w:val="005C7F4A"/>
    <w:rsid w:val="005D24D7"/>
    <w:rsid w:val="005D32C4"/>
    <w:rsid w:val="005D3C70"/>
    <w:rsid w:val="005D4910"/>
    <w:rsid w:val="005D5313"/>
    <w:rsid w:val="005E0054"/>
    <w:rsid w:val="005E0982"/>
    <w:rsid w:val="005E0E4A"/>
    <w:rsid w:val="005E1E8A"/>
    <w:rsid w:val="005E3165"/>
    <w:rsid w:val="005E65AD"/>
    <w:rsid w:val="005E6921"/>
    <w:rsid w:val="005F147D"/>
    <w:rsid w:val="005F1A8C"/>
    <w:rsid w:val="005F250B"/>
    <w:rsid w:val="005F3968"/>
    <w:rsid w:val="005F6B18"/>
    <w:rsid w:val="005F6B5F"/>
    <w:rsid w:val="00600A76"/>
    <w:rsid w:val="006016A4"/>
    <w:rsid w:val="0060474C"/>
    <w:rsid w:val="00607100"/>
    <w:rsid w:val="00610DDC"/>
    <w:rsid w:val="00615D6A"/>
    <w:rsid w:val="00616304"/>
    <w:rsid w:val="0061635F"/>
    <w:rsid w:val="00616D02"/>
    <w:rsid w:val="00617411"/>
    <w:rsid w:val="00617AC2"/>
    <w:rsid w:val="00617D5E"/>
    <w:rsid w:val="006206B3"/>
    <w:rsid w:val="00622571"/>
    <w:rsid w:val="00624470"/>
    <w:rsid w:val="00624A2C"/>
    <w:rsid w:val="00624EDE"/>
    <w:rsid w:val="006251C1"/>
    <w:rsid w:val="00625812"/>
    <w:rsid w:val="00630788"/>
    <w:rsid w:val="00631DE4"/>
    <w:rsid w:val="00631E2F"/>
    <w:rsid w:val="00632D52"/>
    <w:rsid w:val="0063333F"/>
    <w:rsid w:val="00633BAC"/>
    <w:rsid w:val="00633D34"/>
    <w:rsid w:val="00634973"/>
    <w:rsid w:val="00634A09"/>
    <w:rsid w:val="00634BD9"/>
    <w:rsid w:val="00634BEA"/>
    <w:rsid w:val="00635AEE"/>
    <w:rsid w:val="006367F5"/>
    <w:rsid w:val="006373F8"/>
    <w:rsid w:val="00637F19"/>
    <w:rsid w:val="00640787"/>
    <w:rsid w:val="00640C71"/>
    <w:rsid w:val="00641ADD"/>
    <w:rsid w:val="00642D12"/>
    <w:rsid w:val="00646AFA"/>
    <w:rsid w:val="00653680"/>
    <w:rsid w:val="006549BE"/>
    <w:rsid w:val="00656FF3"/>
    <w:rsid w:val="00657B2F"/>
    <w:rsid w:val="00657F39"/>
    <w:rsid w:val="00660138"/>
    <w:rsid w:val="00665332"/>
    <w:rsid w:val="00665A18"/>
    <w:rsid w:val="00667365"/>
    <w:rsid w:val="006678B7"/>
    <w:rsid w:val="0067036B"/>
    <w:rsid w:val="00670FF8"/>
    <w:rsid w:val="0067244A"/>
    <w:rsid w:val="00672ECE"/>
    <w:rsid w:val="00672FCA"/>
    <w:rsid w:val="00674A49"/>
    <w:rsid w:val="00674E8F"/>
    <w:rsid w:val="00675DE4"/>
    <w:rsid w:val="00676715"/>
    <w:rsid w:val="00677ADC"/>
    <w:rsid w:val="00677D93"/>
    <w:rsid w:val="00680777"/>
    <w:rsid w:val="00682ADD"/>
    <w:rsid w:val="00682F16"/>
    <w:rsid w:val="00683AE3"/>
    <w:rsid w:val="006862AF"/>
    <w:rsid w:val="00686771"/>
    <w:rsid w:val="006908F3"/>
    <w:rsid w:val="006909E2"/>
    <w:rsid w:val="00691361"/>
    <w:rsid w:val="00691DB3"/>
    <w:rsid w:val="00692548"/>
    <w:rsid w:val="00696F68"/>
    <w:rsid w:val="006A1363"/>
    <w:rsid w:val="006A183E"/>
    <w:rsid w:val="006A1991"/>
    <w:rsid w:val="006A3373"/>
    <w:rsid w:val="006A36AD"/>
    <w:rsid w:val="006A4013"/>
    <w:rsid w:val="006A4E36"/>
    <w:rsid w:val="006A5168"/>
    <w:rsid w:val="006A5A21"/>
    <w:rsid w:val="006A6924"/>
    <w:rsid w:val="006B0C1E"/>
    <w:rsid w:val="006B2AC3"/>
    <w:rsid w:val="006B4AAA"/>
    <w:rsid w:val="006B4AEB"/>
    <w:rsid w:val="006B61D3"/>
    <w:rsid w:val="006B753C"/>
    <w:rsid w:val="006C10B8"/>
    <w:rsid w:val="006C1225"/>
    <w:rsid w:val="006C173E"/>
    <w:rsid w:val="006C1C83"/>
    <w:rsid w:val="006C1F0E"/>
    <w:rsid w:val="006C389B"/>
    <w:rsid w:val="006C4412"/>
    <w:rsid w:val="006C5DDD"/>
    <w:rsid w:val="006D049D"/>
    <w:rsid w:val="006D04BD"/>
    <w:rsid w:val="006D0D65"/>
    <w:rsid w:val="006D1B89"/>
    <w:rsid w:val="006D2B88"/>
    <w:rsid w:val="006D310F"/>
    <w:rsid w:val="006D3CC7"/>
    <w:rsid w:val="006D43B0"/>
    <w:rsid w:val="006D4649"/>
    <w:rsid w:val="006D71AF"/>
    <w:rsid w:val="006D724D"/>
    <w:rsid w:val="006D7774"/>
    <w:rsid w:val="006E1995"/>
    <w:rsid w:val="006E2360"/>
    <w:rsid w:val="006E265D"/>
    <w:rsid w:val="006E2C0D"/>
    <w:rsid w:val="006E2FBA"/>
    <w:rsid w:val="006E3BE1"/>
    <w:rsid w:val="006E4877"/>
    <w:rsid w:val="006E5FFC"/>
    <w:rsid w:val="006E6326"/>
    <w:rsid w:val="006E69FF"/>
    <w:rsid w:val="006E7C36"/>
    <w:rsid w:val="006F14C3"/>
    <w:rsid w:val="006F2010"/>
    <w:rsid w:val="006F266D"/>
    <w:rsid w:val="006F2912"/>
    <w:rsid w:val="006F2F80"/>
    <w:rsid w:val="006F3DF5"/>
    <w:rsid w:val="006F5F3D"/>
    <w:rsid w:val="006F6C3B"/>
    <w:rsid w:val="006F79F6"/>
    <w:rsid w:val="00700727"/>
    <w:rsid w:val="007007DD"/>
    <w:rsid w:val="007009BF"/>
    <w:rsid w:val="00701266"/>
    <w:rsid w:val="00701667"/>
    <w:rsid w:val="00701949"/>
    <w:rsid w:val="00701C31"/>
    <w:rsid w:val="0070234B"/>
    <w:rsid w:val="0070265A"/>
    <w:rsid w:val="007051A3"/>
    <w:rsid w:val="007058D1"/>
    <w:rsid w:val="00705C50"/>
    <w:rsid w:val="00706746"/>
    <w:rsid w:val="0070678B"/>
    <w:rsid w:val="00706EE9"/>
    <w:rsid w:val="0071117A"/>
    <w:rsid w:val="007129D0"/>
    <w:rsid w:val="00712D36"/>
    <w:rsid w:val="0071458C"/>
    <w:rsid w:val="00714695"/>
    <w:rsid w:val="0071481A"/>
    <w:rsid w:val="00714C0D"/>
    <w:rsid w:val="0071513E"/>
    <w:rsid w:val="007173EC"/>
    <w:rsid w:val="00717443"/>
    <w:rsid w:val="00717BD3"/>
    <w:rsid w:val="00717FEA"/>
    <w:rsid w:val="007238B8"/>
    <w:rsid w:val="007247A3"/>
    <w:rsid w:val="00725A23"/>
    <w:rsid w:val="00726F2F"/>
    <w:rsid w:val="00730704"/>
    <w:rsid w:val="00730FD0"/>
    <w:rsid w:val="007314C4"/>
    <w:rsid w:val="00732085"/>
    <w:rsid w:val="00732777"/>
    <w:rsid w:val="00732C26"/>
    <w:rsid w:val="007337C7"/>
    <w:rsid w:val="0073583F"/>
    <w:rsid w:val="00737AB4"/>
    <w:rsid w:val="00741AAD"/>
    <w:rsid w:val="00742872"/>
    <w:rsid w:val="00743DBC"/>
    <w:rsid w:val="00744274"/>
    <w:rsid w:val="00746138"/>
    <w:rsid w:val="0074728A"/>
    <w:rsid w:val="00747807"/>
    <w:rsid w:val="00747A43"/>
    <w:rsid w:val="00747D0C"/>
    <w:rsid w:val="0075029D"/>
    <w:rsid w:val="00751195"/>
    <w:rsid w:val="00751B96"/>
    <w:rsid w:val="00752690"/>
    <w:rsid w:val="00752EEF"/>
    <w:rsid w:val="00753CED"/>
    <w:rsid w:val="00753F72"/>
    <w:rsid w:val="007544D7"/>
    <w:rsid w:val="007560D1"/>
    <w:rsid w:val="0075668C"/>
    <w:rsid w:val="00757F82"/>
    <w:rsid w:val="00760066"/>
    <w:rsid w:val="00760540"/>
    <w:rsid w:val="0076068A"/>
    <w:rsid w:val="00761885"/>
    <w:rsid w:val="00763669"/>
    <w:rsid w:val="0076491E"/>
    <w:rsid w:val="00764EC7"/>
    <w:rsid w:val="007651E4"/>
    <w:rsid w:val="007726C3"/>
    <w:rsid w:val="00774D4D"/>
    <w:rsid w:val="00775D01"/>
    <w:rsid w:val="00781974"/>
    <w:rsid w:val="00782A93"/>
    <w:rsid w:val="0078338A"/>
    <w:rsid w:val="00783633"/>
    <w:rsid w:val="00783F74"/>
    <w:rsid w:val="00784369"/>
    <w:rsid w:val="00784551"/>
    <w:rsid w:val="00787102"/>
    <w:rsid w:val="007909A8"/>
    <w:rsid w:val="00790F88"/>
    <w:rsid w:val="00791EBC"/>
    <w:rsid w:val="00793328"/>
    <w:rsid w:val="00794F6C"/>
    <w:rsid w:val="007956E8"/>
    <w:rsid w:val="007A116A"/>
    <w:rsid w:val="007A221C"/>
    <w:rsid w:val="007A582A"/>
    <w:rsid w:val="007A5D91"/>
    <w:rsid w:val="007A638E"/>
    <w:rsid w:val="007A6EA8"/>
    <w:rsid w:val="007B0964"/>
    <w:rsid w:val="007B1262"/>
    <w:rsid w:val="007B1E99"/>
    <w:rsid w:val="007B2423"/>
    <w:rsid w:val="007B3663"/>
    <w:rsid w:val="007B36CD"/>
    <w:rsid w:val="007B3AD0"/>
    <w:rsid w:val="007B4A78"/>
    <w:rsid w:val="007B6412"/>
    <w:rsid w:val="007B6FAE"/>
    <w:rsid w:val="007B6FE5"/>
    <w:rsid w:val="007B7308"/>
    <w:rsid w:val="007B793B"/>
    <w:rsid w:val="007C1A5A"/>
    <w:rsid w:val="007C27A9"/>
    <w:rsid w:val="007C4258"/>
    <w:rsid w:val="007C4BA1"/>
    <w:rsid w:val="007C508A"/>
    <w:rsid w:val="007C6643"/>
    <w:rsid w:val="007C67D4"/>
    <w:rsid w:val="007C72AB"/>
    <w:rsid w:val="007C77C2"/>
    <w:rsid w:val="007D059A"/>
    <w:rsid w:val="007D0BDA"/>
    <w:rsid w:val="007D1DF9"/>
    <w:rsid w:val="007D1FAB"/>
    <w:rsid w:val="007D329F"/>
    <w:rsid w:val="007D6AA2"/>
    <w:rsid w:val="007E0D5C"/>
    <w:rsid w:val="007E2065"/>
    <w:rsid w:val="007E41D7"/>
    <w:rsid w:val="007E6521"/>
    <w:rsid w:val="007E7A9B"/>
    <w:rsid w:val="007F0C1F"/>
    <w:rsid w:val="007F1811"/>
    <w:rsid w:val="007F1C10"/>
    <w:rsid w:val="007F2D2B"/>
    <w:rsid w:val="007F4A5A"/>
    <w:rsid w:val="007F63E7"/>
    <w:rsid w:val="007F6D4D"/>
    <w:rsid w:val="007F7461"/>
    <w:rsid w:val="00800B52"/>
    <w:rsid w:val="00800BFD"/>
    <w:rsid w:val="00801298"/>
    <w:rsid w:val="008014CB"/>
    <w:rsid w:val="00802049"/>
    <w:rsid w:val="00803689"/>
    <w:rsid w:val="0080387C"/>
    <w:rsid w:val="008042E0"/>
    <w:rsid w:val="00806138"/>
    <w:rsid w:val="00806E71"/>
    <w:rsid w:val="00811A29"/>
    <w:rsid w:val="00812202"/>
    <w:rsid w:val="00812AE2"/>
    <w:rsid w:val="00812AEE"/>
    <w:rsid w:val="00813882"/>
    <w:rsid w:val="00814434"/>
    <w:rsid w:val="00816845"/>
    <w:rsid w:val="0081692A"/>
    <w:rsid w:val="00816D6C"/>
    <w:rsid w:val="008200A1"/>
    <w:rsid w:val="00820224"/>
    <w:rsid w:val="0082024D"/>
    <w:rsid w:val="0082025F"/>
    <w:rsid w:val="00820398"/>
    <w:rsid w:val="00821370"/>
    <w:rsid w:val="00821D66"/>
    <w:rsid w:val="00821F26"/>
    <w:rsid w:val="00822DA1"/>
    <w:rsid w:val="00825027"/>
    <w:rsid w:val="00826B4A"/>
    <w:rsid w:val="00827B14"/>
    <w:rsid w:val="00827DE5"/>
    <w:rsid w:val="00830CD6"/>
    <w:rsid w:val="00831EAD"/>
    <w:rsid w:val="00832EA6"/>
    <w:rsid w:val="00833339"/>
    <w:rsid w:val="00833571"/>
    <w:rsid w:val="008335FC"/>
    <w:rsid w:val="00833BE8"/>
    <w:rsid w:val="008342D9"/>
    <w:rsid w:val="0084078A"/>
    <w:rsid w:val="00842575"/>
    <w:rsid w:val="00843E9F"/>
    <w:rsid w:val="00844895"/>
    <w:rsid w:val="00844FE4"/>
    <w:rsid w:val="00845359"/>
    <w:rsid w:val="00845480"/>
    <w:rsid w:val="0084723A"/>
    <w:rsid w:val="0084790D"/>
    <w:rsid w:val="008479DE"/>
    <w:rsid w:val="00850909"/>
    <w:rsid w:val="00851F9D"/>
    <w:rsid w:val="00852BF7"/>
    <w:rsid w:val="008531FA"/>
    <w:rsid w:val="00853A68"/>
    <w:rsid w:val="00855A32"/>
    <w:rsid w:val="008563F9"/>
    <w:rsid w:val="008579AC"/>
    <w:rsid w:val="00861EED"/>
    <w:rsid w:val="008632B4"/>
    <w:rsid w:val="008637BC"/>
    <w:rsid w:val="008649E9"/>
    <w:rsid w:val="00864F90"/>
    <w:rsid w:val="00865110"/>
    <w:rsid w:val="008652D8"/>
    <w:rsid w:val="00865E0C"/>
    <w:rsid w:val="008662BA"/>
    <w:rsid w:val="008665B8"/>
    <w:rsid w:val="00867B63"/>
    <w:rsid w:val="00872E8A"/>
    <w:rsid w:val="008731F0"/>
    <w:rsid w:val="008735B3"/>
    <w:rsid w:val="008738D5"/>
    <w:rsid w:val="008756D5"/>
    <w:rsid w:val="00875C6C"/>
    <w:rsid w:val="0087684E"/>
    <w:rsid w:val="00876915"/>
    <w:rsid w:val="00876CD6"/>
    <w:rsid w:val="00877942"/>
    <w:rsid w:val="008836D6"/>
    <w:rsid w:val="00886E64"/>
    <w:rsid w:val="00887546"/>
    <w:rsid w:val="00887AD0"/>
    <w:rsid w:val="00887B3E"/>
    <w:rsid w:val="008909EA"/>
    <w:rsid w:val="008910F4"/>
    <w:rsid w:val="008918CD"/>
    <w:rsid w:val="00891D07"/>
    <w:rsid w:val="0089319D"/>
    <w:rsid w:val="00895934"/>
    <w:rsid w:val="00896400"/>
    <w:rsid w:val="0089669A"/>
    <w:rsid w:val="00896988"/>
    <w:rsid w:val="0089703A"/>
    <w:rsid w:val="0089723C"/>
    <w:rsid w:val="008A0825"/>
    <w:rsid w:val="008A10F5"/>
    <w:rsid w:val="008A1577"/>
    <w:rsid w:val="008A17B0"/>
    <w:rsid w:val="008A2C70"/>
    <w:rsid w:val="008A4A38"/>
    <w:rsid w:val="008A7038"/>
    <w:rsid w:val="008A756C"/>
    <w:rsid w:val="008A7808"/>
    <w:rsid w:val="008B0B37"/>
    <w:rsid w:val="008B3310"/>
    <w:rsid w:val="008B5B03"/>
    <w:rsid w:val="008B70E0"/>
    <w:rsid w:val="008C0366"/>
    <w:rsid w:val="008C182F"/>
    <w:rsid w:val="008C1CB6"/>
    <w:rsid w:val="008C2954"/>
    <w:rsid w:val="008C3A35"/>
    <w:rsid w:val="008C40E4"/>
    <w:rsid w:val="008C5184"/>
    <w:rsid w:val="008C564E"/>
    <w:rsid w:val="008C5D4B"/>
    <w:rsid w:val="008C7519"/>
    <w:rsid w:val="008C777A"/>
    <w:rsid w:val="008D0C58"/>
    <w:rsid w:val="008D1B56"/>
    <w:rsid w:val="008D289E"/>
    <w:rsid w:val="008D35C7"/>
    <w:rsid w:val="008D4019"/>
    <w:rsid w:val="008D5AEE"/>
    <w:rsid w:val="008D6538"/>
    <w:rsid w:val="008D6AC2"/>
    <w:rsid w:val="008D72C6"/>
    <w:rsid w:val="008E1F23"/>
    <w:rsid w:val="008E438C"/>
    <w:rsid w:val="008E4923"/>
    <w:rsid w:val="008E5420"/>
    <w:rsid w:val="008E752E"/>
    <w:rsid w:val="008E7B31"/>
    <w:rsid w:val="008F099C"/>
    <w:rsid w:val="008F0E06"/>
    <w:rsid w:val="008F2EBD"/>
    <w:rsid w:val="008F3132"/>
    <w:rsid w:val="008F33FA"/>
    <w:rsid w:val="008F3F00"/>
    <w:rsid w:val="008F4986"/>
    <w:rsid w:val="008F568B"/>
    <w:rsid w:val="008F61FA"/>
    <w:rsid w:val="008F675F"/>
    <w:rsid w:val="008F78B8"/>
    <w:rsid w:val="008F7AFC"/>
    <w:rsid w:val="008F7EE2"/>
    <w:rsid w:val="009008D2"/>
    <w:rsid w:val="00900A3C"/>
    <w:rsid w:val="00901E08"/>
    <w:rsid w:val="0090353D"/>
    <w:rsid w:val="00905A40"/>
    <w:rsid w:val="0090670D"/>
    <w:rsid w:val="00906726"/>
    <w:rsid w:val="00910AF0"/>
    <w:rsid w:val="00910FA0"/>
    <w:rsid w:val="009112D0"/>
    <w:rsid w:val="009133C4"/>
    <w:rsid w:val="00913EB8"/>
    <w:rsid w:val="009143AC"/>
    <w:rsid w:val="009176D2"/>
    <w:rsid w:val="00917A51"/>
    <w:rsid w:val="009215F6"/>
    <w:rsid w:val="009222C9"/>
    <w:rsid w:val="00922621"/>
    <w:rsid w:val="0092409C"/>
    <w:rsid w:val="00925E7A"/>
    <w:rsid w:val="009270EA"/>
    <w:rsid w:val="009271C2"/>
    <w:rsid w:val="00927439"/>
    <w:rsid w:val="00930EB3"/>
    <w:rsid w:val="00931284"/>
    <w:rsid w:val="00933184"/>
    <w:rsid w:val="00933C9A"/>
    <w:rsid w:val="00934221"/>
    <w:rsid w:val="00934498"/>
    <w:rsid w:val="00935D5A"/>
    <w:rsid w:val="00936F4C"/>
    <w:rsid w:val="0093770E"/>
    <w:rsid w:val="00940126"/>
    <w:rsid w:val="009408CB"/>
    <w:rsid w:val="00940DED"/>
    <w:rsid w:val="00941260"/>
    <w:rsid w:val="0094154D"/>
    <w:rsid w:val="00942D5A"/>
    <w:rsid w:val="00943571"/>
    <w:rsid w:val="00946524"/>
    <w:rsid w:val="00946D0F"/>
    <w:rsid w:val="009470F6"/>
    <w:rsid w:val="009472D7"/>
    <w:rsid w:val="00950145"/>
    <w:rsid w:val="00952B54"/>
    <w:rsid w:val="00952F21"/>
    <w:rsid w:val="00956136"/>
    <w:rsid w:val="009574C4"/>
    <w:rsid w:val="00957850"/>
    <w:rsid w:val="00957BAB"/>
    <w:rsid w:val="009610DE"/>
    <w:rsid w:val="009615B5"/>
    <w:rsid w:val="00961CA4"/>
    <w:rsid w:val="00964F46"/>
    <w:rsid w:val="0096540E"/>
    <w:rsid w:val="009659FD"/>
    <w:rsid w:val="00967FE5"/>
    <w:rsid w:val="00970B3F"/>
    <w:rsid w:val="00971650"/>
    <w:rsid w:val="0097209E"/>
    <w:rsid w:val="00972DD8"/>
    <w:rsid w:val="00972EAF"/>
    <w:rsid w:val="00973098"/>
    <w:rsid w:val="00973194"/>
    <w:rsid w:val="00973878"/>
    <w:rsid w:val="0097481C"/>
    <w:rsid w:val="00975715"/>
    <w:rsid w:val="0097625E"/>
    <w:rsid w:val="00976862"/>
    <w:rsid w:val="00976CF5"/>
    <w:rsid w:val="009774C7"/>
    <w:rsid w:val="00982402"/>
    <w:rsid w:val="0098322F"/>
    <w:rsid w:val="009847F1"/>
    <w:rsid w:val="00985045"/>
    <w:rsid w:val="00985CC7"/>
    <w:rsid w:val="00991464"/>
    <w:rsid w:val="0099160E"/>
    <w:rsid w:val="0099194E"/>
    <w:rsid w:val="0099300E"/>
    <w:rsid w:val="009930BC"/>
    <w:rsid w:val="00993755"/>
    <w:rsid w:val="00993B5F"/>
    <w:rsid w:val="0099424E"/>
    <w:rsid w:val="00996112"/>
    <w:rsid w:val="0099760A"/>
    <w:rsid w:val="009A1F52"/>
    <w:rsid w:val="009A46F8"/>
    <w:rsid w:val="009A4981"/>
    <w:rsid w:val="009A5FD9"/>
    <w:rsid w:val="009A714E"/>
    <w:rsid w:val="009A7660"/>
    <w:rsid w:val="009B1A1D"/>
    <w:rsid w:val="009B475E"/>
    <w:rsid w:val="009B5E16"/>
    <w:rsid w:val="009B7D07"/>
    <w:rsid w:val="009B7E22"/>
    <w:rsid w:val="009C17CF"/>
    <w:rsid w:val="009C1BD4"/>
    <w:rsid w:val="009C2279"/>
    <w:rsid w:val="009C3803"/>
    <w:rsid w:val="009C688C"/>
    <w:rsid w:val="009D008B"/>
    <w:rsid w:val="009D189F"/>
    <w:rsid w:val="009D1B26"/>
    <w:rsid w:val="009D2179"/>
    <w:rsid w:val="009D3115"/>
    <w:rsid w:val="009D3337"/>
    <w:rsid w:val="009D3A77"/>
    <w:rsid w:val="009D3F0E"/>
    <w:rsid w:val="009D40BE"/>
    <w:rsid w:val="009D54C1"/>
    <w:rsid w:val="009D5810"/>
    <w:rsid w:val="009D5AA6"/>
    <w:rsid w:val="009D5E8C"/>
    <w:rsid w:val="009E01D6"/>
    <w:rsid w:val="009E0ED0"/>
    <w:rsid w:val="009E40D8"/>
    <w:rsid w:val="009E48D9"/>
    <w:rsid w:val="009E510C"/>
    <w:rsid w:val="009E5432"/>
    <w:rsid w:val="009E6986"/>
    <w:rsid w:val="009E7C27"/>
    <w:rsid w:val="009E7C4C"/>
    <w:rsid w:val="009E7E67"/>
    <w:rsid w:val="009F1C07"/>
    <w:rsid w:val="009F2D85"/>
    <w:rsid w:val="009F40CC"/>
    <w:rsid w:val="009F5164"/>
    <w:rsid w:val="009F523B"/>
    <w:rsid w:val="009F5510"/>
    <w:rsid w:val="009F668D"/>
    <w:rsid w:val="009F7508"/>
    <w:rsid w:val="00A018E6"/>
    <w:rsid w:val="00A025B3"/>
    <w:rsid w:val="00A02847"/>
    <w:rsid w:val="00A03D63"/>
    <w:rsid w:val="00A0453F"/>
    <w:rsid w:val="00A049E3"/>
    <w:rsid w:val="00A06BA7"/>
    <w:rsid w:val="00A06BD8"/>
    <w:rsid w:val="00A074C9"/>
    <w:rsid w:val="00A07858"/>
    <w:rsid w:val="00A07E1F"/>
    <w:rsid w:val="00A1063A"/>
    <w:rsid w:val="00A108C1"/>
    <w:rsid w:val="00A13C9E"/>
    <w:rsid w:val="00A14342"/>
    <w:rsid w:val="00A15652"/>
    <w:rsid w:val="00A1677F"/>
    <w:rsid w:val="00A20A07"/>
    <w:rsid w:val="00A21AF8"/>
    <w:rsid w:val="00A24B31"/>
    <w:rsid w:val="00A25613"/>
    <w:rsid w:val="00A27ED3"/>
    <w:rsid w:val="00A308D3"/>
    <w:rsid w:val="00A32A18"/>
    <w:rsid w:val="00A32D33"/>
    <w:rsid w:val="00A33265"/>
    <w:rsid w:val="00A339B3"/>
    <w:rsid w:val="00A33A45"/>
    <w:rsid w:val="00A344FF"/>
    <w:rsid w:val="00A3795E"/>
    <w:rsid w:val="00A40751"/>
    <w:rsid w:val="00A44B11"/>
    <w:rsid w:val="00A45097"/>
    <w:rsid w:val="00A46820"/>
    <w:rsid w:val="00A46839"/>
    <w:rsid w:val="00A4745B"/>
    <w:rsid w:val="00A50154"/>
    <w:rsid w:val="00A507C3"/>
    <w:rsid w:val="00A51935"/>
    <w:rsid w:val="00A52C2C"/>
    <w:rsid w:val="00A5483B"/>
    <w:rsid w:val="00A54DDD"/>
    <w:rsid w:val="00A56CCD"/>
    <w:rsid w:val="00A573F3"/>
    <w:rsid w:val="00A57FD2"/>
    <w:rsid w:val="00A60857"/>
    <w:rsid w:val="00A62668"/>
    <w:rsid w:val="00A655A8"/>
    <w:rsid w:val="00A668FA"/>
    <w:rsid w:val="00A67F2D"/>
    <w:rsid w:val="00A70639"/>
    <w:rsid w:val="00A70C23"/>
    <w:rsid w:val="00A7165B"/>
    <w:rsid w:val="00A72065"/>
    <w:rsid w:val="00A7390F"/>
    <w:rsid w:val="00A74997"/>
    <w:rsid w:val="00A74C69"/>
    <w:rsid w:val="00A75D2B"/>
    <w:rsid w:val="00A76AAB"/>
    <w:rsid w:val="00A772AB"/>
    <w:rsid w:val="00A80B91"/>
    <w:rsid w:val="00A811A7"/>
    <w:rsid w:val="00A81220"/>
    <w:rsid w:val="00A81302"/>
    <w:rsid w:val="00A82582"/>
    <w:rsid w:val="00A85196"/>
    <w:rsid w:val="00A8537A"/>
    <w:rsid w:val="00A85C50"/>
    <w:rsid w:val="00A85EF7"/>
    <w:rsid w:val="00A90DFA"/>
    <w:rsid w:val="00A911BB"/>
    <w:rsid w:val="00A91681"/>
    <w:rsid w:val="00A920CC"/>
    <w:rsid w:val="00A92B6F"/>
    <w:rsid w:val="00A93082"/>
    <w:rsid w:val="00A9334D"/>
    <w:rsid w:val="00A93D19"/>
    <w:rsid w:val="00A95820"/>
    <w:rsid w:val="00A95F31"/>
    <w:rsid w:val="00A960C8"/>
    <w:rsid w:val="00A97268"/>
    <w:rsid w:val="00AA008C"/>
    <w:rsid w:val="00AA1205"/>
    <w:rsid w:val="00AA1A4A"/>
    <w:rsid w:val="00AA1E7C"/>
    <w:rsid w:val="00AA26FA"/>
    <w:rsid w:val="00AA28D9"/>
    <w:rsid w:val="00AA36F0"/>
    <w:rsid w:val="00AA36F6"/>
    <w:rsid w:val="00AA5273"/>
    <w:rsid w:val="00AA5E79"/>
    <w:rsid w:val="00AA7E82"/>
    <w:rsid w:val="00AB1128"/>
    <w:rsid w:val="00AB20AD"/>
    <w:rsid w:val="00AB34F1"/>
    <w:rsid w:val="00AB386B"/>
    <w:rsid w:val="00AB5CB8"/>
    <w:rsid w:val="00AC05A6"/>
    <w:rsid w:val="00AC0837"/>
    <w:rsid w:val="00AC09BA"/>
    <w:rsid w:val="00AC1DB0"/>
    <w:rsid w:val="00AC1DC9"/>
    <w:rsid w:val="00AC39DC"/>
    <w:rsid w:val="00AC3D06"/>
    <w:rsid w:val="00AC475E"/>
    <w:rsid w:val="00AC4B8F"/>
    <w:rsid w:val="00AC6094"/>
    <w:rsid w:val="00AC6F07"/>
    <w:rsid w:val="00AC7FE4"/>
    <w:rsid w:val="00AD0567"/>
    <w:rsid w:val="00AD54C9"/>
    <w:rsid w:val="00AD6381"/>
    <w:rsid w:val="00AD65FA"/>
    <w:rsid w:val="00AD6DCD"/>
    <w:rsid w:val="00AD716D"/>
    <w:rsid w:val="00AD7329"/>
    <w:rsid w:val="00AE3A88"/>
    <w:rsid w:val="00AE5272"/>
    <w:rsid w:val="00AE7D85"/>
    <w:rsid w:val="00AF0053"/>
    <w:rsid w:val="00AF3D95"/>
    <w:rsid w:val="00AF4190"/>
    <w:rsid w:val="00AF50FA"/>
    <w:rsid w:val="00AF573F"/>
    <w:rsid w:val="00AF691F"/>
    <w:rsid w:val="00AF6E33"/>
    <w:rsid w:val="00AF78F7"/>
    <w:rsid w:val="00B00E9E"/>
    <w:rsid w:val="00B01B26"/>
    <w:rsid w:val="00B01C8D"/>
    <w:rsid w:val="00B032B0"/>
    <w:rsid w:val="00B04EC7"/>
    <w:rsid w:val="00B04EEE"/>
    <w:rsid w:val="00B05B55"/>
    <w:rsid w:val="00B07AE0"/>
    <w:rsid w:val="00B1037A"/>
    <w:rsid w:val="00B10EF2"/>
    <w:rsid w:val="00B11054"/>
    <w:rsid w:val="00B121FE"/>
    <w:rsid w:val="00B12A3B"/>
    <w:rsid w:val="00B12B3F"/>
    <w:rsid w:val="00B142BE"/>
    <w:rsid w:val="00B14FF2"/>
    <w:rsid w:val="00B17BDA"/>
    <w:rsid w:val="00B17E6E"/>
    <w:rsid w:val="00B2284D"/>
    <w:rsid w:val="00B2347E"/>
    <w:rsid w:val="00B23D90"/>
    <w:rsid w:val="00B24B29"/>
    <w:rsid w:val="00B25DCD"/>
    <w:rsid w:val="00B278C9"/>
    <w:rsid w:val="00B30755"/>
    <w:rsid w:val="00B30BF2"/>
    <w:rsid w:val="00B3217F"/>
    <w:rsid w:val="00B3226A"/>
    <w:rsid w:val="00B32F98"/>
    <w:rsid w:val="00B330DA"/>
    <w:rsid w:val="00B33D99"/>
    <w:rsid w:val="00B344F1"/>
    <w:rsid w:val="00B35751"/>
    <w:rsid w:val="00B37EC7"/>
    <w:rsid w:val="00B41B93"/>
    <w:rsid w:val="00B41EEF"/>
    <w:rsid w:val="00B421EE"/>
    <w:rsid w:val="00B43CBC"/>
    <w:rsid w:val="00B4480C"/>
    <w:rsid w:val="00B46902"/>
    <w:rsid w:val="00B477EB"/>
    <w:rsid w:val="00B4795C"/>
    <w:rsid w:val="00B50583"/>
    <w:rsid w:val="00B5095A"/>
    <w:rsid w:val="00B51E6A"/>
    <w:rsid w:val="00B52914"/>
    <w:rsid w:val="00B52D07"/>
    <w:rsid w:val="00B52FC8"/>
    <w:rsid w:val="00B53E44"/>
    <w:rsid w:val="00B53E46"/>
    <w:rsid w:val="00B548A4"/>
    <w:rsid w:val="00B555BE"/>
    <w:rsid w:val="00B56629"/>
    <w:rsid w:val="00B60C04"/>
    <w:rsid w:val="00B61B0E"/>
    <w:rsid w:val="00B624CD"/>
    <w:rsid w:val="00B63435"/>
    <w:rsid w:val="00B635BB"/>
    <w:rsid w:val="00B63ED8"/>
    <w:rsid w:val="00B64AD6"/>
    <w:rsid w:val="00B64EC7"/>
    <w:rsid w:val="00B653B6"/>
    <w:rsid w:val="00B65631"/>
    <w:rsid w:val="00B669AF"/>
    <w:rsid w:val="00B671E0"/>
    <w:rsid w:val="00B67ED0"/>
    <w:rsid w:val="00B70A28"/>
    <w:rsid w:val="00B722BE"/>
    <w:rsid w:val="00B733B1"/>
    <w:rsid w:val="00B74474"/>
    <w:rsid w:val="00B75990"/>
    <w:rsid w:val="00B77420"/>
    <w:rsid w:val="00B83B0E"/>
    <w:rsid w:val="00B843E9"/>
    <w:rsid w:val="00B851FF"/>
    <w:rsid w:val="00B859F2"/>
    <w:rsid w:val="00B868A4"/>
    <w:rsid w:val="00B870D6"/>
    <w:rsid w:val="00B8730E"/>
    <w:rsid w:val="00B87CB3"/>
    <w:rsid w:val="00B90BFA"/>
    <w:rsid w:val="00B94D69"/>
    <w:rsid w:val="00B97A14"/>
    <w:rsid w:val="00BA1118"/>
    <w:rsid w:val="00BA1556"/>
    <w:rsid w:val="00BA2378"/>
    <w:rsid w:val="00BA6C8F"/>
    <w:rsid w:val="00BB08A0"/>
    <w:rsid w:val="00BB108E"/>
    <w:rsid w:val="00BB15E4"/>
    <w:rsid w:val="00BB1985"/>
    <w:rsid w:val="00BB2F33"/>
    <w:rsid w:val="00BB4354"/>
    <w:rsid w:val="00BB4A1C"/>
    <w:rsid w:val="00BB5300"/>
    <w:rsid w:val="00BB6564"/>
    <w:rsid w:val="00BB78F5"/>
    <w:rsid w:val="00BC060C"/>
    <w:rsid w:val="00BC2744"/>
    <w:rsid w:val="00BC3CE1"/>
    <w:rsid w:val="00BC54DB"/>
    <w:rsid w:val="00BD2037"/>
    <w:rsid w:val="00BD292E"/>
    <w:rsid w:val="00BD2A2C"/>
    <w:rsid w:val="00BD2B50"/>
    <w:rsid w:val="00BD30BD"/>
    <w:rsid w:val="00BD3AC5"/>
    <w:rsid w:val="00BD413E"/>
    <w:rsid w:val="00BD56D8"/>
    <w:rsid w:val="00BD6E8D"/>
    <w:rsid w:val="00BE06EC"/>
    <w:rsid w:val="00BE13C6"/>
    <w:rsid w:val="00BE2E02"/>
    <w:rsid w:val="00BE3C7D"/>
    <w:rsid w:val="00BE4CE8"/>
    <w:rsid w:val="00BE4CF0"/>
    <w:rsid w:val="00BE7385"/>
    <w:rsid w:val="00BE7661"/>
    <w:rsid w:val="00BE76AD"/>
    <w:rsid w:val="00BE7D31"/>
    <w:rsid w:val="00BE7FCD"/>
    <w:rsid w:val="00BF0D58"/>
    <w:rsid w:val="00BF11BE"/>
    <w:rsid w:val="00BF2622"/>
    <w:rsid w:val="00BF2674"/>
    <w:rsid w:val="00BF3590"/>
    <w:rsid w:val="00BF3822"/>
    <w:rsid w:val="00BF3FDB"/>
    <w:rsid w:val="00BF472E"/>
    <w:rsid w:val="00BF59F4"/>
    <w:rsid w:val="00BF5E6B"/>
    <w:rsid w:val="00BF7283"/>
    <w:rsid w:val="00BF7C26"/>
    <w:rsid w:val="00BF7F1F"/>
    <w:rsid w:val="00C01529"/>
    <w:rsid w:val="00C018EE"/>
    <w:rsid w:val="00C02395"/>
    <w:rsid w:val="00C0300B"/>
    <w:rsid w:val="00C0489D"/>
    <w:rsid w:val="00C05B78"/>
    <w:rsid w:val="00C05F65"/>
    <w:rsid w:val="00C06705"/>
    <w:rsid w:val="00C067B2"/>
    <w:rsid w:val="00C06BDC"/>
    <w:rsid w:val="00C07BD3"/>
    <w:rsid w:val="00C10FA9"/>
    <w:rsid w:val="00C12E69"/>
    <w:rsid w:val="00C1505C"/>
    <w:rsid w:val="00C15064"/>
    <w:rsid w:val="00C16F4B"/>
    <w:rsid w:val="00C20B62"/>
    <w:rsid w:val="00C269C6"/>
    <w:rsid w:val="00C269F7"/>
    <w:rsid w:val="00C27083"/>
    <w:rsid w:val="00C27A40"/>
    <w:rsid w:val="00C30162"/>
    <w:rsid w:val="00C31716"/>
    <w:rsid w:val="00C31D8B"/>
    <w:rsid w:val="00C320A4"/>
    <w:rsid w:val="00C33014"/>
    <w:rsid w:val="00C3338A"/>
    <w:rsid w:val="00C34DC6"/>
    <w:rsid w:val="00C35A58"/>
    <w:rsid w:val="00C35EB5"/>
    <w:rsid w:val="00C403DD"/>
    <w:rsid w:val="00C41229"/>
    <w:rsid w:val="00C417B4"/>
    <w:rsid w:val="00C4199B"/>
    <w:rsid w:val="00C41B75"/>
    <w:rsid w:val="00C42900"/>
    <w:rsid w:val="00C4413D"/>
    <w:rsid w:val="00C44B76"/>
    <w:rsid w:val="00C46A5F"/>
    <w:rsid w:val="00C47ECA"/>
    <w:rsid w:val="00C47F3B"/>
    <w:rsid w:val="00C50567"/>
    <w:rsid w:val="00C50920"/>
    <w:rsid w:val="00C50E0F"/>
    <w:rsid w:val="00C5147B"/>
    <w:rsid w:val="00C53516"/>
    <w:rsid w:val="00C538CD"/>
    <w:rsid w:val="00C55096"/>
    <w:rsid w:val="00C5572E"/>
    <w:rsid w:val="00C571FB"/>
    <w:rsid w:val="00C57283"/>
    <w:rsid w:val="00C5749E"/>
    <w:rsid w:val="00C5773A"/>
    <w:rsid w:val="00C57FEA"/>
    <w:rsid w:val="00C608DA"/>
    <w:rsid w:val="00C60A41"/>
    <w:rsid w:val="00C60BC2"/>
    <w:rsid w:val="00C6151B"/>
    <w:rsid w:val="00C61A98"/>
    <w:rsid w:val="00C64329"/>
    <w:rsid w:val="00C64543"/>
    <w:rsid w:val="00C65328"/>
    <w:rsid w:val="00C65B3E"/>
    <w:rsid w:val="00C66699"/>
    <w:rsid w:val="00C71A2A"/>
    <w:rsid w:val="00C71A2C"/>
    <w:rsid w:val="00C71B45"/>
    <w:rsid w:val="00C72056"/>
    <w:rsid w:val="00C72C3A"/>
    <w:rsid w:val="00C74A8A"/>
    <w:rsid w:val="00C760B6"/>
    <w:rsid w:val="00C80BB7"/>
    <w:rsid w:val="00C82251"/>
    <w:rsid w:val="00C838B8"/>
    <w:rsid w:val="00C843D0"/>
    <w:rsid w:val="00C84955"/>
    <w:rsid w:val="00C84E7E"/>
    <w:rsid w:val="00C85334"/>
    <w:rsid w:val="00C862F5"/>
    <w:rsid w:val="00C904C9"/>
    <w:rsid w:val="00C91C35"/>
    <w:rsid w:val="00C92897"/>
    <w:rsid w:val="00C94103"/>
    <w:rsid w:val="00C9437A"/>
    <w:rsid w:val="00C964B8"/>
    <w:rsid w:val="00C96A22"/>
    <w:rsid w:val="00C96FCF"/>
    <w:rsid w:val="00C977A9"/>
    <w:rsid w:val="00CA11A6"/>
    <w:rsid w:val="00CA18F7"/>
    <w:rsid w:val="00CA2FD3"/>
    <w:rsid w:val="00CA6447"/>
    <w:rsid w:val="00CA6592"/>
    <w:rsid w:val="00CA74FB"/>
    <w:rsid w:val="00CA7713"/>
    <w:rsid w:val="00CA7E02"/>
    <w:rsid w:val="00CA7EEC"/>
    <w:rsid w:val="00CB0704"/>
    <w:rsid w:val="00CB2AD9"/>
    <w:rsid w:val="00CB2B01"/>
    <w:rsid w:val="00CB30F8"/>
    <w:rsid w:val="00CB383C"/>
    <w:rsid w:val="00CB5BFD"/>
    <w:rsid w:val="00CB5D96"/>
    <w:rsid w:val="00CB6924"/>
    <w:rsid w:val="00CB6EC2"/>
    <w:rsid w:val="00CC4CF0"/>
    <w:rsid w:val="00CC5F93"/>
    <w:rsid w:val="00CC6F29"/>
    <w:rsid w:val="00CC7DCE"/>
    <w:rsid w:val="00CD279C"/>
    <w:rsid w:val="00CD2FB6"/>
    <w:rsid w:val="00CD3314"/>
    <w:rsid w:val="00CD4876"/>
    <w:rsid w:val="00CD6669"/>
    <w:rsid w:val="00CD6B49"/>
    <w:rsid w:val="00CD6CA7"/>
    <w:rsid w:val="00CD6F1F"/>
    <w:rsid w:val="00CE0656"/>
    <w:rsid w:val="00CE0AAD"/>
    <w:rsid w:val="00CE11E3"/>
    <w:rsid w:val="00CE12F1"/>
    <w:rsid w:val="00CE1785"/>
    <w:rsid w:val="00CE1F06"/>
    <w:rsid w:val="00CE2DFA"/>
    <w:rsid w:val="00CE31BC"/>
    <w:rsid w:val="00CE460E"/>
    <w:rsid w:val="00CE7A45"/>
    <w:rsid w:val="00CE7E88"/>
    <w:rsid w:val="00CF130E"/>
    <w:rsid w:val="00CF34A0"/>
    <w:rsid w:val="00CF67B5"/>
    <w:rsid w:val="00CF69F8"/>
    <w:rsid w:val="00CF6AB5"/>
    <w:rsid w:val="00CF764F"/>
    <w:rsid w:val="00CF79A7"/>
    <w:rsid w:val="00D0164C"/>
    <w:rsid w:val="00D016B3"/>
    <w:rsid w:val="00D01AE9"/>
    <w:rsid w:val="00D01B53"/>
    <w:rsid w:val="00D027CC"/>
    <w:rsid w:val="00D02D0F"/>
    <w:rsid w:val="00D04091"/>
    <w:rsid w:val="00D043CA"/>
    <w:rsid w:val="00D046CC"/>
    <w:rsid w:val="00D07A5B"/>
    <w:rsid w:val="00D13C41"/>
    <w:rsid w:val="00D13CC1"/>
    <w:rsid w:val="00D14D02"/>
    <w:rsid w:val="00D158E3"/>
    <w:rsid w:val="00D20BD1"/>
    <w:rsid w:val="00D23BB3"/>
    <w:rsid w:val="00D23D99"/>
    <w:rsid w:val="00D24982"/>
    <w:rsid w:val="00D24C2D"/>
    <w:rsid w:val="00D271DF"/>
    <w:rsid w:val="00D31216"/>
    <w:rsid w:val="00D32752"/>
    <w:rsid w:val="00D32CFF"/>
    <w:rsid w:val="00D32F63"/>
    <w:rsid w:val="00D3321D"/>
    <w:rsid w:val="00D33655"/>
    <w:rsid w:val="00D34675"/>
    <w:rsid w:val="00D34B88"/>
    <w:rsid w:val="00D3536E"/>
    <w:rsid w:val="00D35427"/>
    <w:rsid w:val="00D35BE1"/>
    <w:rsid w:val="00D40BBC"/>
    <w:rsid w:val="00D413F6"/>
    <w:rsid w:val="00D42444"/>
    <w:rsid w:val="00D42D8C"/>
    <w:rsid w:val="00D4406D"/>
    <w:rsid w:val="00D454CC"/>
    <w:rsid w:val="00D465EA"/>
    <w:rsid w:val="00D521C2"/>
    <w:rsid w:val="00D56E4A"/>
    <w:rsid w:val="00D57834"/>
    <w:rsid w:val="00D60568"/>
    <w:rsid w:val="00D620D0"/>
    <w:rsid w:val="00D62CAC"/>
    <w:rsid w:val="00D62EDD"/>
    <w:rsid w:val="00D63CBF"/>
    <w:rsid w:val="00D65C66"/>
    <w:rsid w:val="00D6669F"/>
    <w:rsid w:val="00D70350"/>
    <w:rsid w:val="00D70E23"/>
    <w:rsid w:val="00D719DC"/>
    <w:rsid w:val="00D7386C"/>
    <w:rsid w:val="00D73D24"/>
    <w:rsid w:val="00D74362"/>
    <w:rsid w:val="00D74D29"/>
    <w:rsid w:val="00D75398"/>
    <w:rsid w:val="00D76951"/>
    <w:rsid w:val="00D80B2E"/>
    <w:rsid w:val="00D80BD5"/>
    <w:rsid w:val="00D80D91"/>
    <w:rsid w:val="00D80E27"/>
    <w:rsid w:val="00D80F42"/>
    <w:rsid w:val="00D823CD"/>
    <w:rsid w:val="00D82EE5"/>
    <w:rsid w:val="00D83673"/>
    <w:rsid w:val="00D836CD"/>
    <w:rsid w:val="00D83762"/>
    <w:rsid w:val="00D846FE"/>
    <w:rsid w:val="00D84B74"/>
    <w:rsid w:val="00D84F47"/>
    <w:rsid w:val="00D85245"/>
    <w:rsid w:val="00D86230"/>
    <w:rsid w:val="00D90367"/>
    <w:rsid w:val="00D90962"/>
    <w:rsid w:val="00D9198D"/>
    <w:rsid w:val="00D91AE4"/>
    <w:rsid w:val="00D91CB0"/>
    <w:rsid w:val="00D91DBF"/>
    <w:rsid w:val="00D926C4"/>
    <w:rsid w:val="00D9476A"/>
    <w:rsid w:val="00D94F2D"/>
    <w:rsid w:val="00DA1023"/>
    <w:rsid w:val="00DA1350"/>
    <w:rsid w:val="00DA2C3E"/>
    <w:rsid w:val="00DA3342"/>
    <w:rsid w:val="00DA382E"/>
    <w:rsid w:val="00DA4104"/>
    <w:rsid w:val="00DB094B"/>
    <w:rsid w:val="00DB345D"/>
    <w:rsid w:val="00DB4A54"/>
    <w:rsid w:val="00DB4BCF"/>
    <w:rsid w:val="00DB5D86"/>
    <w:rsid w:val="00DB66C3"/>
    <w:rsid w:val="00DB7A20"/>
    <w:rsid w:val="00DC1DFF"/>
    <w:rsid w:val="00DC23DC"/>
    <w:rsid w:val="00DC2B5A"/>
    <w:rsid w:val="00DC530B"/>
    <w:rsid w:val="00DC78FE"/>
    <w:rsid w:val="00DC7F6D"/>
    <w:rsid w:val="00DD15C6"/>
    <w:rsid w:val="00DD25C0"/>
    <w:rsid w:val="00DD2E07"/>
    <w:rsid w:val="00DD31C9"/>
    <w:rsid w:val="00DD3859"/>
    <w:rsid w:val="00DD78AF"/>
    <w:rsid w:val="00DD7C13"/>
    <w:rsid w:val="00DD7C98"/>
    <w:rsid w:val="00DE2E67"/>
    <w:rsid w:val="00DE48BD"/>
    <w:rsid w:val="00DE4E22"/>
    <w:rsid w:val="00DE5279"/>
    <w:rsid w:val="00DF4013"/>
    <w:rsid w:val="00DF49F2"/>
    <w:rsid w:val="00DF4CF4"/>
    <w:rsid w:val="00DF4F41"/>
    <w:rsid w:val="00DF5255"/>
    <w:rsid w:val="00DF5831"/>
    <w:rsid w:val="00DF660A"/>
    <w:rsid w:val="00DF72CA"/>
    <w:rsid w:val="00DF72EB"/>
    <w:rsid w:val="00E003EE"/>
    <w:rsid w:val="00E00E4E"/>
    <w:rsid w:val="00E01913"/>
    <w:rsid w:val="00E01FB0"/>
    <w:rsid w:val="00E01FF7"/>
    <w:rsid w:val="00E028DE"/>
    <w:rsid w:val="00E03701"/>
    <w:rsid w:val="00E04A39"/>
    <w:rsid w:val="00E05265"/>
    <w:rsid w:val="00E06053"/>
    <w:rsid w:val="00E065B3"/>
    <w:rsid w:val="00E06C3D"/>
    <w:rsid w:val="00E11A2B"/>
    <w:rsid w:val="00E12B96"/>
    <w:rsid w:val="00E144E2"/>
    <w:rsid w:val="00E200E8"/>
    <w:rsid w:val="00E20807"/>
    <w:rsid w:val="00E20A15"/>
    <w:rsid w:val="00E21AC0"/>
    <w:rsid w:val="00E2203E"/>
    <w:rsid w:val="00E22BC6"/>
    <w:rsid w:val="00E2315B"/>
    <w:rsid w:val="00E23B37"/>
    <w:rsid w:val="00E24DB5"/>
    <w:rsid w:val="00E2555C"/>
    <w:rsid w:val="00E263D3"/>
    <w:rsid w:val="00E272E2"/>
    <w:rsid w:val="00E27933"/>
    <w:rsid w:val="00E303D0"/>
    <w:rsid w:val="00E32168"/>
    <w:rsid w:val="00E343C3"/>
    <w:rsid w:val="00E34804"/>
    <w:rsid w:val="00E35AB8"/>
    <w:rsid w:val="00E36A89"/>
    <w:rsid w:val="00E36B75"/>
    <w:rsid w:val="00E379A0"/>
    <w:rsid w:val="00E37B47"/>
    <w:rsid w:val="00E37CB4"/>
    <w:rsid w:val="00E43DC0"/>
    <w:rsid w:val="00E45215"/>
    <w:rsid w:val="00E46A94"/>
    <w:rsid w:val="00E47C0A"/>
    <w:rsid w:val="00E5088A"/>
    <w:rsid w:val="00E51E06"/>
    <w:rsid w:val="00E52663"/>
    <w:rsid w:val="00E54DC6"/>
    <w:rsid w:val="00E571C5"/>
    <w:rsid w:val="00E5720C"/>
    <w:rsid w:val="00E57C34"/>
    <w:rsid w:val="00E600F8"/>
    <w:rsid w:val="00E60EAB"/>
    <w:rsid w:val="00E61E51"/>
    <w:rsid w:val="00E6252E"/>
    <w:rsid w:val="00E63310"/>
    <w:rsid w:val="00E634C7"/>
    <w:rsid w:val="00E64B79"/>
    <w:rsid w:val="00E655E3"/>
    <w:rsid w:val="00E658BA"/>
    <w:rsid w:val="00E65D3A"/>
    <w:rsid w:val="00E65FD3"/>
    <w:rsid w:val="00E67F45"/>
    <w:rsid w:val="00E70093"/>
    <w:rsid w:val="00E72360"/>
    <w:rsid w:val="00E73347"/>
    <w:rsid w:val="00E75428"/>
    <w:rsid w:val="00E75E6B"/>
    <w:rsid w:val="00E76FA0"/>
    <w:rsid w:val="00E7723E"/>
    <w:rsid w:val="00E77D0C"/>
    <w:rsid w:val="00E83F58"/>
    <w:rsid w:val="00E84513"/>
    <w:rsid w:val="00E852D0"/>
    <w:rsid w:val="00E852D6"/>
    <w:rsid w:val="00E86983"/>
    <w:rsid w:val="00E871DF"/>
    <w:rsid w:val="00E90328"/>
    <w:rsid w:val="00E9041E"/>
    <w:rsid w:val="00E91014"/>
    <w:rsid w:val="00E915C0"/>
    <w:rsid w:val="00E93C66"/>
    <w:rsid w:val="00E93DAE"/>
    <w:rsid w:val="00E9709C"/>
    <w:rsid w:val="00E971A2"/>
    <w:rsid w:val="00E97E13"/>
    <w:rsid w:val="00EA093D"/>
    <w:rsid w:val="00EA1CEC"/>
    <w:rsid w:val="00EA64BC"/>
    <w:rsid w:val="00EA67F1"/>
    <w:rsid w:val="00EA68D5"/>
    <w:rsid w:val="00EB1C88"/>
    <w:rsid w:val="00EB56D8"/>
    <w:rsid w:val="00EB5FA2"/>
    <w:rsid w:val="00EB6E52"/>
    <w:rsid w:val="00EB6FC2"/>
    <w:rsid w:val="00EC0AA7"/>
    <w:rsid w:val="00EC0F9B"/>
    <w:rsid w:val="00EC17C8"/>
    <w:rsid w:val="00EC31BB"/>
    <w:rsid w:val="00EC400A"/>
    <w:rsid w:val="00EC50D2"/>
    <w:rsid w:val="00EC5DBB"/>
    <w:rsid w:val="00EC6972"/>
    <w:rsid w:val="00ED3DCD"/>
    <w:rsid w:val="00ED5372"/>
    <w:rsid w:val="00ED567D"/>
    <w:rsid w:val="00ED7F60"/>
    <w:rsid w:val="00EE0ED9"/>
    <w:rsid w:val="00EE0FC2"/>
    <w:rsid w:val="00EE17D8"/>
    <w:rsid w:val="00EE1E31"/>
    <w:rsid w:val="00EE1F0D"/>
    <w:rsid w:val="00EE2757"/>
    <w:rsid w:val="00EE3780"/>
    <w:rsid w:val="00EE3E3B"/>
    <w:rsid w:val="00EE50EB"/>
    <w:rsid w:val="00EE6346"/>
    <w:rsid w:val="00EE6D2E"/>
    <w:rsid w:val="00EE7A1F"/>
    <w:rsid w:val="00EF01E9"/>
    <w:rsid w:val="00EF2EB8"/>
    <w:rsid w:val="00EF34DE"/>
    <w:rsid w:val="00EF5F2E"/>
    <w:rsid w:val="00EF6B48"/>
    <w:rsid w:val="00EF6E1E"/>
    <w:rsid w:val="00F0036B"/>
    <w:rsid w:val="00F03ADE"/>
    <w:rsid w:val="00F04392"/>
    <w:rsid w:val="00F050C9"/>
    <w:rsid w:val="00F05B4C"/>
    <w:rsid w:val="00F06515"/>
    <w:rsid w:val="00F0721B"/>
    <w:rsid w:val="00F078ED"/>
    <w:rsid w:val="00F108E0"/>
    <w:rsid w:val="00F10B96"/>
    <w:rsid w:val="00F1111E"/>
    <w:rsid w:val="00F1293C"/>
    <w:rsid w:val="00F12D07"/>
    <w:rsid w:val="00F13065"/>
    <w:rsid w:val="00F14ADE"/>
    <w:rsid w:val="00F17FD1"/>
    <w:rsid w:val="00F2066F"/>
    <w:rsid w:val="00F22778"/>
    <w:rsid w:val="00F22AB3"/>
    <w:rsid w:val="00F22FE4"/>
    <w:rsid w:val="00F23A95"/>
    <w:rsid w:val="00F247FD"/>
    <w:rsid w:val="00F2505D"/>
    <w:rsid w:val="00F250AC"/>
    <w:rsid w:val="00F26126"/>
    <w:rsid w:val="00F27BAE"/>
    <w:rsid w:val="00F32C35"/>
    <w:rsid w:val="00F3312F"/>
    <w:rsid w:val="00F33EB5"/>
    <w:rsid w:val="00F3442C"/>
    <w:rsid w:val="00F34C6D"/>
    <w:rsid w:val="00F358B6"/>
    <w:rsid w:val="00F36EC1"/>
    <w:rsid w:val="00F40E45"/>
    <w:rsid w:val="00F41054"/>
    <w:rsid w:val="00F41572"/>
    <w:rsid w:val="00F42439"/>
    <w:rsid w:val="00F4266D"/>
    <w:rsid w:val="00F43977"/>
    <w:rsid w:val="00F44533"/>
    <w:rsid w:val="00F451BE"/>
    <w:rsid w:val="00F45AEB"/>
    <w:rsid w:val="00F465D1"/>
    <w:rsid w:val="00F472F6"/>
    <w:rsid w:val="00F4785E"/>
    <w:rsid w:val="00F51353"/>
    <w:rsid w:val="00F5205F"/>
    <w:rsid w:val="00F52A4E"/>
    <w:rsid w:val="00F52E7B"/>
    <w:rsid w:val="00F54607"/>
    <w:rsid w:val="00F55305"/>
    <w:rsid w:val="00F55A85"/>
    <w:rsid w:val="00F55FE2"/>
    <w:rsid w:val="00F5638E"/>
    <w:rsid w:val="00F603F4"/>
    <w:rsid w:val="00F60A7F"/>
    <w:rsid w:val="00F612DF"/>
    <w:rsid w:val="00F61F6C"/>
    <w:rsid w:val="00F6260A"/>
    <w:rsid w:val="00F63C2C"/>
    <w:rsid w:val="00F64CED"/>
    <w:rsid w:val="00F66FFA"/>
    <w:rsid w:val="00F670F0"/>
    <w:rsid w:val="00F70004"/>
    <w:rsid w:val="00F703E5"/>
    <w:rsid w:val="00F710B3"/>
    <w:rsid w:val="00F73052"/>
    <w:rsid w:val="00F73FBD"/>
    <w:rsid w:val="00F75288"/>
    <w:rsid w:val="00F76208"/>
    <w:rsid w:val="00F77D7F"/>
    <w:rsid w:val="00F77FA0"/>
    <w:rsid w:val="00F81934"/>
    <w:rsid w:val="00F84341"/>
    <w:rsid w:val="00F844DA"/>
    <w:rsid w:val="00F850E2"/>
    <w:rsid w:val="00F8580F"/>
    <w:rsid w:val="00F85D84"/>
    <w:rsid w:val="00F86F55"/>
    <w:rsid w:val="00F87751"/>
    <w:rsid w:val="00F8782E"/>
    <w:rsid w:val="00F92BD1"/>
    <w:rsid w:val="00F93EFF"/>
    <w:rsid w:val="00F94C94"/>
    <w:rsid w:val="00FA0E09"/>
    <w:rsid w:val="00FA0F47"/>
    <w:rsid w:val="00FA141A"/>
    <w:rsid w:val="00FA159F"/>
    <w:rsid w:val="00FA24B2"/>
    <w:rsid w:val="00FA27A6"/>
    <w:rsid w:val="00FA2C0C"/>
    <w:rsid w:val="00FA7091"/>
    <w:rsid w:val="00FA7524"/>
    <w:rsid w:val="00FA77BB"/>
    <w:rsid w:val="00FB1BA6"/>
    <w:rsid w:val="00FB23A1"/>
    <w:rsid w:val="00FB2EB6"/>
    <w:rsid w:val="00FB3909"/>
    <w:rsid w:val="00FB3B90"/>
    <w:rsid w:val="00FB41A3"/>
    <w:rsid w:val="00FB6E67"/>
    <w:rsid w:val="00FB6F83"/>
    <w:rsid w:val="00FC0037"/>
    <w:rsid w:val="00FC04BF"/>
    <w:rsid w:val="00FC140C"/>
    <w:rsid w:val="00FC22C6"/>
    <w:rsid w:val="00FC3BCC"/>
    <w:rsid w:val="00FC482E"/>
    <w:rsid w:val="00FC6C4A"/>
    <w:rsid w:val="00FD017D"/>
    <w:rsid w:val="00FD0907"/>
    <w:rsid w:val="00FD0A64"/>
    <w:rsid w:val="00FD18D6"/>
    <w:rsid w:val="00FD1BC7"/>
    <w:rsid w:val="00FD1E7F"/>
    <w:rsid w:val="00FD56F8"/>
    <w:rsid w:val="00FE106D"/>
    <w:rsid w:val="00FE235A"/>
    <w:rsid w:val="00FE3E05"/>
    <w:rsid w:val="00FE4FF6"/>
    <w:rsid w:val="00FE5C8A"/>
    <w:rsid w:val="00FF11C8"/>
    <w:rsid w:val="00FF40DA"/>
    <w:rsid w:val="00FF4777"/>
    <w:rsid w:val="00FF4B45"/>
    <w:rsid w:val="00FF5752"/>
    <w:rsid w:val="00FF5B9D"/>
    <w:rsid w:val="00FF60E2"/>
    <w:rsid w:val="03B65618"/>
    <w:rsid w:val="05268617"/>
    <w:rsid w:val="05A3D3C3"/>
    <w:rsid w:val="07C55771"/>
    <w:rsid w:val="08B18935"/>
    <w:rsid w:val="08EBE18D"/>
    <w:rsid w:val="0BD92ECC"/>
    <w:rsid w:val="107D8CF2"/>
    <w:rsid w:val="129EFCDA"/>
    <w:rsid w:val="140ADEB4"/>
    <w:rsid w:val="145F4E37"/>
    <w:rsid w:val="15BF86B8"/>
    <w:rsid w:val="16E11278"/>
    <w:rsid w:val="19768759"/>
    <w:rsid w:val="1B0937B1"/>
    <w:rsid w:val="1B4EA4A6"/>
    <w:rsid w:val="1B66088F"/>
    <w:rsid w:val="1CEAE86A"/>
    <w:rsid w:val="1CFD22E3"/>
    <w:rsid w:val="20C58B1E"/>
    <w:rsid w:val="20DB4A51"/>
    <w:rsid w:val="223AAFAD"/>
    <w:rsid w:val="22BA3051"/>
    <w:rsid w:val="23E54CAE"/>
    <w:rsid w:val="24C6D3B2"/>
    <w:rsid w:val="26A419E5"/>
    <w:rsid w:val="28277EB9"/>
    <w:rsid w:val="2C3CF68F"/>
    <w:rsid w:val="2DC14BF4"/>
    <w:rsid w:val="2EF2E1B4"/>
    <w:rsid w:val="2FA4CF9B"/>
    <w:rsid w:val="3058205D"/>
    <w:rsid w:val="30F13EDA"/>
    <w:rsid w:val="31C32129"/>
    <w:rsid w:val="31DFA0F9"/>
    <w:rsid w:val="31EC8E08"/>
    <w:rsid w:val="31EDEED5"/>
    <w:rsid w:val="3377D989"/>
    <w:rsid w:val="3645A8D8"/>
    <w:rsid w:val="3703562E"/>
    <w:rsid w:val="376052DF"/>
    <w:rsid w:val="37FEDF30"/>
    <w:rsid w:val="393FEB3F"/>
    <w:rsid w:val="3B3D6E86"/>
    <w:rsid w:val="3B772FC0"/>
    <w:rsid w:val="3CA9E700"/>
    <w:rsid w:val="3FA16BE3"/>
    <w:rsid w:val="417FFA65"/>
    <w:rsid w:val="4223A389"/>
    <w:rsid w:val="436D7C06"/>
    <w:rsid w:val="4399581C"/>
    <w:rsid w:val="43F66CC3"/>
    <w:rsid w:val="465D4D26"/>
    <w:rsid w:val="46EB6BD1"/>
    <w:rsid w:val="476CF58C"/>
    <w:rsid w:val="47A1164B"/>
    <w:rsid w:val="4A820EA5"/>
    <w:rsid w:val="4B2C2964"/>
    <w:rsid w:val="4B95769A"/>
    <w:rsid w:val="4C620BFC"/>
    <w:rsid w:val="4E68674A"/>
    <w:rsid w:val="516A770F"/>
    <w:rsid w:val="518BC090"/>
    <w:rsid w:val="527E7651"/>
    <w:rsid w:val="52CDA8D5"/>
    <w:rsid w:val="53D78BE5"/>
    <w:rsid w:val="56D61C9E"/>
    <w:rsid w:val="59DA9A74"/>
    <w:rsid w:val="5B766AD5"/>
    <w:rsid w:val="5B9554AE"/>
    <w:rsid w:val="5BBEB907"/>
    <w:rsid w:val="5BE0769D"/>
    <w:rsid w:val="5C449BEE"/>
    <w:rsid w:val="5E5E56B9"/>
    <w:rsid w:val="5F2D3BC5"/>
    <w:rsid w:val="5F630A61"/>
    <w:rsid w:val="666AA27E"/>
    <w:rsid w:val="666AC245"/>
    <w:rsid w:val="66E30912"/>
    <w:rsid w:val="67673B34"/>
    <w:rsid w:val="6CF0BDFD"/>
    <w:rsid w:val="6DAFD55D"/>
    <w:rsid w:val="6E3C9A42"/>
    <w:rsid w:val="6E81DB06"/>
    <w:rsid w:val="718F008A"/>
    <w:rsid w:val="74D74301"/>
    <w:rsid w:val="7511F950"/>
    <w:rsid w:val="7582C1A7"/>
    <w:rsid w:val="7590883A"/>
    <w:rsid w:val="77B32C85"/>
    <w:rsid w:val="791ED422"/>
    <w:rsid w:val="7ED8BF94"/>
    <w:rsid w:val="7F01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E454"/>
  <w15:chartTrackingRefBased/>
  <w15:docId w15:val="{B709FE47-ACC7-49CF-9957-686085CF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D360E"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iPriority="3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9" w:unhideWhenUsed="1"/>
    <w:lsdException w:name="FollowedHyperlink" w:semiHidden="1" w:unhideWhenUsed="1"/>
    <w:lsdException w:name="Strong" w:uiPriority="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F4013"/>
    <w:rPr>
      <w:kern w:val="2"/>
      <w14:ligatures w14:val="standardContextual"/>
    </w:rPr>
  </w:style>
  <w:style w:type="paragraph" w:styleId="Heading1">
    <w:name w:val="heading 1"/>
    <w:basedOn w:val="Normal"/>
    <w:next w:val="BodyText"/>
    <w:link w:val="Heading1Char"/>
    <w:uiPriority w:val="9"/>
    <w:qFormat/>
    <w:rsid w:val="00DF4013"/>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BodyText"/>
    <w:link w:val="Heading2Char"/>
    <w:uiPriority w:val="9"/>
    <w:unhideWhenUsed/>
    <w:qFormat/>
    <w:rsid w:val="00DF4013"/>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BodyText"/>
    <w:link w:val="Heading3Char"/>
    <w:uiPriority w:val="9"/>
    <w:unhideWhenUsed/>
    <w:qFormat/>
    <w:rsid w:val="00DF4013"/>
    <w:pPr>
      <w:keepNext/>
      <w:keepLines/>
      <w:outlineLvl w:val="2"/>
    </w:pPr>
    <w:rPr>
      <w:rFonts w:asciiTheme="majorHAnsi" w:eastAsiaTheme="majorEastAsia" w:hAnsiTheme="majorHAnsi" w:cstheme="majorBidi"/>
      <w:color w:val="794908" w:themeColor="accent1" w:themeShade="7F"/>
      <w:sz w:val="24"/>
      <w:szCs w:val="24"/>
    </w:rPr>
  </w:style>
  <w:style w:type="paragraph" w:styleId="Heading4">
    <w:name w:val="heading 4"/>
    <w:basedOn w:val="Normal"/>
    <w:next w:val="Normal"/>
    <w:link w:val="Heading4Char"/>
    <w:uiPriority w:val="9"/>
    <w:unhideWhenUsed/>
    <w:qFormat/>
    <w:rsid w:val="00DF4013"/>
    <w:pPr>
      <w:keepNext/>
      <w:keepLines/>
      <w:spacing w:before="40"/>
      <w:outlineLvl w:val="3"/>
    </w:pPr>
    <w:rPr>
      <w:rFonts w:asciiTheme="majorHAnsi" w:eastAsiaTheme="majorEastAsia" w:hAnsiTheme="majorHAnsi" w:cstheme="majorBidi"/>
      <w:i/>
      <w:iCs/>
      <w:color w:val="7B4A08" w:themeColor="accent1" w:themeShade="80"/>
    </w:rPr>
  </w:style>
  <w:style w:type="paragraph" w:styleId="Heading5">
    <w:name w:val="heading 5"/>
    <w:basedOn w:val="Normal"/>
    <w:next w:val="BodyText"/>
    <w:link w:val="Heading5Char"/>
    <w:uiPriority w:val="9"/>
    <w:unhideWhenUsed/>
    <w:rsid w:val="00DF4013"/>
    <w:pPr>
      <w:keepNext/>
      <w:keepLines/>
      <w:spacing w:before="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rsid w:val="00DF4013"/>
    <w:pPr>
      <w:keepNext/>
      <w:keepLines/>
      <w:spacing w:before="40"/>
      <w:outlineLvl w:val="5"/>
    </w:pPr>
    <w:rPr>
      <w:rFonts w:asciiTheme="majorHAnsi" w:eastAsiaTheme="majorEastAsia" w:hAnsiTheme="majorHAnsi" w:cstheme="majorBidi"/>
      <w:color w:val="794908" w:themeColor="accent1" w:themeShade="7F"/>
    </w:rPr>
  </w:style>
  <w:style w:type="character" w:default="1" w:styleId="DefaultParagraphFont">
    <w:name w:val="Default Paragraph Font"/>
    <w:uiPriority w:val="1"/>
    <w:semiHidden/>
    <w:unhideWhenUsed/>
    <w:rsid w:val="00DF40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4013"/>
  </w:style>
  <w:style w:type="character" w:customStyle="1" w:styleId="Heading1Char">
    <w:name w:val="Heading 1 Char"/>
    <w:basedOn w:val="DefaultParagraphFont"/>
    <w:link w:val="Heading1"/>
    <w:uiPriority w:val="9"/>
    <w:rsid w:val="00DF4013"/>
    <w:rPr>
      <w:rFonts w:asciiTheme="majorHAnsi" w:eastAsiaTheme="majorEastAsia" w:hAnsiTheme="majorHAnsi" w:cstheme="majorBidi"/>
      <w:color w:val="000000" w:themeColor="text1"/>
      <w:kern w:val="2"/>
      <w:sz w:val="32"/>
      <w:szCs w:val="32"/>
      <w14:ligatures w14:val="standardContextual"/>
    </w:rPr>
  </w:style>
  <w:style w:type="character" w:customStyle="1" w:styleId="Heading2Char">
    <w:name w:val="Heading 2 Char"/>
    <w:basedOn w:val="DefaultParagraphFont"/>
    <w:link w:val="Heading2"/>
    <w:uiPriority w:val="9"/>
    <w:rsid w:val="00DF4013"/>
    <w:rPr>
      <w:rFonts w:asciiTheme="majorHAnsi" w:eastAsiaTheme="majorEastAsia" w:hAnsiTheme="majorHAnsi" w:cstheme="majorBidi"/>
      <w:b/>
      <w:color w:val="000000" w:themeColor="text1"/>
      <w:kern w:val="2"/>
      <w:sz w:val="26"/>
      <w:szCs w:val="26"/>
      <w14:ligatures w14:val="standardContextual"/>
    </w:rPr>
  </w:style>
  <w:style w:type="character" w:customStyle="1" w:styleId="Heading3Char">
    <w:name w:val="Heading 3 Char"/>
    <w:basedOn w:val="DefaultParagraphFont"/>
    <w:link w:val="Heading3"/>
    <w:uiPriority w:val="9"/>
    <w:rsid w:val="00DF4013"/>
    <w:rPr>
      <w:rFonts w:asciiTheme="majorHAnsi" w:eastAsiaTheme="majorEastAsia" w:hAnsiTheme="majorHAnsi" w:cstheme="majorBidi"/>
      <w:color w:val="794908" w:themeColor="accent1" w:themeShade="7F"/>
      <w:kern w:val="2"/>
      <w:sz w:val="24"/>
      <w:szCs w:val="24"/>
      <w14:ligatures w14:val="standardContextual"/>
    </w:rPr>
  </w:style>
  <w:style w:type="character" w:customStyle="1" w:styleId="Heading5Char">
    <w:name w:val="Heading 5 Char"/>
    <w:basedOn w:val="DefaultParagraphFont"/>
    <w:link w:val="Heading5"/>
    <w:uiPriority w:val="9"/>
    <w:rsid w:val="00DF4013"/>
    <w:rPr>
      <w:rFonts w:asciiTheme="majorHAnsi" w:eastAsiaTheme="majorEastAsia" w:hAnsiTheme="majorHAnsi" w:cstheme="majorBidi"/>
      <w:color w:val="000000" w:themeColor="text1"/>
      <w:kern w:val="2"/>
      <w14:ligatures w14:val="standardContextual"/>
    </w:rPr>
  </w:style>
  <w:style w:type="paragraph" w:styleId="CommentText">
    <w:name w:val="annotation text"/>
    <w:basedOn w:val="Normal"/>
    <w:link w:val="CommentTextChar"/>
    <w:uiPriority w:val="99"/>
    <w:semiHidden/>
    <w:rsid w:val="00DF4013"/>
    <w:pPr>
      <w:spacing w:line="240" w:lineRule="auto"/>
    </w:pPr>
    <w:rPr>
      <w:sz w:val="20"/>
      <w:szCs w:val="20"/>
    </w:rPr>
  </w:style>
  <w:style w:type="character" w:customStyle="1" w:styleId="CommentTextChar">
    <w:name w:val="Comment Text Char"/>
    <w:basedOn w:val="DefaultParagraphFont"/>
    <w:link w:val="CommentText"/>
    <w:uiPriority w:val="99"/>
    <w:semiHidden/>
    <w:rsid w:val="00DF4013"/>
    <w:rPr>
      <w:kern w:val="2"/>
      <w:sz w:val="20"/>
      <w:szCs w:val="20"/>
      <w14:ligatures w14:val="standardContextual"/>
    </w:rPr>
  </w:style>
  <w:style w:type="paragraph" w:styleId="Header">
    <w:name w:val="header"/>
    <w:basedOn w:val="Normal"/>
    <w:link w:val="HeaderChar"/>
    <w:uiPriority w:val="39"/>
    <w:unhideWhenUsed/>
    <w:rsid w:val="00DF4013"/>
    <w:pPr>
      <w:tabs>
        <w:tab w:val="center" w:pos="4680"/>
        <w:tab w:val="right" w:pos="9360"/>
      </w:tabs>
      <w:spacing w:line="240" w:lineRule="auto"/>
    </w:pPr>
  </w:style>
  <w:style w:type="character" w:customStyle="1" w:styleId="HeaderChar">
    <w:name w:val="Header Char"/>
    <w:basedOn w:val="DefaultParagraphFont"/>
    <w:link w:val="Header"/>
    <w:uiPriority w:val="39"/>
    <w:rsid w:val="00DF4013"/>
    <w:rPr>
      <w:kern w:val="2"/>
      <w14:ligatures w14:val="standardContextual"/>
    </w:rPr>
  </w:style>
  <w:style w:type="paragraph" w:styleId="Footer">
    <w:name w:val="footer"/>
    <w:basedOn w:val="Normal"/>
    <w:link w:val="FooterChar"/>
    <w:uiPriority w:val="39"/>
    <w:unhideWhenUsed/>
    <w:rsid w:val="00DF4013"/>
    <w:pPr>
      <w:tabs>
        <w:tab w:val="center" w:pos="4680"/>
        <w:tab w:val="right" w:pos="9360"/>
      </w:tabs>
      <w:spacing w:line="240" w:lineRule="auto"/>
    </w:pPr>
  </w:style>
  <w:style w:type="character" w:customStyle="1" w:styleId="FooterChar">
    <w:name w:val="Footer Char"/>
    <w:basedOn w:val="DefaultParagraphFont"/>
    <w:link w:val="Footer"/>
    <w:uiPriority w:val="39"/>
    <w:rsid w:val="00DF4013"/>
    <w:rPr>
      <w:kern w:val="2"/>
      <w14:ligatures w14:val="standardContextual"/>
    </w:rPr>
  </w:style>
  <w:style w:type="character" w:styleId="CommentReference">
    <w:name w:val="annotation reference"/>
    <w:basedOn w:val="DefaultParagraphFont"/>
    <w:uiPriority w:val="99"/>
    <w:semiHidden/>
    <w:rsid w:val="00DF4013"/>
    <w:rPr>
      <w:sz w:val="16"/>
      <w:szCs w:val="16"/>
    </w:rPr>
  </w:style>
  <w:style w:type="paragraph" w:styleId="BodyText">
    <w:name w:val="Body Text"/>
    <w:basedOn w:val="Normal"/>
    <w:link w:val="BodyTextChar"/>
    <w:qFormat/>
    <w:rsid w:val="00DF4013"/>
    <w:pPr>
      <w:spacing w:before="160" w:after="160"/>
    </w:pPr>
  </w:style>
  <w:style w:type="character" w:customStyle="1" w:styleId="BodyTextChar">
    <w:name w:val="Body Text Char"/>
    <w:basedOn w:val="DefaultParagraphFont"/>
    <w:link w:val="BodyText"/>
    <w:rsid w:val="00DF4013"/>
    <w:rPr>
      <w:kern w:val="2"/>
      <w14:ligatures w14:val="standardContextual"/>
    </w:rPr>
  </w:style>
  <w:style w:type="paragraph" w:styleId="BodyTextIndent">
    <w:name w:val="Body Text Indent"/>
    <w:basedOn w:val="Normal"/>
    <w:link w:val="BodyTextIndentChar"/>
    <w:uiPriority w:val="99"/>
    <w:semiHidden/>
    <w:unhideWhenUsed/>
    <w:rsid w:val="00DF4013"/>
    <w:pPr>
      <w:spacing w:after="120"/>
      <w:ind w:left="360"/>
    </w:pPr>
  </w:style>
  <w:style w:type="character" w:customStyle="1" w:styleId="BodyTextIndentChar">
    <w:name w:val="Body Text Indent Char"/>
    <w:basedOn w:val="DefaultParagraphFont"/>
    <w:link w:val="BodyTextIndent"/>
    <w:uiPriority w:val="99"/>
    <w:semiHidden/>
    <w:rsid w:val="00DF4013"/>
    <w:rPr>
      <w:kern w:val="2"/>
      <w14:ligatures w14:val="standardContextual"/>
    </w:rPr>
  </w:style>
  <w:style w:type="character" w:styleId="Hyperlink">
    <w:name w:val="Hyperlink"/>
    <w:uiPriority w:val="39"/>
    <w:unhideWhenUsed/>
    <w:rsid w:val="00DF4013"/>
    <w:rPr>
      <w:color w:val="666666" w:themeColor="text1" w:themeTint="99"/>
      <w:u w:val="single"/>
    </w:rPr>
  </w:style>
  <w:style w:type="table" w:styleId="TableGrid">
    <w:name w:val="Table Grid"/>
    <w:basedOn w:val="TableNormal"/>
    <w:uiPriority w:val="39"/>
    <w:rsid w:val="00DF4013"/>
    <w:rPr>
      <w:rFonts w:eastAsia="Times New Roman"/>
      <w:kern w:val="2"/>
      <w:sz w:val="1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DF4013"/>
    <w:rPr>
      <w:b/>
      <w:bCs/>
    </w:rPr>
  </w:style>
  <w:style w:type="character" w:customStyle="1" w:styleId="CommentSubjectChar">
    <w:name w:val="Comment Subject Char"/>
    <w:basedOn w:val="CommentTextChar"/>
    <w:link w:val="CommentSubject"/>
    <w:uiPriority w:val="99"/>
    <w:semiHidden/>
    <w:rsid w:val="00DF4013"/>
    <w:rPr>
      <w:b/>
      <w:bCs/>
      <w:kern w:val="2"/>
      <w:sz w:val="20"/>
      <w:szCs w:val="20"/>
      <w14:ligatures w14:val="standardContextual"/>
    </w:rPr>
  </w:style>
  <w:style w:type="character" w:customStyle="1" w:styleId="Heading4Char">
    <w:name w:val="Heading 4 Char"/>
    <w:basedOn w:val="DefaultParagraphFont"/>
    <w:link w:val="Heading4"/>
    <w:uiPriority w:val="9"/>
    <w:rsid w:val="00DF4013"/>
    <w:rPr>
      <w:rFonts w:asciiTheme="majorHAnsi" w:eastAsiaTheme="majorEastAsia" w:hAnsiTheme="majorHAnsi" w:cstheme="majorBidi"/>
      <w:i/>
      <w:iCs/>
      <w:color w:val="7B4A08" w:themeColor="accent1" w:themeShade="80"/>
      <w:kern w:val="2"/>
      <w14:ligatures w14:val="standardContextual"/>
    </w:rPr>
  </w:style>
  <w:style w:type="paragraph" w:styleId="List">
    <w:name w:val="List"/>
    <w:basedOn w:val="BodyText"/>
    <w:uiPriority w:val="99"/>
    <w:semiHidden/>
    <w:unhideWhenUsed/>
    <w:rsid w:val="00DF4013"/>
    <w:pPr>
      <w:ind w:left="360" w:hanging="360"/>
      <w:contextualSpacing/>
    </w:pPr>
  </w:style>
  <w:style w:type="paragraph" w:styleId="BodyText2">
    <w:name w:val="Body Text 2"/>
    <w:basedOn w:val="Normal"/>
    <w:link w:val="BodyText2Char"/>
    <w:uiPriority w:val="99"/>
    <w:semiHidden/>
    <w:unhideWhenUsed/>
    <w:rsid w:val="00DF4013"/>
    <w:pPr>
      <w:spacing w:after="120" w:line="480" w:lineRule="auto"/>
    </w:pPr>
  </w:style>
  <w:style w:type="character" w:customStyle="1" w:styleId="BodyText2Char">
    <w:name w:val="Body Text 2 Char"/>
    <w:basedOn w:val="DefaultParagraphFont"/>
    <w:link w:val="BodyText2"/>
    <w:uiPriority w:val="99"/>
    <w:semiHidden/>
    <w:rsid w:val="00DF4013"/>
    <w:rPr>
      <w:kern w:val="2"/>
      <w14:ligatures w14:val="standardContextual"/>
    </w:rPr>
  </w:style>
  <w:style w:type="paragraph" w:styleId="BodyText3">
    <w:name w:val="Body Text 3"/>
    <w:basedOn w:val="Normal"/>
    <w:link w:val="BodyText3Char"/>
    <w:uiPriority w:val="99"/>
    <w:semiHidden/>
    <w:unhideWhenUsed/>
    <w:rsid w:val="00DF4013"/>
    <w:pPr>
      <w:spacing w:after="120"/>
    </w:pPr>
    <w:rPr>
      <w:sz w:val="16"/>
      <w:szCs w:val="16"/>
    </w:rPr>
  </w:style>
  <w:style w:type="character" w:customStyle="1" w:styleId="BodyText3Char">
    <w:name w:val="Body Text 3 Char"/>
    <w:basedOn w:val="DefaultParagraphFont"/>
    <w:link w:val="BodyText3"/>
    <w:uiPriority w:val="99"/>
    <w:semiHidden/>
    <w:rsid w:val="00DF4013"/>
    <w:rPr>
      <w:kern w:val="2"/>
      <w:sz w:val="16"/>
      <w:szCs w:val="16"/>
      <w14:ligatures w14:val="standardContextual"/>
    </w:rPr>
  </w:style>
  <w:style w:type="paragraph" w:styleId="BalloonText">
    <w:name w:val="Balloon Text"/>
    <w:basedOn w:val="Normal"/>
    <w:link w:val="BalloonTextChar"/>
    <w:uiPriority w:val="99"/>
    <w:semiHidden/>
    <w:unhideWhenUsed/>
    <w:rsid w:val="00DF40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013"/>
    <w:rPr>
      <w:rFonts w:ascii="Segoe UI" w:hAnsi="Segoe UI" w:cs="Segoe UI"/>
      <w:kern w:val="2"/>
      <w:sz w:val="18"/>
      <w:szCs w:val="18"/>
      <w14:ligatures w14:val="standardContextual"/>
    </w:rPr>
  </w:style>
  <w:style w:type="character" w:styleId="FollowedHyperlink">
    <w:name w:val="FollowedHyperlink"/>
    <w:uiPriority w:val="99"/>
    <w:semiHidden/>
    <w:unhideWhenUsed/>
    <w:rsid w:val="00DF4013"/>
    <w:rPr>
      <w:color w:val="FCC77E" w:themeColor="followedHyperlink"/>
      <w:u w:val="single"/>
    </w:rPr>
  </w:style>
  <w:style w:type="paragraph" w:styleId="ListBullet">
    <w:name w:val="List Bullet"/>
    <w:basedOn w:val="BodyText"/>
    <w:uiPriority w:val="3"/>
    <w:qFormat/>
    <w:rsid w:val="00DF4013"/>
    <w:pPr>
      <w:numPr>
        <w:numId w:val="37"/>
      </w:numPr>
      <w:spacing w:before="240" w:after="0" w:line="288" w:lineRule="auto"/>
      <w:contextualSpacing/>
    </w:pPr>
    <w:rPr>
      <w:rFonts w:cs="Calibri"/>
      <w:szCs w:val="20"/>
    </w:rPr>
  </w:style>
  <w:style w:type="numbering" w:customStyle="1" w:styleId="HHSBullets">
    <w:name w:val="HHS Bullets"/>
    <w:uiPriority w:val="99"/>
    <w:rsid w:val="00DF4013"/>
    <w:pPr>
      <w:numPr>
        <w:numId w:val="37"/>
      </w:numPr>
    </w:pPr>
  </w:style>
  <w:style w:type="numbering" w:customStyle="1" w:styleId="HHSNumbering">
    <w:name w:val="HHS Numbering"/>
    <w:uiPriority w:val="99"/>
    <w:rsid w:val="00DF4013"/>
    <w:pPr>
      <w:numPr>
        <w:numId w:val="3"/>
      </w:numPr>
    </w:pPr>
  </w:style>
  <w:style w:type="paragraph" w:styleId="ListNumber">
    <w:name w:val="List Number"/>
    <w:basedOn w:val="BodyText"/>
    <w:uiPriority w:val="3"/>
    <w:qFormat/>
    <w:rsid w:val="00DF4013"/>
    <w:pPr>
      <w:numPr>
        <w:numId w:val="4"/>
      </w:numPr>
      <w:spacing w:before="240" w:after="0" w:line="288" w:lineRule="auto"/>
      <w:contextualSpacing/>
    </w:pPr>
    <w:rPr>
      <w:szCs w:val="20"/>
    </w:rPr>
  </w:style>
  <w:style w:type="paragraph" w:styleId="Title">
    <w:name w:val="Title"/>
    <w:basedOn w:val="Normal"/>
    <w:next w:val="Subtitle"/>
    <w:link w:val="TitleChar"/>
    <w:uiPriority w:val="28"/>
    <w:qFormat/>
    <w:rsid w:val="00DF4013"/>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28"/>
    <w:rsid w:val="00DF4013"/>
    <w:rPr>
      <w:rFonts w:asciiTheme="majorHAnsi" w:eastAsiaTheme="majorEastAsia" w:hAnsiTheme="majorHAnsi" w:cstheme="majorBidi"/>
      <w:color w:val="auto"/>
      <w:spacing w:val="-10"/>
      <w:kern w:val="28"/>
      <w:sz w:val="56"/>
      <w:szCs w:val="56"/>
      <w14:ligatures w14:val="standardContextual"/>
    </w:rPr>
  </w:style>
  <w:style w:type="paragraph" w:styleId="NoSpacing">
    <w:name w:val="No Spacing"/>
    <w:uiPriority w:val="99"/>
    <w:semiHidden/>
    <w:rsid w:val="00DF4013"/>
    <w:pPr>
      <w:spacing w:line="240" w:lineRule="auto"/>
    </w:pPr>
    <w:rPr>
      <w:kern w:val="2"/>
      <w14:ligatures w14:val="standardContextual"/>
    </w:rPr>
  </w:style>
  <w:style w:type="character" w:styleId="Strong">
    <w:name w:val="Strong"/>
    <w:uiPriority w:val="7"/>
    <w:qFormat/>
    <w:rsid w:val="00DF4013"/>
    <w:rPr>
      <w:b/>
      <w:bCs/>
    </w:rPr>
  </w:style>
  <w:style w:type="character" w:styleId="Emphasis">
    <w:name w:val="Emphasis"/>
    <w:uiPriority w:val="7"/>
    <w:qFormat/>
    <w:rsid w:val="00DF4013"/>
    <w:rPr>
      <w:i/>
      <w:iCs/>
    </w:rPr>
  </w:style>
  <w:style w:type="paragraph" w:styleId="ListParagraph">
    <w:name w:val="List Paragraph"/>
    <w:basedOn w:val="Normal"/>
    <w:uiPriority w:val="99"/>
    <w:rsid w:val="00DF4013"/>
    <w:pPr>
      <w:ind w:left="720"/>
      <w:contextualSpacing/>
    </w:pPr>
  </w:style>
  <w:style w:type="character" w:customStyle="1" w:styleId="Heading6Char">
    <w:name w:val="Heading 6 Char"/>
    <w:basedOn w:val="DefaultParagraphFont"/>
    <w:link w:val="Heading6"/>
    <w:uiPriority w:val="9"/>
    <w:semiHidden/>
    <w:rsid w:val="00DF4013"/>
    <w:rPr>
      <w:rFonts w:asciiTheme="majorHAnsi" w:eastAsiaTheme="majorEastAsia" w:hAnsiTheme="majorHAnsi" w:cstheme="majorBidi"/>
      <w:color w:val="794908" w:themeColor="accent1" w:themeShade="7F"/>
      <w:kern w:val="2"/>
      <w14:ligatures w14:val="standardContextual"/>
    </w:rPr>
  </w:style>
  <w:style w:type="paragraph" w:styleId="Subtitle">
    <w:name w:val="Subtitle"/>
    <w:basedOn w:val="Normal"/>
    <w:next w:val="BodyText"/>
    <w:link w:val="SubtitleChar"/>
    <w:uiPriority w:val="29"/>
    <w:qFormat/>
    <w:rsid w:val="00DF401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29"/>
    <w:rsid w:val="00DF4013"/>
    <w:rPr>
      <w:rFonts w:eastAsiaTheme="minorEastAsia"/>
      <w:color w:val="5A5A5A" w:themeColor="text1" w:themeTint="A5"/>
      <w:spacing w:val="15"/>
      <w:kern w:val="2"/>
      <w14:ligatures w14:val="standardContextual"/>
    </w:rPr>
  </w:style>
  <w:style w:type="paragraph" w:styleId="BlockText">
    <w:name w:val="Block Text"/>
    <w:basedOn w:val="Normal"/>
    <w:uiPriority w:val="99"/>
    <w:semiHidden/>
    <w:unhideWhenUsed/>
    <w:rsid w:val="00DF4013"/>
    <w:pPr>
      <w:pBdr>
        <w:top w:val="single" w:sz="4" w:space="10" w:color="B76E0B" w:themeColor="accent1" w:themeShade="BF"/>
        <w:left w:val="single" w:sz="4" w:space="10" w:color="B76E0B" w:themeColor="accent1" w:themeShade="BF"/>
        <w:bottom w:val="single" w:sz="36" w:space="10" w:color="B76E0B" w:themeColor="accent1" w:themeShade="BF"/>
        <w:right w:val="single" w:sz="36" w:space="10" w:color="B76E0B"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DF4013"/>
    <w:pPr>
      <w:spacing w:after="200" w:line="240" w:lineRule="auto"/>
    </w:pPr>
    <w:rPr>
      <w:b/>
      <w:iCs/>
      <w:szCs w:val="18"/>
    </w:rPr>
  </w:style>
  <w:style w:type="character" w:styleId="BookTitle">
    <w:name w:val="Book Title"/>
    <w:uiPriority w:val="94"/>
    <w:qFormat/>
    <w:rsid w:val="00DF4013"/>
    <w:rPr>
      <w:b/>
      <w:bCs/>
      <w:i/>
      <w:iCs/>
      <w:spacing w:val="5"/>
    </w:rPr>
  </w:style>
  <w:style w:type="paragraph" w:customStyle="1" w:styleId="Default">
    <w:name w:val="Default"/>
    <w:rsid w:val="001E0FF2"/>
    <w:pPr>
      <w:autoSpaceDE w:val="0"/>
      <w:autoSpaceDN w:val="0"/>
      <w:adjustRightInd w:val="0"/>
      <w:spacing w:line="240" w:lineRule="auto"/>
    </w:pPr>
    <w:rPr>
      <w:rFonts w:ascii="Verdana" w:hAnsi="Verdana" w:cs="Verdana"/>
      <w:color w:val="000000"/>
      <w:sz w:val="24"/>
      <w:szCs w:val="24"/>
    </w:rPr>
  </w:style>
  <w:style w:type="paragraph" w:styleId="NormalWeb">
    <w:name w:val="Normal (Web)"/>
    <w:basedOn w:val="Normal"/>
    <w:uiPriority w:val="99"/>
    <w:semiHidden/>
    <w:unhideWhenUsed/>
    <w:rsid w:val="00021CFD"/>
    <w:pPr>
      <w:spacing w:before="100" w:beforeAutospacing="1" w:after="100" w:afterAutospacing="1" w:line="240" w:lineRule="auto"/>
    </w:pPr>
    <w:rPr>
      <w:rFonts w:ascii="Times New Roman" w:eastAsia="Times New Roman" w:hAnsi="Times New Roman" w:cs="Times New Roman"/>
      <w:szCs w:val="24"/>
    </w:rPr>
  </w:style>
  <w:style w:type="paragraph" w:styleId="TOCHeading">
    <w:name w:val="TOC Heading"/>
    <w:basedOn w:val="Heading1"/>
    <w:next w:val="Normal"/>
    <w:uiPriority w:val="39"/>
    <w:unhideWhenUsed/>
    <w:qFormat/>
    <w:rsid w:val="00364917"/>
    <w:pPr>
      <w:outlineLvl w:val="9"/>
    </w:pPr>
  </w:style>
  <w:style w:type="paragraph" w:styleId="TOC2">
    <w:name w:val="toc 2"/>
    <w:basedOn w:val="Normal"/>
    <w:next w:val="Normal"/>
    <w:autoRedefine/>
    <w:uiPriority w:val="39"/>
    <w:unhideWhenUsed/>
    <w:rsid w:val="00364917"/>
    <w:pPr>
      <w:spacing w:after="100"/>
      <w:ind w:left="220"/>
    </w:pPr>
    <w:rPr>
      <w:rFonts w:eastAsiaTheme="minorEastAsia" w:cs="Times New Roman"/>
    </w:rPr>
  </w:style>
  <w:style w:type="paragraph" w:styleId="TOC1">
    <w:name w:val="toc 1"/>
    <w:basedOn w:val="Normal"/>
    <w:next w:val="Normal"/>
    <w:autoRedefine/>
    <w:uiPriority w:val="39"/>
    <w:unhideWhenUsed/>
    <w:rsid w:val="00364917"/>
    <w:pPr>
      <w:spacing w:after="100"/>
    </w:pPr>
    <w:rPr>
      <w:rFonts w:eastAsiaTheme="minorEastAsia" w:cs="Times New Roman"/>
    </w:rPr>
  </w:style>
  <w:style w:type="paragraph" w:styleId="TOC3">
    <w:name w:val="toc 3"/>
    <w:basedOn w:val="Normal"/>
    <w:next w:val="Normal"/>
    <w:autoRedefine/>
    <w:uiPriority w:val="39"/>
    <w:unhideWhenUsed/>
    <w:rsid w:val="00364917"/>
    <w:pPr>
      <w:spacing w:after="100"/>
      <w:ind w:left="440"/>
    </w:pPr>
    <w:rPr>
      <w:rFonts w:eastAsiaTheme="minorEastAsia" w:cs="Times New Roman"/>
    </w:rPr>
  </w:style>
  <w:style w:type="paragraph" w:customStyle="1" w:styleId="pf0">
    <w:name w:val="pf0"/>
    <w:basedOn w:val="Normal"/>
    <w:rsid w:val="003453AB"/>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3453AB"/>
    <w:rPr>
      <w:rFonts w:ascii="Segoe UI" w:hAnsi="Segoe UI" w:cs="Segoe UI" w:hint="default"/>
      <w:color w:val="9D360E"/>
      <w:sz w:val="18"/>
      <w:szCs w:val="18"/>
    </w:rPr>
  </w:style>
  <w:style w:type="character" w:styleId="UnresolvedMention">
    <w:name w:val="Unresolved Mention"/>
    <w:basedOn w:val="DefaultParagraphFont"/>
    <w:uiPriority w:val="99"/>
    <w:semiHidden/>
    <w:unhideWhenUsed/>
    <w:rsid w:val="007B1262"/>
    <w:rPr>
      <w:color w:val="605E5C"/>
      <w:shd w:val="clear" w:color="auto" w:fill="E1DFDD"/>
    </w:rPr>
  </w:style>
  <w:style w:type="character" w:customStyle="1" w:styleId="normaltextrun">
    <w:name w:val="normaltextrun"/>
    <w:basedOn w:val="DefaultParagraphFont"/>
    <w:rsid w:val="008E1F23"/>
  </w:style>
  <w:style w:type="character" w:customStyle="1" w:styleId="eop">
    <w:name w:val="eop"/>
    <w:basedOn w:val="DefaultParagraphFont"/>
    <w:rsid w:val="008E1F23"/>
  </w:style>
  <w:style w:type="numbering" w:customStyle="1" w:styleId="HHSNumbering0">
    <w:name w:val="HHSNumbering"/>
    <w:rsid w:val="00887546"/>
  </w:style>
  <w:style w:type="numbering" w:customStyle="1" w:styleId="HHSBullets0">
    <w:name w:val="HHSBullets"/>
    <w:rsid w:val="00887546"/>
  </w:style>
  <w:style w:type="paragraph" w:styleId="Revision">
    <w:name w:val="Revision"/>
    <w:hidden/>
    <w:uiPriority w:val="99"/>
    <w:semiHidden/>
    <w:rsid w:val="003D4889"/>
    <w:pPr>
      <w:spacing w:line="240" w:lineRule="auto"/>
    </w:pPr>
    <w:rPr>
      <w:rFonts w:ascii="Verdana" w:hAnsi="Verdana"/>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7026">
      <w:bodyDiv w:val="1"/>
      <w:marLeft w:val="0"/>
      <w:marRight w:val="0"/>
      <w:marTop w:val="0"/>
      <w:marBottom w:val="0"/>
      <w:divBdr>
        <w:top w:val="none" w:sz="0" w:space="0" w:color="auto"/>
        <w:left w:val="none" w:sz="0" w:space="0" w:color="auto"/>
        <w:bottom w:val="none" w:sz="0" w:space="0" w:color="auto"/>
        <w:right w:val="none" w:sz="0" w:space="0" w:color="auto"/>
      </w:divBdr>
      <w:divsChild>
        <w:div w:id="393940381">
          <w:marLeft w:val="547"/>
          <w:marRight w:val="0"/>
          <w:marTop w:val="0"/>
          <w:marBottom w:val="0"/>
          <w:divBdr>
            <w:top w:val="none" w:sz="0" w:space="0" w:color="auto"/>
            <w:left w:val="none" w:sz="0" w:space="0" w:color="auto"/>
            <w:bottom w:val="none" w:sz="0" w:space="0" w:color="auto"/>
            <w:right w:val="none" w:sz="0" w:space="0" w:color="auto"/>
          </w:divBdr>
        </w:div>
        <w:div w:id="364982455">
          <w:marLeft w:val="547"/>
          <w:marRight w:val="0"/>
          <w:marTop w:val="0"/>
          <w:marBottom w:val="0"/>
          <w:divBdr>
            <w:top w:val="none" w:sz="0" w:space="0" w:color="auto"/>
            <w:left w:val="none" w:sz="0" w:space="0" w:color="auto"/>
            <w:bottom w:val="none" w:sz="0" w:space="0" w:color="auto"/>
            <w:right w:val="none" w:sz="0" w:space="0" w:color="auto"/>
          </w:divBdr>
        </w:div>
        <w:div w:id="552539955">
          <w:marLeft w:val="547"/>
          <w:marRight w:val="0"/>
          <w:marTop w:val="0"/>
          <w:marBottom w:val="0"/>
          <w:divBdr>
            <w:top w:val="none" w:sz="0" w:space="0" w:color="auto"/>
            <w:left w:val="none" w:sz="0" w:space="0" w:color="auto"/>
            <w:bottom w:val="none" w:sz="0" w:space="0" w:color="auto"/>
            <w:right w:val="none" w:sz="0" w:space="0" w:color="auto"/>
          </w:divBdr>
        </w:div>
        <w:div w:id="596254677">
          <w:marLeft w:val="547"/>
          <w:marRight w:val="0"/>
          <w:marTop w:val="0"/>
          <w:marBottom w:val="0"/>
          <w:divBdr>
            <w:top w:val="none" w:sz="0" w:space="0" w:color="auto"/>
            <w:left w:val="none" w:sz="0" w:space="0" w:color="auto"/>
            <w:bottom w:val="none" w:sz="0" w:space="0" w:color="auto"/>
            <w:right w:val="none" w:sz="0" w:space="0" w:color="auto"/>
          </w:divBdr>
        </w:div>
        <w:div w:id="1285230351">
          <w:marLeft w:val="547"/>
          <w:marRight w:val="0"/>
          <w:marTop w:val="0"/>
          <w:marBottom w:val="0"/>
          <w:divBdr>
            <w:top w:val="none" w:sz="0" w:space="0" w:color="auto"/>
            <w:left w:val="none" w:sz="0" w:space="0" w:color="auto"/>
            <w:bottom w:val="none" w:sz="0" w:space="0" w:color="auto"/>
            <w:right w:val="none" w:sz="0" w:space="0" w:color="auto"/>
          </w:divBdr>
        </w:div>
        <w:div w:id="1517765740">
          <w:marLeft w:val="547"/>
          <w:marRight w:val="0"/>
          <w:marTop w:val="0"/>
          <w:marBottom w:val="0"/>
          <w:divBdr>
            <w:top w:val="none" w:sz="0" w:space="0" w:color="auto"/>
            <w:left w:val="none" w:sz="0" w:space="0" w:color="auto"/>
            <w:bottom w:val="none" w:sz="0" w:space="0" w:color="auto"/>
            <w:right w:val="none" w:sz="0" w:space="0" w:color="auto"/>
          </w:divBdr>
        </w:div>
        <w:div w:id="1639913787">
          <w:marLeft w:val="547"/>
          <w:marRight w:val="0"/>
          <w:marTop w:val="0"/>
          <w:marBottom w:val="0"/>
          <w:divBdr>
            <w:top w:val="none" w:sz="0" w:space="0" w:color="auto"/>
            <w:left w:val="none" w:sz="0" w:space="0" w:color="auto"/>
            <w:bottom w:val="none" w:sz="0" w:space="0" w:color="auto"/>
            <w:right w:val="none" w:sz="0" w:space="0" w:color="auto"/>
          </w:divBdr>
        </w:div>
        <w:div w:id="704598137">
          <w:marLeft w:val="547"/>
          <w:marRight w:val="0"/>
          <w:marTop w:val="0"/>
          <w:marBottom w:val="0"/>
          <w:divBdr>
            <w:top w:val="none" w:sz="0" w:space="0" w:color="auto"/>
            <w:left w:val="none" w:sz="0" w:space="0" w:color="auto"/>
            <w:bottom w:val="none" w:sz="0" w:space="0" w:color="auto"/>
            <w:right w:val="none" w:sz="0" w:space="0" w:color="auto"/>
          </w:divBdr>
        </w:div>
        <w:div w:id="60909522">
          <w:marLeft w:val="547"/>
          <w:marRight w:val="0"/>
          <w:marTop w:val="0"/>
          <w:marBottom w:val="0"/>
          <w:divBdr>
            <w:top w:val="none" w:sz="0" w:space="0" w:color="auto"/>
            <w:left w:val="none" w:sz="0" w:space="0" w:color="auto"/>
            <w:bottom w:val="none" w:sz="0" w:space="0" w:color="auto"/>
            <w:right w:val="none" w:sz="0" w:space="0" w:color="auto"/>
          </w:divBdr>
        </w:div>
      </w:divsChild>
    </w:div>
    <w:div w:id="253586750">
      <w:bodyDiv w:val="1"/>
      <w:marLeft w:val="0"/>
      <w:marRight w:val="0"/>
      <w:marTop w:val="0"/>
      <w:marBottom w:val="0"/>
      <w:divBdr>
        <w:top w:val="none" w:sz="0" w:space="0" w:color="auto"/>
        <w:left w:val="none" w:sz="0" w:space="0" w:color="auto"/>
        <w:bottom w:val="none" w:sz="0" w:space="0" w:color="auto"/>
        <w:right w:val="none" w:sz="0" w:space="0" w:color="auto"/>
      </w:divBdr>
    </w:div>
    <w:div w:id="257257212">
      <w:bodyDiv w:val="1"/>
      <w:marLeft w:val="0"/>
      <w:marRight w:val="0"/>
      <w:marTop w:val="0"/>
      <w:marBottom w:val="0"/>
      <w:divBdr>
        <w:top w:val="none" w:sz="0" w:space="0" w:color="auto"/>
        <w:left w:val="none" w:sz="0" w:space="0" w:color="auto"/>
        <w:bottom w:val="none" w:sz="0" w:space="0" w:color="auto"/>
        <w:right w:val="none" w:sz="0" w:space="0" w:color="auto"/>
      </w:divBdr>
    </w:div>
    <w:div w:id="427119308">
      <w:bodyDiv w:val="1"/>
      <w:marLeft w:val="0"/>
      <w:marRight w:val="0"/>
      <w:marTop w:val="0"/>
      <w:marBottom w:val="0"/>
      <w:divBdr>
        <w:top w:val="none" w:sz="0" w:space="0" w:color="auto"/>
        <w:left w:val="none" w:sz="0" w:space="0" w:color="auto"/>
        <w:bottom w:val="none" w:sz="0" w:space="0" w:color="auto"/>
        <w:right w:val="none" w:sz="0" w:space="0" w:color="auto"/>
      </w:divBdr>
    </w:div>
    <w:div w:id="629019638">
      <w:bodyDiv w:val="1"/>
      <w:marLeft w:val="0"/>
      <w:marRight w:val="0"/>
      <w:marTop w:val="0"/>
      <w:marBottom w:val="0"/>
      <w:divBdr>
        <w:top w:val="none" w:sz="0" w:space="0" w:color="auto"/>
        <w:left w:val="none" w:sz="0" w:space="0" w:color="auto"/>
        <w:bottom w:val="none" w:sz="0" w:space="0" w:color="auto"/>
        <w:right w:val="none" w:sz="0" w:space="0" w:color="auto"/>
      </w:divBdr>
    </w:div>
    <w:div w:id="679354686">
      <w:bodyDiv w:val="1"/>
      <w:marLeft w:val="0"/>
      <w:marRight w:val="0"/>
      <w:marTop w:val="0"/>
      <w:marBottom w:val="0"/>
      <w:divBdr>
        <w:top w:val="none" w:sz="0" w:space="0" w:color="auto"/>
        <w:left w:val="none" w:sz="0" w:space="0" w:color="auto"/>
        <w:bottom w:val="none" w:sz="0" w:space="0" w:color="auto"/>
        <w:right w:val="none" w:sz="0" w:space="0" w:color="auto"/>
      </w:divBdr>
    </w:div>
    <w:div w:id="706686862">
      <w:bodyDiv w:val="1"/>
      <w:marLeft w:val="0"/>
      <w:marRight w:val="0"/>
      <w:marTop w:val="0"/>
      <w:marBottom w:val="0"/>
      <w:divBdr>
        <w:top w:val="none" w:sz="0" w:space="0" w:color="auto"/>
        <w:left w:val="none" w:sz="0" w:space="0" w:color="auto"/>
        <w:bottom w:val="none" w:sz="0" w:space="0" w:color="auto"/>
        <w:right w:val="none" w:sz="0" w:space="0" w:color="auto"/>
      </w:divBdr>
    </w:div>
    <w:div w:id="893273915">
      <w:bodyDiv w:val="1"/>
      <w:marLeft w:val="0"/>
      <w:marRight w:val="0"/>
      <w:marTop w:val="0"/>
      <w:marBottom w:val="0"/>
      <w:divBdr>
        <w:top w:val="none" w:sz="0" w:space="0" w:color="auto"/>
        <w:left w:val="none" w:sz="0" w:space="0" w:color="auto"/>
        <w:bottom w:val="none" w:sz="0" w:space="0" w:color="auto"/>
        <w:right w:val="none" w:sz="0" w:space="0" w:color="auto"/>
      </w:divBdr>
      <w:divsChild>
        <w:div w:id="1241669789">
          <w:marLeft w:val="547"/>
          <w:marRight w:val="0"/>
          <w:marTop w:val="0"/>
          <w:marBottom w:val="0"/>
          <w:divBdr>
            <w:top w:val="none" w:sz="0" w:space="0" w:color="auto"/>
            <w:left w:val="none" w:sz="0" w:space="0" w:color="auto"/>
            <w:bottom w:val="none" w:sz="0" w:space="0" w:color="auto"/>
            <w:right w:val="none" w:sz="0" w:space="0" w:color="auto"/>
          </w:divBdr>
        </w:div>
        <w:div w:id="144441448">
          <w:marLeft w:val="547"/>
          <w:marRight w:val="0"/>
          <w:marTop w:val="0"/>
          <w:marBottom w:val="0"/>
          <w:divBdr>
            <w:top w:val="none" w:sz="0" w:space="0" w:color="auto"/>
            <w:left w:val="none" w:sz="0" w:space="0" w:color="auto"/>
            <w:bottom w:val="none" w:sz="0" w:space="0" w:color="auto"/>
            <w:right w:val="none" w:sz="0" w:space="0" w:color="auto"/>
          </w:divBdr>
        </w:div>
        <w:div w:id="628437343">
          <w:marLeft w:val="547"/>
          <w:marRight w:val="0"/>
          <w:marTop w:val="0"/>
          <w:marBottom w:val="0"/>
          <w:divBdr>
            <w:top w:val="none" w:sz="0" w:space="0" w:color="auto"/>
            <w:left w:val="none" w:sz="0" w:space="0" w:color="auto"/>
            <w:bottom w:val="none" w:sz="0" w:space="0" w:color="auto"/>
            <w:right w:val="none" w:sz="0" w:space="0" w:color="auto"/>
          </w:divBdr>
        </w:div>
        <w:div w:id="1561137217">
          <w:marLeft w:val="547"/>
          <w:marRight w:val="0"/>
          <w:marTop w:val="0"/>
          <w:marBottom w:val="0"/>
          <w:divBdr>
            <w:top w:val="none" w:sz="0" w:space="0" w:color="auto"/>
            <w:left w:val="none" w:sz="0" w:space="0" w:color="auto"/>
            <w:bottom w:val="none" w:sz="0" w:space="0" w:color="auto"/>
            <w:right w:val="none" w:sz="0" w:space="0" w:color="auto"/>
          </w:divBdr>
        </w:div>
        <w:div w:id="294260481">
          <w:marLeft w:val="547"/>
          <w:marRight w:val="0"/>
          <w:marTop w:val="0"/>
          <w:marBottom w:val="0"/>
          <w:divBdr>
            <w:top w:val="none" w:sz="0" w:space="0" w:color="auto"/>
            <w:left w:val="none" w:sz="0" w:space="0" w:color="auto"/>
            <w:bottom w:val="none" w:sz="0" w:space="0" w:color="auto"/>
            <w:right w:val="none" w:sz="0" w:space="0" w:color="auto"/>
          </w:divBdr>
        </w:div>
      </w:divsChild>
    </w:div>
    <w:div w:id="912853537">
      <w:bodyDiv w:val="1"/>
      <w:marLeft w:val="0"/>
      <w:marRight w:val="0"/>
      <w:marTop w:val="0"/>
      <w:marBottom w:val="0"/>
      <w:divBdr>
        <w:top w:val="none" w:sz="0" w:space="0" w:color="auto"/>
        <w:left w:val="none" w:sz="0" w:space="0" w:color="auto"/>
        <w:bottom w:val="none" w:sz="0" w:space="0" w:color="auto"/>
        <w:right w:val="none" w:sz="0" w:space="0" w:color="auto"/>
      </w:divBdr>
    </w:div>
    <w:div w:id="922566157">
      <w:bodyDiv w:val="1"/>
      <w:marLeft w:val="0"/>
      <w:marRight w:val="0"/>
      <w:marTop w:val="0"/>
      <w:marBottom w:val="0"/>
      <w:divBdr>
        <w:top w:val="none" w:sz="0" w:space="0" w:color="auto"/>
        <w:left w:val="none" w:sz="0" w:space="0" w:color="auto"/>
        <w:bottom w:val="none" w:sz="0" w:space="0" w:color="auto"/>
        <w:right w:val="none" w:sz="0" w:space="0" w:color="auto"/>
      </w:divBdr>
    </w:div>
    <w:div w:id="946348166">
      <w:bodyDiv w:val="1"/>
      <w:marLeft w:val="0"/>
      <w:marRight w:val="0"/>
      <w:marTop w:val="0"/>
      <w:marBottom w:val="0"/>
      <w:divBdr>
        <w:top w:val="none" w:sz="0" w:space="0" w:color="auto"/>
        <w:left w:val="none" w:sz="0" w:space="0" w:color="auto"/>
        <w:bottom w:val="none" w:sz="0" w:space="0" w:color="auto"/>
        <w:right w:val="none" w:sz="0" w:space="0" w:color="auto"/>
      </w:divBdr>
    </w:div>
    <w:div w:id="1056927586">
      <w:bodyDiv w:val="1"/>
      <w:marLeft w:val="0"/>
      <w:marRight w:val="0"/>
      <w:marTop w:val="0"/>
      <w:marBottom w:val="0"/>
      <w:divBdr>
        <w:top w:val="none" w:sz="0" w:space="0" w:color="auto"/>
        <w:left w:val="none" w:sz="0" w:space="0" w:color="auto"/>
        <w:bottom w:val="none" w:sz="0" w:space="0" w:color="auto"/>
        <w:right w:val="none" w:sz="0" w:space="0" w:color="auto"/>
      </w:divBdr>
    </w:div>
    <w:div w:id="1406294855">
      <w:bodyDiv w:val="1"/>
      <w:marLeft w:val="0"/>
      <w:marRight w:val="0"/>
      <w:marTop w:val="0"/>
      <w:marBottom w:val="0"/>
      <w:divBdr>
        <w:top w:val="none" w:sz="0" w:space="0" w:color="auto"/>
        <w:left w:val="none" w:sz="0" w:space="0" w:color="auto"/>
        <w:bottom w:val="none" w:sz="0" w:space="0" w:color="auto"/>
        <w:right w:val="none" w:sz="0" w:space="0" w:color="auto"/>
      </w:divBdr>
      <w:divsChild>
        <w:div w:id="1684281104">
          <w:marLeft w:val="547"/>
          <w:marRight w:val="0"/>
          <w:marTop w:val="0"/>
          <w:marBottom w:val="0"/>
          <w:divBdr>
            <w:top w:val="none" w:sz="0" w:space="0" w:color="auto"/>
            <w:left w:val="none" w:sz="0" w:space="0" w:color="auto"/>
            <w:bottom w:val="none" w:sz="0" w:space="0" w:color="auto"/>
            <w:right w:val="none" w:sz="0" w:space="0" w:color="auto"/>
          </w:divBdr>
        </w:div>
        <w:div w:id="2046174536">
          <w:marLeft w:val="547"/>
          <w:marRight w:val="0"/>
          <w:marTop w:val="0"/>
          <w:marBottom w:val="0"/>
          <w:divBdr>
            <w:top w:val="none" w:sz="0" w:space="0" w:color="auto"/>
            <w:left w:val="none" w:sz="0" w:space="0" w:color="auto"/>
            <w:bottom w:val="none" w:sz="0" w:space="0" w:color="auto"/>
            <w:right w:val="none" w:sz="0" w:space="0" w:color="auto"/>
          </w:divBdr>
        </w:div>
        <w:div w:id="1122118485">
          <w:marLeft w:val="547"/>
          <w:marRight w:val="0"/>
          <w:marTop w:val="0"/>
          <w:marBottom w:val="0"/>
          <w:divBdr>
            <w:top w:val="none" w:sz="0" w:space="0" w:color="auto"/>
            <w:left w:val="none" w:sz="0" w:space="0" w:color="auto"/>
            <w:bottom w:val="none" w:sz="0" w:space="0" w:color="auto"/>
            <w:right w:val="none" w:sz="0" w:space="0" w:color="auto"/>
          </w:divBdr>
        </w:div>
        <w:div w:id="985670395">
          <w:marLeft w:val="547"/>
          <w:marRight w:val="0"/>
          <w:marTop w:val="0"/>
          <w:marBottom w:val="0"/>
          <w:divBdr>
            <w:top w:val="none" w:sz="0" w:space="0" w:color="auto"/>
            <w:left w:val="none" w:sz="0" w:space="0" w:color="auto"/>
            <w:bottom w:val="none" w:sz="0" w:space="0" w:color="auto"/>
            <w:right w:val="none" w:sz="0" w:space="0" w:color="auto"/>
          </w:divBdr>
        </w:div>
        <w:div w:id="1822384927">
          <w:marLeft w:val="547"/>
          <w:marRight w:val="0"/>
          <w:marTop w:val="0"/>
          <w:marBottom w:val="0"/>
          <w:divBdr>
            <w:top w:val="none" w:sz="0" w:space="0" w:color="auto"/>
            <w:left w:val="none" w:sz="0" w:space="0" w:color="auto"/>
            <w:bottom w:val="none" w:sz="0" w:space="0" w:color="auto"/>
            <w:right w:val="none" w:sz="0" w:space="0" w:color="auto"/>
          </w:divBdr>
        </w:div>
        <w:div w:id="1483814144">
          <w:marLeft w:val="547"/>
          <w:marRight w:val="0"/>
          <w:marTop w:val="0"/>
          <w:marBottom w:val="0"/>
          <w:divBdr>
            <w:top w:val="none" w:sz="0" w:space="0" w:color="auto"/>
            <w:left w:val="none" w:sz="0" w:space="0" w:color="auto"/>
            <w:bottom w:val="none" w:sz="0" w:space="0" w:color="auto"/>
            <w:right w:val="none" w:sz="0" w:space="0" w:color="auto"/>
          </w:divBdr>
        </w:div>
        <w:div w:id="963661205">
          <w:marLeft w:val="547"/>
          <w:marRight w:val="0"/>
          <w:marTop w:val="0"/>
          <w:marBottom w:val="0"/>
          <w:divBdr>
            <w:top w:val="none" w:sz="0" w:space="0" w:color="auto"/>
            <w:left w:val="none" w:sz="0" w:space="0" w:color="auto"/>
            <w:bottom w:val="none" w:sz="0" w:space="0" w:color="auto"/>
            <w:right w:val="none" w:sz="0" w:space="0" w:color="auto"/>
          </w:divBdr>
        </w:div>
        <w:div w:id="1653557713">
          <w:marLeft w:val="547"/>
          <w:marRight w:val="0"/>
          <w:marTop w:val="0"/>
          <w:marBottom w:val="0"/>
          <w:divBdr>
            <w:top w:val="none" w:sz="0" w:space="0" w:color="auto"/>
            <w:left w:val="none" w:sz="0" w:space="0" w:color="auto"/>
            <w:bottom w:val="none" w:sz="0" w:space="0" w:color="auto"/>
            <w:right w:val="none" w:sz="0" w:space="0" w:color="auto"/>
          </w:divBdr>
        </w:div>
        <w:div w:id="1755662730">
          <w:marLeft w:val="547"/>
          <w:marRight w:val="0"/>
          <w:marTop w:val="0"/>
          <w:marBottom w:val="0"/>
          <w:divBdr>
            <w:top w:val="none" w:sz="0" w:space="0" w:color="auto"/>
            <w:left w:val="none" w:sz="0" w:space="0" w:color="auto"/>
            <w:bottom w:val="none" w:sz="0" w:space="0" w:color="auto"/>
            <w:right w:val="none" w:sz="0" w:space="0" w:color="auto"/>
          </w:divBdr>
        </w:div>
      </w:divsChild>
    </w:div>
    <w:div w:id="198084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C8BC4661E804E9BF9781BB6D48D02" ma:contentTypeVersion="14" ma:contentTypeDescription="Create a new document." ma:contentTypeScope="" ma:versionID="be996663f6b48de1210aa4d977560485">
  <xsd:schema xmlns:xsd="http://www.w3.org/2001/XMLSchema" xmlns:xs="http://www.w3.org/2001/XMLSchema" xmlns:p="http://schemas.microsoft.com/office/2006/metadata/properties" xmlns:ns2="e538a09f-ee61-46be-bce2-8bcd5b4d6d4a" xmlns:ns3="71271ff3-1c53-48d4-bf6d-b0eadd6191f1" targetNamespace="http://schemas.microsoft.com/office/2006/metadata/properties" ma:root="true" ma:fieldsID="d9115dfb6534ce65ee416c62a9cc1aa0" ns2:_="" ns3:_="">
    <xsd:import namespace="e538a09f-ee61-46be-bce2-8bcd5b4d6d4a"/>
    <xsd:import namespace="71271ff3-1c53-48d4-bf6d-b0eadd6191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8a09f-ee61-46be-bce2-8bcd5b4d6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71ff3-1c53-48d4-bf6d-b0eadd6191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D3AC1-40EA-41C4-82E2-54B78848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8a09f-ee61-46be-bce2-8bcd5b4d6d4a"/>
    <ds:schemaRef ds:uri="71271ff3-1c53-48d4-bf6d-b0eadd619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C4C59-AAB6-4CD5-943A-7B33BFA17900}">
  <ds:schemaRefs>
    <ds:schemaRef ds:uri="http://schemas.microsoft.com/sharepoint/v3/contenttype/forms"/>
  </ds:schemaRefs>
</ds:datastoreItem>
</file>

<file path=customXml/itemProps3.xml><?xml version="1.0" encoding="utf-8"?>
<ds:datastoreItem xmlns:ds="http://schemas.openxmlformats.org/officeDocument/2006/customXml" ds:itemID="{23F5C4CF-C440-45F5-B854-8C3CCF10A6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6F320E-11F3-4FA8-9458-6F053374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Sarr,Lena-Melianne (DSHS)</dc:creator>
  <cp:keywords/>
  <dc:description/>
  <cp:lastModifiedBy>Carter,Lauren  (DSHS)</cp:lastModifiedBy>
  <cp:revision>5</cp:revision>
  <dcterms:created xsi:type="dcterms:W3CDTF">2024-10-22T19:17:00Z</dcterms:created>
  <dcterms:modified xsi:type="dcterms:W3CDTF">2025-04-15T18:25:00Z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0x01010098DC8BC4661E804E9BF9781BB6D48D02</vt:lpwstr>
  </property>
</Properties>
</file>