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6.xml" ContentType="application/vnd.openxmlformats-officedocument.wordprocessingml.footer+xml"/>
  <Override PartName="/word/footer18.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19.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3"/>
        <w:pBdr/>
        <w:spacing/>
        <w:rPr/>
      </w:pPr>
      <w:r>
        <w:rPr/>
        <w:t xml:space="preserve">ARTICLE V.</w:t>
      </w:r>
      <w:r>
        <w:rPr/>
        <w:t xml:space="preserve"> </w:t>
      </w:r>
      <w:r>
        <w:rPr/>
        <w:t xml:space="preserve">FOOD SERVICE ESTABLISHMENTS</w:t>
      </w:r>
      <w:r>
        <w:rPr>
          <w:rStyle w:val="FootnoteReference"/>
        </w:rPr>
        <w:footnoteReference w:customMarkFollows="0" w:id="1"/>
      </w:r>
    </w:p>
    <w:p>
      <w:pPr>
        <w:pBdr/>
        <w:spacing w:before="0" w:after="0"/>
        <w:rPr/>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10-141.</w:t>
      </w:r>
      <w:r>
        <w:rPr/>
        <w:t xml:space="preserve"> </w:t>
      </w:r>
      <w:r>
        <w:rPr/>
        <w:t xml:space="preserve">Adoption of state rules on food service establishment.</w:t>
      </w:r>
    </w:p>
    <w:p>
      <w:pPr>
        <w:pStyle w:val="Paragraph1"/>
        <w:pBdr/>
        <w:spacing/>
        <w:rPr/>
      </w:pPr>
      <w:r>
        <w:rPr>
          <w:rStyle w:val="Paragraph1"/>
        </w:rPr>
        <w:t xml:space="preserve">There is hereby adopted the Texas Department of State Health Services' "Retail Food" rules and regulations, V.T.C.A., Texas Administrative Code, Title 25, Chapter 228, as presently enacted, and as may be amended from time to time. A copy of such rules shall be maintained in the office of the city secretary. </w:t>
      </w:r>
    </w:p>
    <w:p>
      <w:pPr>
        <w:pStyle w:val="HistoryNote"/>
        <w:pBdr/>
        <w:spacing/>
        <w:rPr/>
      </w:pPr>
      <w:r>
        <w:rPr>
          <w:rStyle w:val="HistoryNote"/>
        </w:rPr>
        <w:t xml:space="preserve">(Ord. No. 023-06, § 1, 6-6-2006; Ord. No. 036-16, § 1, 10-18-2016)</w:t>
      </w:r>
    </w:p>
    <w:p>
      <w:pPr>
        <w:pBdr/>
        <w:spacing w:before="0" w:after="0"/>
        <w:rPr/>
        <w:sectPr>
          <w:headerReference w:type="default" r:id="rId3"/>
          <w:footerReference w:type="default" r:id="rId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10-142.</w:t>
      </w:r>
      <w:r>
        <w:rPr/>
        <w:t xml:space="preserve"> </w:t>
      </w:r>
      <w:r>
        <w:rPr/>
        <w:t xml:space="preserve">Definitions of terms.</w:t>
      </w:r>
    </w:p>
    <w:p>
      <w:pPr>
        <w:pStyle w:val="Paragraph1"/>
        <w:pBdr/>
        <w:spacing/>
        <w:rPr/>
      </w:pPr>
      <w:r>
        <w:rPr>
          <w:rStyle w:val="Paragraph1"/>
        </w:rPr>
        <w:t xml:space="preserve">[The following words, terms and phrases, when used in this article, shall have the meanings ascribed to them in this section, except where the context clearly indicates a different meaning:] </w:t>
      </w:r>
    </w:p>
    <w:p>
      <w:pPr>
        <w:pStyle w:val="List2"/>
        <w:pBdr/>
        <w:spacing/>
        <w:rPr/>
      </w:pPr>
      <w:r>
        <w:rPr/>
        <w:t xml:space="preserve">(1)</w:t>
      </w:r>
      <w:r>
        <w:rPr/>
        <w:tab/>
        <w:t xml:space="preserve"/>
      </w:r>
      <w:r>
        <w:rPr/>
        <w:t xml:space="preserve">The term </w:t>
      </w:r>
      <w:r>
        <w:rPr>
          <w:i/>
        </w:rPr>
        <w:t xml:space="preserve">"local food establishment"</w:t>
      </w:r>
      <w:r>
        <w:rPr/>
        <w:t xml:space="preserve"> means any food processing establishment, food service establishment, mobile food unit, commissary, and temporary food establishments. </w:t>
      </w:r>
    </w:p>
    <w:p>
      <w:pPr>
        <w:pStyle w:val="HistoryNote"/>
        <w:pBdr/>
        <w:spacing/>
        <w:rPr/>
      </w:pPr>
      <w:r>
        <w:rPr>
          <w:rStyle w:val="HistoryNote"/>
        </w:rPr>
        <w:t xml:space="preserve">(Ord. No. 023-06, § 1, 6-6-2006)</w:t>
      </w:r>
    </w:p>
    <w:p>
      <w:pPr>
        <w:pBdr/>
        <w:spacing w:before="0" w:after="0"/>
        <w:rPr/>
        <w:sectPr>
          <w:headerReference w:type="default" r:id="rId5"/>
          <w:footerReference w:type="default" r:id="rId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10-143.</w:t>
      </w:r>
      <w:r>
        <w:rPr/>
        <w:t xml:space="preserve"> </w:t>
      </w:r>
      <w:r>
        <w:rPr/>
        <w:t xml:space="preserve">Permits and exemptions.</w:t>
      </w:r>
    </w:p>
    <w:p>
      <w:pPr>
        <w:pStyle w:val="List1"/>
        <w:pBdr/>
        <w:spacing/>
        <w:rPr/>
      </w:pPr>
      <w:r>
        <w:rPr/>
        <w:t xml:space="preserve">(a)</w:t>
      </w:r>
      <w:r>
        <w:rPr/>
        <w:tab/>
        <w:t xml:space="preserve"/>
      </w:r>
      <w:r>
        <w:rPr/>
        <w:t xml:space="preserve">A person may not operate a food establishment without a permit issued by the city. Permits are not transferrable from one person to another or from one location to another, except as otherwise permitted by this article. A valid permit must be posted in or on every food establishment regulated by this article. </w:t>
      </w:r>
    </w:p>
    <w:p>
      <w:pPr>
        <w:pStyle w:val="List1"/>
        <w:pBdr/>
        <w:spacing/>
        <w:rPr/>
      </w:pPr>
      <w:r>
        <w:rPr/>
        <w:t xml:space="preserve">(b)</w:t>
      </w:r>
      <w:r>
        <w:rPr/>
        <w:tab/>
        <w:t xml:space="preserve"/>
      </w:r>
      <w:r>
        <w:rPr/>
        <w:t xml:space="preserve">Any person desiring to operate a food establishment must make a written application for a permit on forms provided by the city. The application must contain the name and address of each applicant, the location and type of the proposed food establishment and the applicable fee. An incomplete application will not be accepted. Failure to provide all required information or falsifying information required may result in denial or revocation of the permits. Renewals of permits are required on an annual basis and the same information is required for a renewal permit as for an initial permit. </w:t>
      </w:r>
    </w:p>
    <w:p>
      <w:pPr>
        <w:pStyle w:val="HistoryNote"/>
        <w:pBdr/>
        <w:spacing/>
        <w:rPr/>
      </w:pPr>
      <w:r>
        <w:rPr>
          <w:rStyle w:val="HistoryNote"/>
        </w:rPr>
        <w:t xml:space="preserve">(Ord. No. 023-06, § 1, 6-6-2006; Ord. No. 008-09, § 1, 3-17-2009)</w:t>
      </w:r>
    </w:p>
    <w:p>
      <w:pPr>
        <w:pBdr/>
        <w:spacing w:before="0" w:after="0"/>
        <w:rPr/>
        <w:sectPr>
          <w:headerReference w:type="default" r:id="rId7"/>
          <w:footerReference w:type="default" r:id="rId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10-144.</w:t>
      </w:r>
      <w:r>
        <w:rPr/>
        <w:t xml:space="preserve"> </w:t>
      </w:r>
      <w:r>
        <w:rPr/>
        <w:t xml:space="preserve">Review of plans.</w:t>
      </w:r>
    </w:p>
    <w:p>
      <w:pPr>
        <w:pStyle w:val="List1"/>
        <w:pBdr/>
        <w:spacing/>
        <w:rPr/>
      </w:pPr>
      <w:r>
        <w:rPr/>
        <w:t xml:space="preserve">(a)</w:t>
      </w:r>
      <w:r>
        <w:rPr/>
        <w:tab/>
        <w:t xml:space="preserve"/>
      </w:r>
      <w:r>
        <w:rPr/>
        <w:t xml:space="preserve">Whenever a food establishment is constructed or extensively remodeled and whenever an existing structure is converted to use as a food establishment, properly prepared plans and specifications for such construction, remodeling or conversion shall be submitted to the city health services division for review before work is begun. Extensive remodeling means that 20 percent or greater of the area of the food establishment is to be remodeled. The plans and specifications shall indicate the proposed layout, equipment arrangement, mechanical plans and construction of materials of work areas, and the type and model of proposed fixed equipment and facilities. The plans and specifications will be approved by the city health services division if they meet the requirements of the rules adopted in this article. The approved plans and specifications must be followed in construction, remodeling or conversion. </w:t>
      </w:r>
    </w:p>
    <w:p>
      <w:pPr>
        <w:pStyle w:val="List1"/>
        <w:pBdr/>
        <w:spacing/>
        <w:rPr/>
      </w:pPr>
      <w:r>
        <w:rPr/>
        <w:t xml:space="preserve">(b)</w:t>
      </w:r>
      <w:r>
        <w:rPr/>
        <w:tab/>
        <w:t xml:space="preserve"/>
      </w:r>
      <w:r>
        <w:rPr/>
        <w:t xml:space="preserve">Failure to follow approved plans and specifications will result in a permit denial, suspension, or revocation. </w:t>
      </w:r>
    </w:p>
    <w:p>
      <w:pPr>
        <w:pStyle w:val="HistoryNote"/>
        <w:pBdr/>
        <w:spacing/>
        <w:rPr/>
      </w:pPr>
      <w:r>
        <w:rPr>
          <w:rStyle w:val="HistoryNote"/>
        </w:rPr>
        <w:t xml:space="preserve">(Ord. No. 023-06, § 1, 6-6-2006; Ord. No. 011-07, § 1, 5-15-2007)</w:t>
      </w:r>
    </w:p>
    <w:p>
      <w:pPr>
        <w:pBdr/>
        <w:spacing w:before="0" w:after="0"/>
        <w:rPr/>
        <w:sectPr>
          <w:headerReference w:type="default" r:id="rId9"/>
          <w:footerReference w:type="default" r:id="rId1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10-145.</w:t>
      </w:r>
      <w:r>
        <w:rPr/>
        <w:t xml:space="preserve"> </w:t>
      </w:r>
      <w:r>
        <w:rPr/>
        <w:t xml:space="preserve">Suspension of permit.</w:t>
      </w:r>
    </w:p>
    <w:p>
      <w:pPr>
        <w:pStyle w:val="List1"/>
        <w:pBdr/>
        <w:spacing/>
        <w:rPr/>
      </w:pPr>
      <w:r>
        <w:rPr/>
        <w:t xml:space="preserve">(a)</w:t>
      </w:r>
      <w:r>
        <w:rPr/>
        <w:tab/>
        <w:t xml:space="preserve"/>
      </w:r>
      <w:r>
        <w:rPr/>
        <w:t xml:space="preserve">The city health services division may, without warning, notice, or hearing suspend any permit to operate a food establishment if the operation of the food establishment constitutes an imminent hazard to public health. Suspension is effective upon service of notice required by this section. When a permit is suspended, food operations shall immediately cease. Whenever a permit is suspended, the holder of the permit shall be afforded an opportunity for a hearing within 20 days of receipt of a request for a hearing. </w:t>
      </w:r>
    </w:p>
    <w:p>
      <w:pPr>
        <w:pStyle w:val="List1"/>
        <w:pBdr/>
        <w:spacing/>
        <w:rPr/>
      </w:pPr>
      <w:r>
        <w:rPr/>
        <w:t xml:space="preserve">(b)</w:t>
      </w:r>
      <w:r>
        <w:rPr/>
        <w:tab/>
        <w:t xml:space="preserve"/>
      </w:r>
      <w:r>
        <w:rPr/>
        <w:t xml:space="preserve">Whenever a permit is suspended, the holder of the permit or the person in charge shall be notified in writing that the permit is, upon service of notice, immediately suspended and that an opportunity for a hearing will be provided if a written request for a hearing is filed for with the municipal court of the city and the city health services division by the holder of the permit within ten days. If no written request for hearing is filed within ten days, the suspension is sustained. The city health services division may end the suspension at any time if reasons for suspension no longer exist. </w:t>
      </w:r>
    </w:p>
    <w:p>
      <w:pPr>
        <w:pStyle w:val="HistoryNote"/>
        <w:pBdr/>
        <w:spacing/>
        <w:rPr/>
      </w:pPr>
      <w:r>
        <w:rPr>
          <w:rStyle w:val="HistoryNote"/>
        </w:rPr>
        <w:t xml:space="preserve">(Ord. No. 023-06, § 1, 6-6-2006)</w:t>
      </w:r>
    </w:p>
    <w:p>
      <w:pPr>
        <w:pBdr/>
        <w:spacing w:before="0" w:after="0"/>
        <w:rPr/>
        <w:sectPr>
          <w:headerReference w:type="default" r:id="rId11"/>
          <w:footerReference w:type="default" r:id="rId1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10-146.</w:t>
      </w:r>
      <w:r>
        <w:rPr/>
        <w:t xml:space="preserve"> </w:t>
      </w:r>
      <w:r>
        <w:rPr/>
        <w:t xml:space="preserve">Revocation of permit.</w:t>
      </w:r>
    </w:p>
    <w:p>
      <w:pPr>
        <w:pStyle w:val="List1"/>
        <w:pBdr/>
        <w:spacing/>
        <w:rPr/>
      </w:pPr>
      <w:r>
        <w:rPr/>
        <w:t xml:space="preserve">(a)</w:t>
      </w:r>
      <w:r>
        <w:rPr/>
        <w:tab/>
        <w:t xml:space="preserve"/>
      </w:r>
      <w:r>
        <w:rPr/>
        <w:t xml:space="preserve">The city health services division may, after providing opportunity for a hearing, revoke a permit for serious or repeated violations of any of the requirements of these rules or interference with the city health services division in the performance of its duties. Prior to revocation, the city health services division shall notify the holder of the permit or the person in charge, in writing, of the reason for which the permit is subject to revocation and that the permit shall be revoked at the end of the ten days following service of such notice unless a written request for a hearing is filed with the municipal court of the city and the health services division by the holder of the permit within such ten day period. </w:t>
      </w:r>
    </w:p>
    <w:p>
      <w:pPr>
        <w:pStyle w:val="List1"/>
        <w:pBdr/>
        <w:spacing/>
        <w:rPr/>
      </w:pPr>
      <w:r>
        <w:rPr/>
        <w:t xml:space="preserve">(b)</w:t>
      </w:r>
      <w:r>
        <w:rPr/>
        <w:tab/>
        <w:t xml:space="preserve"/>
      </w:r>
      <w:r>
        <w:rPr/>
        <w:t xml:space="preserve">If no request for hearing is filed within the ten day period, the revocation of the permits becomes final. </w:t>
      </w:r>
    </w:p>
    <w:p>
      <w:pPr>
        <w:pStyle w:val="HistoryNote"/>
        <w:pBdr/>
        <w:spacing/>
        <w:rPr/>
      </w:pPr>
      <w:r>
        <w:rPr>
          <w:rStyle w:val="HistoryNote"/>
        </w:rPr>
        <w:t xml:space="preserve">(Ord. No. 023-06, § 1, 6-6-2006)</w:t>
      </w:r>
    </w:p>
    <w:p>
      <w:pPr>
        <w:pBdr/>
        <w:spacing w:before="0" w:after="0"/>
        <w:rPr/>
        <w:sectPr>
          <w:headerReference w:type="default" r:id="rId13"/>
          <w:footerReference w:type="default" r:id="rId1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10-147.</w:t>
      </w:r>
      <w:r>
        <w:rPr/>
        <w:t xml:space="preserve"> </w:t>
      </w:r>
      <w:r>
        <w:rPr/>
        <w:t xml:space="preserve">Administrative process.</w:t>
      </w:r>
    </w:p>
    <w:p>
      <w:pPr>
        <w:pStyle w:val="List1"/>
        <w:pBdr/>
        <w:spacing/>
        <w:rPr/>
      </w:pPr>
      <w:r>
        <w:rPr/>
        <w:t xml:space="preserve">(a)</w:t>
      </w:r>
      <w:r>
        <w:rPr/>
        <w:tab/>
        <w:t xml:space="preserve"/>
      </w:r>
      <w:r>
        <w:rPr/>
        <w:t xml:space="preserve">A notice as required in these rules is properly served when it is delivered to the holder of the permit or the person in charge, or when it is sent by registered or certified mail, return receipt requested, to the last known address of the holder of the permit. A copy of the notice shall be filed in the records of the city health services division. </w:t>
      </w:r>
    </w:p>
    <w:p>
      <w:pPr>
        <w:pStyle w:val="List1"/>
        <w:pBdr/>
        <w:spacing/>
        <w:rPr/>
      </w:pPr>
      <w:r>
        <w:rPr/>
        <w:t xml:space="preserve">(b)</w:t>
      </w:r>
      <w:r>
        <w:rPr/>
        <w:tab/>
        <w:t xml:space="preserve"/>
      </w:r>
      <w:r>
        <w:rPr/>
        <w:t xml:space="preserve">The hearings provided for in these rules shall be conducted by the municipal court of the city at a time designated by the court. Based upon the recorded evidence of such hearing, the municipal court of the city shall make final findings, and shall sustain, modify or rescind any notice or order considered in the hearing. A written report of the hearing decision shall be furnished to the holder of the permit by the city health services division. </w:t>
      </w:r>
    </w:p>
    <w:p>
      <w:pPr>
        <w:pStyle w:val="HistoryNote"/>
        <w:pBdr/>
        <w:spacing/>
        <w:rPr/>
      </w:pPr>
      <w:r>
        <w:rPr>
          <w:rStyle w:val="HistoryNote"/>
        </w:rPr>
        <w:t xml:space="preserve">(Ord. No. 023-06, § 1, 6-6-2006)</w:t>
      </w:r>
    </w:p>
    <w:p>
      <w:pPr>
        <w:pBdr/>
        <w:spacing w:before="0" w:after="0"/>
        <w:rPr/>
        <w:sectPr>
          <w:headerReference w:type="default" r:id="rId15"/>
          <w:footerReference w:type="default" r:id="rId1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10-148.</w:t>
      </w:r>
      <w:r>
        <w:rPr/>
        <w:t xml:space="preserve"> </w:t>
      </w:r>
      <w:r>
        <w:rPr/>
        <w:t xml:space="preserve">Dogs within outdoor patio areas.</w:t>
      </w:r>
    </w:p>
    <w:p>
      <w:pPr>
        <w:pStyle w:val="List1"/>
        <w:pBdr/>
        <w:spacing/>
        <w:rPr/>
      </w:pPr>
      <w:r>
        <w:rPr/>
        <w:t xml:space="preserve">(a)</w:t>
      </w:r>
      <w:r>
        <w:rPr/>
        <w:tab/>
        <w:t xml:space="preserve"/>
      </w:r>
      <w:r>
        <w:rPr/>
        <w:t xml:space="preserve">Dogs may be allowed to be present, at the option of the local food establishment, in outdoor dining or patio areas of the establishment under the following conditions: </w:t>
      </w:r>
    </w:p>
    <w:p>
      <w:pPr>
        <w:pStyle w:val="List2"/>
        <w:pBdr/>
        <w:spacing/>
        <w:rPr/>
      </w:pPr>
      <w:r>
        <w:rPr/>
        <w:t xml:space="preserve">(1)</w:t>
      </w:r>
      <w:r>
        <w:rPr/>
        <w:tab/>
        <w:t xml:space="preserve"/>
      </w:r>
      <w:r>
        <w:rPr/>
        <w:t xml:space="preserve">A separate entrance must be provided from the outside of the premises of the establishment to the outdoor patio area so that dogs will have direct access to the outdoor area without passing through any interior portion of the establishment; </w:t>
      </w:r>
    </w:p>
    <w:p>
      <w:pPr>
        <w:pStyle w:val="List2"/>
        <w:pBdr/>
        <w:spacing/>
        <w:rPr/>
      </w:pPr>
      <w:r>
        <w:rPr/>
        <w:t xml:space="preserve">(2)</w:t>
      </w:r>
      <w:r>
        <w:rPr/>
        <w:tab/>
        <w:t xml:space="preserve"/>
      </w:r>
      <w:r>
        <w:rPr/>
        <w:t xml:space="preserve">A sign must be conspicuously posted at the front entrance of the establishment, readily visible to the public, which in substance states: "DOG FRIENDLY PATIO - DOG ACCESS ONLY THROUGH OUTDOOR PATIO ENTRANCE"; </w:t>
      </w:r>
    </w:p>
    <w:p>
      <w:pPr>
        <w:pStyle w:val="List2"/>
        <w:pBdr/>
        <w:spacing/>
        <w:rPr/>
      </w:pPr>
      <w:r>
        <w:rPr/>
        <w:t xml:space="preserve">(3)</w:t>
      </w:r>
      <w:r>
        <w:rPr/>
        <w:tab/>
        <w:t xml:space="preserve"/>
      </w:r>
      <w:r>
        <w:rPr/>
        <w:t xml:space="preserve">All means of ingress and egress and doors to the outdoor area from the interior of the establishment must be protected with self-closing hardware; </w:t>
      </w:r>
    </w:p>
    <w:p>
      <w:pPr>
        <w:pStyle w:val="List2"/>
        <w:pBdr/>
        <w:spacing/>
        <w:rPr/>
      </w:pPr>
      <w:r>
        <w:rPr/>
        <w:t xml:space="preserve">(4)</w:t>
      </w:r>
      <w:r>
        <w:rPr/>
        <w:tab/>
        <w:t xml:space="preserve"/>
      </w:r>
      <w:r>
        <w:rPr/>
        <w:t xml:space="preserve">No food preparation, including but not limited to mixing drinks, serving ice, and tableside preparations, may be conducted in outdoor areas, regardless of whether a dog is present; </w:t>
      </w:r>
    </w:p>
    <w:p>
      <w:pPr>
        <w:pStyle w:val="List2"/>
        <w:pBdr/>
        <w:spacing/>
        <w:rPr/>
      </w:pPr>
      <w:r>
        <w:rPr/>
        <w:t xml:space="preserve">(5)</w:t>
      </w:r>
      <w:r>
        <w:rPr/>
        <w:tab/>
        <w:t xml:space="preserve"/>
      </w:r>
      <w:r>
        <w:rPr/>
        <w:t xml:space="preserve">Outdoor areas must be adequately cleaned to sanitize the area. All animal waste must disposed of outside of the establishment in appropriate waste receptacles; </w:t>
      </w:r>
    </w:p>
    <w:p>
      <w:pPr>
        <w:pStyle w:val="List2"/>
        <w:pBdr/>
        <w:spacing/>
        <w:rPr/>
      </w:pPr>
      <w:r>
        <w:rPr/>
        <w:t xml:space="preserve">(6)</w:t>
      </w:r>
      <w:r>
        <w:rPr/>
        <w:tab/>
        <w:t xml:space="preserve"/>
      </w:r>
      <w:r>
        <w:rPr/>
        <w:t xml:space="preserve">In the event that a dog urinates, defecates or discharges any bodily fluids in an outdoor area, food establishment personnel must respond to clean and sanitize the area immediately, within not less than five minutes of the event. The area must be cleaned and sanitized properly with all waste deposited in proper exterior waste disposal receptacles. </w:t>
      </w:r>
    </w:p>
    <w:p>
      <w:pPr>
        <w:pStyle w:val="List2"/>
        <w:pBdr/>
        <w:spacing/>
        <w:rPr/>
      </w:pPr>
      <w:r>
        <w:rPr/>
        <w:t xml:space="preserve">(7)</w:t>
      </w:r>
      <w:r>
        <w:rPr/>
        <w:tab/>
        <w:t xml:space="preserve"/>
      </w:r>
      <w:r>
        <w:rPr/>
        <w:t xml:space="preserve">All equipment used to clean the outdoor patio areas of the establishment must be kept and stored on the exterior of the establishment; </w:t>
      </w:r>
    </w:p>
    <w:p>
      <w:pPr>
        <w:pStyle w:val="List2"/>
        <w:pBdr/>
        <w:spacing/>
        <w:rPr/>
      </w:pPr>
      <w:r>
        <w:rPr/>
        <w:t xml:space="preserve">(8)</w:t>
      </w:r>
      <w:r>
        <w:rPr/>
        <w:tab/>
        <w:t xml:space="preserve"/>
      </w:r>
      <w:r>
        <w:rPr/>
        <w:t xml:space="preserve">While on duty, no food handler of the establishment, including but not limited to wait staff, bar tenders and cooks, may have any physical contact with dogs present; </w:t>
      </w:r>
    </w:p>
    <w:p>
      <w:pPr>
        <w:pStyle w:val="List2"/>
        <w:pBdr/>
        <w:spacing/>
        <w:rPr/>
      </w:pPr>
      <w:r>
        <w:rPr/>
        <w:t xml:space="preserve">(9)</w:t>
      </w:r>
      <w:r>
        <w:rPr/>
        <w:tab/>
        <w:t xml:space="preserve"/>
      </w:r>
      <w:r>
        <w:rPr/>
        <w:t xml:space="preserve">All dogs must be kept maintained on a leash with a collar or harness of sufficient strength to restrain the dog at all times; </w:t>
      </w:r>
    </w:p>
    <w:p>
      <w:pPr>
        <w:pStyle w:val="List2"/>
        <w:pBdr/>
        <w:spacing/>
        <w:rPr/>
      </w:pPr>
      <w:r>
        <w:rPr/>
        <w:t xml:space="preserve">(10)</w:t>
      </w:r>
      <w:r>
        <w:rPr/>
        <w:tab/>
        <w:t xml:space="preserve"/>
      </w:r>
      <w:r>
        <w:rPr/>
        <w:t xml:space="preserve">All dogs must have a current rabies tag affixed on the dog's collar at all times; and, </w:t>
      </w:r>
    </w:p>
    <w:p>
      <w:pPr>
        <w:pStyle w:val="List2"/>
        <w:pBdr/>
        <w:spacing/>
        <w:rPr/>
      </w:pPr>
      <w:r>
        <w:rPr/>
        <w:t xml:space="preserve">(11)</w:t>
      </w:r>
      <w:r>
        <w:rPr/>
        <w:tab/>
        <w:t xml:space="preserve"/>
      </w:r>
      <w:r>
        <w:rPr/>
        <w:t xml:space="preserve">No dog may occupy a seat, stool, bench, table, countertop, or other similar surface. </w:t>
      </w:r>
    </w:p>
    <w:p>
      <w:pPr>
        <w:pStyle w:val="List1"/>
        <w:pBdr/>
        <w:spacing/>
        <w:rPr/>
      </w:pPr>
      <w:r>
        <w:rPr/>
        <w:t xml:space="preserve">(b)</w:t>
      </w:r>
      <w:r>
        <w:rPr/>
        <w:tab/>
        <w:t xml:space="preserve"/>
      </w:r>
      <w:r>
        <w:rPr/>
        <w:t xml:space="preserve">An owner, officer, manager, or other person with supervisory authority of a food establishment commits an offense if he causes or allows a violation of this section. A violation of this section shall be punishable by fine not to exceed $500.00. A violation of this section may be punished by administrative action including, but not limited to, the revocation or suspension of permits and certificates of occupancy. The remedies provided herein are in addition to any other remedies provided by law, all such remedies being cumulative and nonexclusive. </w:t>
      </w:r>
    </w:p>
    <w:p>
      <w:pPr>
        <w:pStyle w:val="List1"/>
        <w:pBdr/>
        <w:spacing/>
        <w:rPr/>
      </w:pPr>
      <w:r>
        <w:rPr/>
        <w:t xml:space="preserve">(c)</w:t>
      </w:r>
      <w:r>
        <w:rPr/>
        <w:tab/>
        <w:t xml:space="preserve"/>
      </w:r>
      <w:r>
        <w:rPr/>
        <w:t xml:space="preserve">It is the intent of the city council of the city in adopting this section that an offense be a strict liability offense. In the prosecution of an offense under this section, no pleading or proof of intent shall be required to establish the guilt of the accused. </w:t>
      </w:r>
    </w:p>
    <w:p>
      <w:pPr>
        <w:pStyle w:val="HistoryNote"/>
        <w:pBdr/>
        <w:spacing/>
        <w:rPr/>
      </w:pPr>
      <w:r>
        <w:rPr>
          <w:rStyle w:val="HistoryNote"/>
        </w:rPr>
        <w:t xml:space="preserve">(Ord. No. 037-16, § 1, 10-18-2016)</w:t>
      </w:r>
    </w:p>
    <w:p>
      <w:pPr>
        <w:pBdr/>
        <w:spacing w:before="0" w:after="0"/>
        <w:rPr/>
        <w:sectPr>
          <w:headerReference w:type="default" r:id="rId17"/>
          <w:footerReference w:type="default" r:id="rId1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Secs. 10-149—10-180.</w:t>
      </w:r>
      <w:r>
        <w:rPr/>
        <w:t xml:space="preserve"> </w:t>
      </w:r>
      <w:r>
        <w:rPr/>
        <w:t xml:space="preserve">Reserved.</w:t>
      </w:r>
    </w:p>
    <w:p>
      <w:pPr>
        <w:pBdr/>
        <w:spacing w:before="0" w:after="0"/>
        <w:rPr/>
      </w:pPr>
    </w:p>
    <w:sectPr>
      <w:headerReference w:type="default" r:id="rId19"/>
      <w:footerReference w:type="default" r:id="rId20"/>
      <w:type w:val="continuous"/>
      <w:pgSz w:w="12240" w:h="15840"/>
      <w:pgMar w:top="1440" w:right="1440" w:bottom="1440" w:left="1440" w:header="720" w:footer="720" w:gutter="0"/>
      <w:pgBorders/>
      <w:pgNumType w:fmt="decimal"/>
      <w:cols w:equalWidth="1" w:space="720"/>
    </w:sectPr>
  </w:body>
</w:document>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Rowlett, Texas, Code of Ordinances</w:t>
    </w: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2025-05-19 09:50:07 [EST]</w:t>
    </w:r>
  </w:p>
  <w:p>
    <w:pPr>
      <w:pStyle w:val="FooterLeft"/>
      <w:pBdr/>
      <w:spacing/>
      <w:rPr/>
    </w:pPr>
    <w:r>
      <w:rPr/>
      <w:t xml:space="preserve">(Supp. No. 26)</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footnote w:type="separator" w:id="-1">
    <w:p>
      <w:pPr>
        <w:spacing/>
        <w:rPr/>
      </w:pPr>
      <w:r>
        <w:rPr/>
        <w:separator/>
        <w:t xml:space="preserve"/>
      </w:r>
    </w:p>
  </w:footnote>
  <w:footnote w:type="continuationSeparator" w:id="0">
    <w:p>
      <w:pPr>
        <w:spacing/>
        <w:rPr/>
      </w:pPr>
      <w:r>
        <w:rPr/>
        <w:continuationSeparator/>
        <w:t xml:space="preserve"/>
      </w:r>
    </w:p>
  </w:footnote>
  <w:footnote w:id="1">
    <w:p>
      <w:pPr>
        <w:pStyle w:val="Hang1"/>
        <w:pBdr/>
        <w:spacing/>
        <w:rPr/>
      </w:pPr>
      <w:r>
        <w:rPr>
          <w:rStyle w:val="FootnoteReference"/>
        </w:rPr>
        <w:footnoteRef/>
      </w:r>
      <w:r>
        <w:rPr/>
        <w:t xml:space="preserve">Editor's note(s)—</w:t>
      </w:r>
      <w:r>
        <w:rPr>
          <w:rStyle w:val="Hang1"/>
        </w:rPr>
        <w:t xml:space="preserve">Ord. No. 023-06, § 1, adopted June 6, 2006, repealed the former Art. V, §§ 10-141—10-153, and enacted a new Art. V as set out herein. The former Art. V pertained to similar subject matter and derived from Code 1982, §§ 3-7-4—3-7-9. </w:t>
      </w:r>
    </w:p>
    <w:p>
      <w:pPr>
        <w:pStyle w:val="Hang1"/>
        <w:pBdr/>
        <w:spacing/>
        <w:rPr/>
      </w:pPr>
      <w:r>
        <w:rPr/>
        <w:t xml:space="preserve">Cross reference(s)—</w:t>
      </w:r>
      <w:r>
        <w:rPr>
          <w:rStyle w:val="Hang1"/>
        </w:rPr>
        <w:t xml:space="preserve">Smoking in local food establishments, </w:t>
      </w:r>
      <w:r>
        <w:rPr/>
        <w:t xml:space="preserve">§ 22-244</w:t>
      </w:r>
      <w:r>
        <w:rPr>
          <w:rStyle w:val="Hang1"/>
        </w:rPr>
        <w:t xml:space="preserve">. </w:t>
      </w:r>
    </w:p>
    <w:p>
      <w:pPr>
        <w:pStyle w:val="Hang1"/>
        <w:pBdr/>
        <w:spacing/>
        <w:rPr/>
      </w:pPr>
      <w:r>
        <w:rPr/>
        <w:t xml:space="preserve">State law reference(s)—</w:t>
      </w:r>
      <w:r>
        <w:rPr>
          <w:rStyle w:val="Hang1"/>
        </w:rPr>
        <w:t xml:space="preserve">Food service establishments, V.T.C.A., Health and Safety Code § 437.001 et seq. </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PART II - CODE OF ORDINANCES</w:t>
    </w:r>
    <w:r>
      <w:rPr/>
      <w:br/>
    </w:r>
    <w:r>
      <w:rPr/>
      <w:t xml:space="preserve">Chapter 10 - BUSINESSES</w:t>
    </w:r>
    <w:r>
      <w:rPr/>
      <w:br/>
    </w:r>
    <w:r>
      <w:rPr/>
      <w:t xml:space="preserve">ARTICLE V. FOOD SERVICE ESTABLISHMENTS</w:t>
    </w:r>
    <w:r>
      <w:rPr/>
      <w:br/>
    </w:r>
  </w:p>
  <w:p>
    <w:pPr>
      <w:pStyle w:val="HeaderCenter"/>
      <w:pBdr>
        <w:top w:val="single" w:color="auto" w:sz="4" w:space="0"/>
      </w:pBdr>
      <w:spacing/>
      <w:rPr/>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638A5A2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0">
    <w:nsid w:val="110CE901"/>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1">
    <w:nsid w:val="455042EC"/>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2">
    <w:nsid w:val="5BFE7314"/>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3">
    <w:nsid w:val="1A79CB8E"/>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4">
    <w:nsid w:val="3C8D865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5">
    <w:nsid w:val="046B3F0A"/>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6">
    <w:nsid w:val="35E41761"/>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7">
    <w:nsid w:val="3A83673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8">
    <w:nsid w:val="6EB601DC"/>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ang1" w:customStyle="1">
    <w:name w:val="Hang 1"/>
    <w:basedOn w:val="Normal"/>
    <w:uiPriority w:val="8"/>
    <w:qFormat/>
    <w:pPr>
      <w:pBdr/>
      <w:spacing/>
      <w:ind w:left="475" w:hanging="475"/>
    </w:pPr>
    <w:rPr/>
  </w:style>
  <w:style w:type="character" w:styleId="DefaultParagraphFont" w:default="1">
    <w:name w:val="Default Paragraph Font"/>
    <w:uiPriority w:val="1"/>
    <w:semiHidden/>
    <w:unhideWhenUsed/>
    <w:rPr/>
  </w:style>
  <w:style w:type="character" w:styleId="FootnoteReference">
    <w:name w:val="Footnote Reference"/>
    <w:basedOn w:val="DefaultParagraphFont"/>
    <w:uiPriority w:val="99"/>
    <w:semiHidden/>
    <w:unhideWhenUsed/>
    <w:rPr>
      <w:vertAlign w:val="superscript"/>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4">
    <w:name w:val="Heading 4"/>
    <w:basedOn w:val="Heading3"/>
    <w:next w:val="Block1"/>
    <w:link w:val="Heading4Char"/>
    <w:uiPriority w:val="1"/>
    <w:qFormat/>
    <w:pPr>
      <w:pBdr/>
      <w:spacing w:after="200"/>
      <w:outlineLvl w:val="3"/>
    </w:pPr>
    <w:rPr>
      <w:b w:val="0"/>
      <w:iCs/>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List1" w:customStyle="1">
    <w:name w:val="List 1"/>
    <w:basedOn w:val="Hang1"/>
    <w:uiPriority w:val="5"/>
    <w:qFormat/>
    <w:pPr>
      <w:pBdr/>
      <w:spacing/>
    </w:pPr>
    <w:rPr/>
  </w:style>
  <w:style w:type="paragraph" w:styleId="ListParagraph2" w:customStyle="1">
    <w:name w:val="List Paragraph 2"/>
    <w:basedOn w:val="List1"/>
    <w:uiPriority w:val="98"/>
    <w:semiHidden/>
    <w:unhideWhenUsed/>
    <w:qFormat/>
    <w:pPr>
      <w:pBdr/>
      <w:spacing/>
      <w:ind w:left="950"/>
    </w:pPr>
    <w:r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List2">
    <w:name w:val="List 2"/>
    <w:basedOn w:val="List1"/>
    <w:uiPriority w:val="5"/>
    <w:qFormat/>
    <w:pPr>
      <w:pBdr/>
      <w:spacing/>
      <w:ind w:left="95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ce0e2bff-d669-4774-9d0b-ffb16ae0ffdc" w:customStyle="1">
    <w:name w:val="Normal Table_ce0e2bff-d669-4774-9d0b-ffb16ae0ffd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ce0e2bff-d669-4774-9d0b-ffb16ae0ffdc"/>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0be4e308-410f-4596-9301-c6b0e35af8aa" w:customStyle="1">
    <w:name w:val="Normal Table_0be4e308-410f-4596-9301-c6b0e35af8a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0be4e308-410f-4596-9301-c6b0e35af8aa"/>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1d43cb36-9439-474e-aa84-5c137f71c48e" w:customStyle="1">
    <w:name w:val="Normal Table_1d43cb36-9439-474e-aa84-5c137f71c48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7bc6b29a-a825-42aa-b277-44f15f5b38e8" w:customStyle="1">
    <w:name w:val="Table 1_7bc6b29a-a825-42aa-b277-44f15f5b38e8"/>
    <w:basedOn w:val="NormalTable_1d43cb36-9439-474e-aa84-5c137f71c48e"/>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7bc6b29a-a825-42aa-b277-44f15f5b38e8"/>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d31d689d-f846-4946-a43c-445836b8f978" w:customStyle="1">
    <w:name w:val="Normal Table_d31d689d-f846-4946-a43c-445836b8f97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5422197e-0bba-4740-966c-84f3d5870a03" w:customStyle="1">
    <w:name w:val="Table 1_5422197e-0bba-4740-966c-84f3d5870a03"/>
    <w:basedOn w:val="NormalTable_d31d689d-f846-4946-a43c-445836b8f97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57f6a660-e6c7-4d4a-b10d-86f0df68a551" w:customStyle="1">
    <w:name w:val="Table 2_57f6a660-e6c7-4d4a-b10d-86f0df68a551"/>
    <w:basedOn w:val="Table1_5422197e-0bba-4740-966c-84f3d5870a03"/>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57f6a660-e6c7-4d4a-b10d-86f0df68a551"/>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6593f2df-2d49-4ad5-a13f-f8b0d82f6cea" w:customStyle="1">
    <w:name w:val="Normal Table_6593f2df-2d49-4ad5-a13f-f8b0d82f6ce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b99f42cb-f6c5-4487-8c16-e241e6146901" w:customStyle="1">
    <w:name w:val="Table 1_b99f42cb-f6c5-4487-8c16-e241e6146901"/>
    <w:basedOn w:val="NormalTable_6593f2df-2d49-4ad5-a13f-f8b0d82f6cea"/>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8d875d11-c422-4201-9c6a-00e5a436dcc0" w:customStyle="1">
    <w:name w:val="Table 2_8d875d11-c422-4201-9c6a-00e5a436dcc0"/>
    <w:basedOn w:val="Table1_b99f42cb-f6c5-4487-8c16-e241e6146901"/>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217e6aa4-2b87-47a9-8fea-d1016fc65688" w:customStyle="1">
    <w:name w:val="Table 3_217e6aa4-2b87-47a9-8fea-d1016fc65688"/>
    <w:basedOn w:val="Table2_8d875d11-c422-4201-9c6a-00e5a436dcc0"/>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217e6aa4-2b87-47a9-8fea-d1016fc65688"/>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4f05df8-7f58-4779-b7a5-0b8538f064b9" w:customStyle="1">
    <w:name w:val="Normal Table_24f05df8-7f58-4779-b7a5-0b8538f064b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374f8ef4-2f90-41ce-b8c9-a33f402f64da" w:customStyle="1">
    <w:name w:val="Table 1_374f8ef4-2f90-41ce-b8c9-a33f402f64da"/>
    <w:basedOn w:val="NormalTable_24f05df8-7f58-4779-b7a5-0b8538f064b9"/>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a0b0aff1-4f19-4641-b2d0-33993dc314c1" w:customStyle="1">
    <w:name w:val="Table 2_a0b0aff1-4f19-4641-b2d0-33993dc314c1"/>
    <w:basedOn w:val="Table1_374f8ef4-2f90-41ce-b8c9-a33f402f64da"/>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ab048137-6459-4a1c-af85-6a04ac823bc4" w:customStyle="1">
    <w:name w:val="Table 3_ab048137-6459-4a1c-af85-6a04ac823bc4"/>
    <w:basedOn w:val="Table2_a0b0aff1-4f19-4641-b2d0-33993dc314c1"/>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e74d4f19-c39c-4609-9fe0-c9d9638299f7" w:customStyle="1">
    <w:name w:val="Table 4_e74d4f19-c39c-4609-9fe0-c9d9638299f7"/>
    <w:basedOn w:val="Table3_ab048137-6459-4a1c-af85-6a04ac823bc4"/>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e74d4f19-c39c-4609-9fe0-c9d9638299f7"/>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a1986876-c3a5-4af4-9f10-a99b143d698d" w:customStyle="1">
    <w:name w:val="Normal Table_a1986876-c3a5-4af4-9f10-a99b143d698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4f31967c-e738-429e-ae8a-f89d8ccafdbf" w:customStyle="1">
    <w:name w:val="Table 1_4f31967c-e738-429e-ae8a-f89d8ccafdbf"/>
    <w:basedOn w:val="NormalTable_a1986876-c3a5-4af4-9f10-a99b143d698d"/>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dec3a92f-e6a0-4c71-bdec-82d57ad864ff" w:customStyle="1">
    <w:name w:val="Table 2_dec3a92f-e6a0-4c71-bdec-82d57ad864ff"/>
    <w:basedOn w:val="Table1_4f31967c-e738-429e-ae8a-f89d8ccafdbf"/>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6feaa66e-b522-49b4-a29c-d2c285be531c" w:customStyle="1">
    <w:name w:val="Table 3_6feaa66e-b522-49b4-a29c-d2c285be531c"/>
    <w:basedOn w:val="Table2_dec3a92f-e6a0-4c71-bdec-82d57ad864ff"/>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75838fcf-15ad-4f8a-9ac0-de1e271838bf" w:customStyle="1">
    <w:name w:val="Table 4_75838fcf-15ad-4f8a-9ac0-de1e271838bf"/>
    <w:basedOn w:val="Table3_6feaa66e-b522-49b4-a29c-d2c285be531c"/>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c28b15a7-af45-4a06-a32a-66d2ed0cfb42" w:customStyle="1">
    <w:name w:val="Table 5_c28b15a7-af45-4a06-a32a-66d2ed0cfb42"/>
    <w:basedOn w:val="Table4_75838fcf-15ad-4f8a-9ac0-de1e271838bf"/>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c28b15a7-af45-4a06-a32a-66d2ed0cfb42"/>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5bbe07cd-a371-4388-ac75-98f7bcc98b07" w:customStyle="1">
    <w:name w:val="Normal Table_5bbe07cd-a371-4388-ac75-98f7bcc98b0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155524e4-6cf1-4304-aeae-e76ab90dbd8b" w:customStyle="1">
    <w:name w:val="Table 1_155524e4-6cf1-4304-aeae-e76ab90dbd8b"/>
    <w:basedOn w:val="NormalTable_5bbe07cd-a371-4388-ac75-98f7bcc98b07"/>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66b5804e-9569-4a8c-b193-e50ce7646fda" w:customStyle="1">
    <w:name w:val="Table 2_66b5804e-9569-4a8c-b193-e50ce7646fda"/>
    <w:basedOn w:val="Table1_155524e4-6cf1-4304-aeae-e76ab90dbd8b"/>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f50c267b-5074-4d90-818f-641c2c70cebf" w:customStyle="1">
    <w:name w:val="Table 3_f50c267b-5074-4d90-818f-641c2c70cebf"/>
    <w:basedOn w:val="Table2_66b5804e-9569-4a8c-b193-e50ce7646fda"/>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c56abe4e-6a6a-4330-8e82-ec48f31c2702" w:customStyle="1">
    <w:name w:val="Table 4_c56abe4e-6a6a-4330-8e82-ec48f31c2702"/>
    <w:basedOn w:val="Table3_f50c267b-5074-4d90-818f-641c2c70cebf"/>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954d35ee-b760-4f9e-8d2b-58ff5a1ecab4" w:customStyle="1">
    <w:name w:val="Table 5_954d35ee-b760-4f9e-8d2b-58ff5a1ecab4"/>
    <w:basedOn w:val="Table4_c56abe4e-6a6a-4330-8e82-ec48f31c2702"/>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00a58c56-c9af-42f8-b9fa-b7cdf82fcca4" w:customStyle="1">
    <w:name w:val="Table 6_00a58c56-c9af-42f8-b9fa-b7cdf82fcca4"/>
    <w:basedOn w:val="Table5_954d35ee-b760-4f9e-8d2b-58ff5a1ecab4"/>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00a58c56-c9af-42f8-b9fa-b7cdf82fcca4"/>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e6b208bf-2876-4d92-8102-3a161b45aed9" w:customStyle="1">
    <w:name w:val="Normal Table_e6b208bf-2876-4d92-8102-3a161b45aed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27cc140e-dec0-4e86-a3d7-38f2e7afe10b" w:customStyle="1">
    <w:name w:val="Table 1_27cc140e-dec0-4e86-a3d7-38f2e7afe10b"/>
    <w:basedOn w:val="NormalTable_e6b208bf-2876-4d92-8102-3a161b45aed9"/>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399e79eb-8c8d-4db0-8da4-1d4e94da990a" w:customStyle="1">
    <w:name w:val="Table 2_399e79eb-8c8d-4db0-8da4-1d4e94da990a"/>
    <w:basedOn w:val="Table1_27cc140e-dec0-4e86-a3d7-38f2e7afe10b"/>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126fff6c-52ea-40f5-86a4-992e9c316104" w:customStyle="1">
    <w:name w:val="Table 3_126fff6c-52ea-40f5-86a4-992e9c316104"/>
    <w:basedOn w:val="Table2_399e79eb-8c8d-4db0-8da4-1d4e94da990a"/>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aad53fdb-3987-4220-b257-5fe4aef076d1" w:customStyle="1">
    <w:name w:val="Table 4_aad53fdb-3987-4220-b257-5fe4aef076d1"/>
    <w:basedOn w:val="Table3_126fff6c-52ea-40f5-86a4-992e9c316104"/>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a725acc1-9b1e-4111-857c-3b09bde96f16" w:customStyle="1">
    <w:name w:val="Table 5_a725acc1-9b1e-4111-857c-3b09bde96f16"/>
    <w:basedOn w:val="Table4_aad53fdb-3987-4220-b257-5fe4aef076d1"/>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cc189430-0c63-401e-8a55-1d4632e63bda" w:customStyle="1">
    <w:name w:val="Table 6_cc189430-0c63-401e-8a55-1d4632e63bda"/>
    <w:basedOn w:val="Table5_a725acc1-9b1e-4111-857c-3b09bde96f16"/>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359f748c-d89f-4d65-afbd-20c60f1e02d7" w:customStyle="1">
    <w:name w:val="Table 7_359f748c-d89f-4d65-afbd-20c60f1e02d7"/>
    <w:basedOn w:val="Table6_cc189430-0c63-401e-8a55-1d4632e63bda"/>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359f748c-d89f-4d65-afbd-20c60f1e02d7"/>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1b8cb4fd-8c32-4390-b84b-7b8ef55a846b" w:customStyle="1">
    <w:name w:val="Normal Table_1b8cb4fd-8c32-4390-b84b-7b8ef55a846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1e422eb3-e1a5-4311-83e2-85815442d05c" w:customStyle="1">
    <w:name w:val="Table 1_1e422eb3-e1a5-4311-83e2-85815442d05c"/>
    <w:basedOn w:val="NormalTable_1b8cb4fd-8c32-4390-b84b-7b8ef55a846b"/>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eb2eebc8-29ee-4cb2-982d-77336c6c9b61" w:customStyle="1">
    <w:name w:val="Table 2_eb2eebc8-29ee-4cb2-982d-77336c6c9b61"/>
    <w:basedOn w:val="Table1_1e422eb3-e1a5-4311-83e2-85815442d05c"/>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7e88b23a-ac0a-4186-be1f-eda04a4af04d" w:customStyle="1">
    <w:name w:val="Table 3_7e88b23a-ac0a-4186-be1f-eda04a4af04d"/>
    <w:basedOn w:val="Table2_eb2eebc8-29ee-4cb2-982d-77336c6c9b61"/>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764c13f9-e0ef-4e04-a348-886a8bceca32" w:customStyle="1">
    <w:name w:val="Table 4_764c13f9-e0ef-4e04-a348-886a8bceca32"/>
    <w:basedOn w:val="Table3_7e88b23a-ac0a-4186-be1f-eda04a4af04d"/>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58d5c233-9f0e-4e9c-8f3b-2e1a519c9ac2" w:customStyle="1">
    <w:name w:val="Table 5_58d5c233-9f0e-4e9c-8f3b-2e1a519c9ac2"/>
    <w:basedOn w:val="Table4_764c13f9-e0ef-4e04-a348-886a8bceca32"/>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9e86867f-cb20-4b0f-9a29-ea35e5459119" w:customStyle="1">
    <w:name w:val="Table 6_9e86867f-cb20-4b0f-9a29-ea35e5459119"/>
    <w:basedOn w:val="Table5_58d5c233-9f0e-4e9c-8f3b-2e1a519c9ac2"/>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942ddf86-cbf1-4567-8fd6-20e880340472" w:customStyle="1">
    <w:name w:val="Table 7_942ddf86-cbf1-4567-8fd6-20e880340472"/>
    <w:basedOn w:val="Table6_9e86867f-cb20-4b0f-9a29-ea35e5459119"/>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ef45e01d-d6ed-43a7-8e51-1a27b757ec2c" w:customStyle="1">
    <w:name w:val="Table 8_ef45e01d-d6ed-43a7-8e51-1a27b757ec2c"/>
    <w:basedOn w:val="Table7_942ddf86-cbf1-4567-8fd6-20e880340472"/>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ef45e01d-d6ed-43a7-8e51-1a27b757ec2c"/>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09304b47-b592-4fb7-ab65-973857f98001" w:customStyle="1">
    <w:name w:val="Normal Table_09304b47-b592-4fb7-ab65-973857f9800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09304b47-b592-4fb7-ab65-973857f98001"/>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04f87b90-75fb-49e1-a423-092a7e0c853a" w:customStyle="1">
    <w:name w:val="Normal Table_04f87b90-75fb-49e1-a423-092a7e0c853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e20d13fb-68af-44b9-bfaa-c6dbee56951f" w:customStyle="1">
    <w:name w:val="Table NoRule 1_e20d13fb-68af-44b9-bfaa-c6dbee56951f"/>
    <w:basedOn w:val="NormalTable_04f87b90-75fb-49e1-a423-092a7e0c853a"/>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e20d13fb-68af-44b9-bfaa-c6dbee56951f"/>
    <w:uiPriority w:val="99"/>
    <w:pPr>
      <w:pBdr/>
      <w:spacing/>
    </w:pPr>
    <w:rPr/>
    <w:tblPr>
      <w:tblInd w:w="475" w:type="dxa"/>
      <w:tblBorders/>
      <w:tblCellMar/>
    </w:tblPr>
    <w:trPr/>
    <w:tcPr>
      <w:tcBorders/>
      <w:shd w:val="clear" w:color="auto" w:fill="auto"/>
      <w:tcMar/>
      <w:vAlign w:val="top"/>
    </w:tcPr>
  </w:style>
  <w:style w:type="table" w:styleId="NormalTable_a0bf9197-ebff-4a47-9854-eaf629d8342e" w:customStyle="1">
    <w:name w:val="Normal Table_a0bf9197-ebff-4a47-9854-eaf629d8342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cb033dce-a07b-447e-9e51-2209b024326b" w:customStyle="1">
    <w:name w:val="Table NoRule 1_cb033dce-a07b-447e-9e51-2209b024326b"/>
    <w:basedOn w:val="NormalTable_a0bf9197-ebff-4a47-9854-eaf629d8342e"/>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7b1681bf-2be1-4f78-807e-817e89589ba4" w:customStyle="1">
    <w:name w:val="Table NoRule 2_7b1681bf-2be1-4f78-807e-817e89589ba4"/>
    <w:basedOn w:val="TableNoRule1_cb033dce-a07b-447e-9e51-2209b024326b"/>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7b1681bf-2be1-4f78-807e-817e89589ba4"/>
    <w:uiPriority w:val="99"/>
    <w:pPr>
      <w:pBdr/>
      <w:spacing/>
    </w:pPr>
    <w:rPr/>
    <w:tblPr>
      <w:tblInd w:w="950" w:type="dxa"/>
      <w:tblBorders/>
      <w:tblCellMar/>
    </w:tblPr>
    <w:trPr/>
    <w:tcPr>
      <w:tcBorders/>
      <w:shd w:val="clear" w:color="auto" w:fill="auto"/>
      <w:tcMar/>
      <w:vAlign w:val="top"/>
    </w:tcPr>
  </w:style>
  <w:style w:type="table" w:styleId="NormalTable_cc4da048-34ac-49d7-9e86-615a05d11b2e" w:customStyle="1">
    <w:name w:val="Normal Table_cc4da048-34ac-49d7-9e86-615a05d11b2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9ab76178-3915-4978-8544-f6418ad64cbc" w:customStyle="1">
    <w:name w:val="Table NoRule 1_9ab76178-3915-4978-8544-f6418ad64cbc"/>
    <w:basedOn w:val="NormalTable_cc4da048-34ac-49d7-9e86-615a05d11b2e"/>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dbe5011e-4f25-4dc4-a470-40c92eed29e6" w:customStyle="1">
    <w:name w:val="Table NoRule 2_dbe5011e-4f25-4dc4-a470-40c92eed29e6"/>
    <w:basedOn w:val="TableNoRule1_9ab76178-3915-4978-8544-f6418ad64cbc"/>
    <w:uiPriority w:val="99"/>
    <w:pPr>
      <w:pBdr/>
      <w:spacing/>
    </w:pPr>
    <w:rPr/>
    <w:tblPr>
      <w:tblInd w:w="475" w:type="dxa"/>
      <w:tblBorders/>
      <w:tblCellMar/>
    </w:tblPr>
    <w:trPr/>
    <w:tcPr>
      <w:tcBorders/>
      <w:shd w:val="clear" w:color="auto" w:fill="auto"/>
      <w:tcMar/>
      <w:vAlign w:val="top"/>
    </w:tcPr>
  </w:style>
  <w:style w:type="table" w:styleId="TableNoRule3_04b18319-aa7f-4ec3-8e20-88ba8d367526" w:customStyle="1">
    <w:name w:val="Table NoRule 3_04b18319-aa7f-4ec3-8e20-88ba8d367526"/>
    <w:basedOn w:val="TableNoRule2_dbe5011e-4f25-4dc4-a470-40c92eed29e6"/>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04b18319-aa7f-4ec3-8e20-88ba8d367526"/>
    <w:uiPriority w:val="99"/>
    <w:pPr>
      <w:pBdr/>
      <w:spacing/>
    </w:pPr>
    <w:rPr/>
    <w:tblPr>
      <w:tblInd w:w="1440" w:type="dxa"/>
      <w:tblBorders/>
      <w:tblCellMar/>
    </w:tblPr>
    <w:trPr/>
    <w:tcPr>
      <w:tcBorders/>
      <w:shd w:val="clear" w:color="auto" w:fill="auto"/>
      <w:tcMar/>
      <w:vAlign w:val="top"/>
    </w:tcPr>
  </w:style>
  <w:style w:type="table" w:styleId="NormalTable_281d015e-3c4f-4a45-b304-df77c2bbf278" w:customStyle="1">
    <w:name w:val="Normal Table_281d015e-3c4f-4a45-b304-df77c2bbf27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21462f8-f938-4874-9799-8476b370ad96" w:customStyle="1">
    <w:name w:val="Table NoRule 1_621462f8-f938-4874-9799-8476b370ad96"/>
    <w:basedOn w:val="NormalTable_281d015e-3c4f-4a45-b304-df77c2bbf278"/>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433a4980-7ac2-4575-89b7-4daabe20f976" w:customStyle="1">
    <w:name w:val="Table NoRule 2_433a4980-7ac2-4575-89b7-4daabe20f976"/>
    <w:basedOn w:val="TableNoRule1_621462f8-f938-4874-9799-8476b370ad96"/>
    <w:uiPriority w:val="99"/>
    <w:pPr>
      <w:pBdr/>
      <w:spacing/>
    </w:pPr>
    <w:rPr/>
    <w:tblPr>
      <w:tblInd w:w="475" w:type="dxa"/>
      <w:tblBorders/>
      <w:tblCellMar/>
    </w:tblPr>
    <w:trPr/>
    <w:tcPr>
      <w:tcBorders/>
      <w:shd w:val="clear" w:color="auto" w:fill="auto"/>
      <w:tcMar/>
      <w:vAlign w:val="top"/>
    </w:tcPr>
  </w:style>
  <w:style w:type="table" w:styleId="TableNoRule3_57960030-3db9-47d9-bd0e-a8e4f3944e86" w:customStyle="1">
    <w:name w:val="Table NoRule 3_57960030-3db9-47d9-bd0e-a8e4f3944e86"/>
    <w:basedOn w:val="TableNoRule2_433a4980-7ac2-4575-89b7-4daabe20f976"/>
    <w:uiPriority w:val="99"/>
    <w:pPr>
      <w:pBdr/>
      <w:spacing/>
    </w:pPr>
    <w:rPr/>
    <w:tblPr>
      <w:tblInd w:w="950" w:type="dxa"/>
      <w:tblBorders/>
      <w:tblCellMar/>
    </w:tblPr>
    <w:trPr/>
    <w:tcPr>
      <w:tcBorders/>
      <w:shd w:val="clear" w:color="auto" w:fill="auto"/>
      <w:tcMar/>
      <w:vAlign w:val="top"/>
    </w:tcPr>
  </w:style>
  <w:style w:type="table" w:styleId="TableNoRule4_b2b48f8b-f6db-44dd-8a95-0d8c4eeb6656" w:customStyle="1">
    <w:name w:val="Table NoRule 4_b2b48f8b-f6db-44dd-8a95-0d8c4eeb6656"/>
    <w:basedOn w:val="TableNoRule3_57960030-3db9-47d9-bd0e-a8e4f3944e86"/>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b2b48f8b-f6db-44dd-8a95-0d8c4eeb6656"/>
    <w:uiPriority w:val="99"/>
    <w:pPr>
      <w:pBdr/>
      <w:spacing/>
    </w:pPr>
    <w:rPr/>
    <w:tblPr>
      <w:tblInd w:w="1915" w:type="dxa"/>
      <w:tblBorders/>
      <w:tblCellMar/>
    </w:tblPr>
    <w:trPr/>
    <w:tcPr>
      <w:tcBorders/>
      <w:shd w:val="clear" w:color="auto" w:fill="auto"/>
      <w:tcMar/>
      <w:vAlign w:val="top"/>
    </w:tcPr>
  </w:style>
  <w:style w:type="table" w:styleId="NormalTable_22a2ad3c-b9fa-499c-ac43-7190f981f159" w:customStyle="1">
    <w:name w:val="Normal Table_22a2ad3c-b9fa-499c-ac43-7190f981f15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a9943f82-1557-4b32-a7fb-9d75b963dab5" w:customStyle="1">
    <w:name w:val="Table NoRule 1_a9943f82-1557-4b32-a7fb-9d75b963dab5"/>
    <w:basedOn w:val="NormalTable_22a2ad3c-b9fa-499c-ac43-7190f981f159"/>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da347a30-ddd6-44ad-af87-9654927be9bb" w:customStyle="1">
    <w:name w:val="Table NoRule 2_da347a30-ddd6-44ad-af87-9654927be9bb"/>
    <w:basedOn w:val="TableNoRule1_a9943f82-1557-4b32-a7fb-9d75b963dab5"/>
    <w:uiPriority w:val="99"/>
    <w:pPr>
      <w:pBdr/>
      <w:spacing/>
    </w:pPr>
    <w:rPr/>
    <w:tblPr>
      <w:tblInd w:w="475" w:type="dxa"/>
      <w:tblBorders/>
      <w:tblCellMar/>
    </w:tblPr>
    <w:trPr/>
    <w:tcPr>
      <w:tcBorders/>
      <w:shd w:val="clear" w:color="auto" w:fill="auto"/>
      <w:tcMar/>
      <w:vAlign w:val="top"/>
    </w:tcPr>
  </w:style>
  <w:style w:type="table" w:styleId="TableNoRule3_b2384fad-f82a-4095-849c-e948a026a7cf" w:customStyle="1">
    <w:name w:val="Table NoRule 3_b2384fad-f82a-4095-849c-e948a026a7cf"/>
    <w:basedOn w:val="TableNoRule2_da347a30-ddd6-44ad-af87-9654927be9bb"/>
    <w:uiPriority w:val="99"/>
    <w:pPr>
      <w:pBdr/>
      <w:spacing/>
    </w:pPr>
    <w:rPr/>
    <w:tblPr>
      <w:tblInd w:w="950" w:type="dxa"/>
      <w:tblBorders/>
      <w:tblCellMar/>
    </w:tblPr>
    <w:trPr/>
    <w:tcPr>
      <w:tcBorders/>
      <w:shd w:val="clear" w:color="auto" w:fill="auto"/>
      <w:tcMar/>
      <w:vAlign w:val="top"/>
    </w:tcPr>
  </w:style>
  <w:style w:type="table" w:styleId="TableNoRule4_96d94602-b743-43d5-8427-e1b789f97593" w:customStyle="1">
    <w:name w:val="Table NoRule 4_96d94602-b743-43d5-8427-e1b789f97593"/>
    <w:basedOn w:val="TableNoRule3_b2384fad-f82a-4095-849c-e948a026a7cf"/>
    <w:uiPriority w:val="99"/>
    <w:pPr>
      <w:pBdr/>
      <w:spacing/>
    </w:pPr>
    <w:rPr/>
    <w:tblPr>
      <w:tblInd w:w="1440" w:type="dxa"/>
      <w:tblBorders/>
      <w:tblCellMar/>
    </w:tblPr>
    <w:trPr/>
    <w:tcPr>
      <w:tcBorders/>
      <w:shd w:val="clear" w:color="auto" w:fill="auto"/>
      <w:tcMar/>
      <w:vAlign w:val="top"/>
    </w:tcPr>
  </w:style>
  <w:style w:type="table" w:styleId="TableNoRule5_68f5457f-2a89-4b25-b6b6-0b62f90c3a68" w:customStyle="1">
    <w:name w:val="Table NoRule 5_68f5457f-2a89-4b25-b6b6-0b62f90c3a68"/>
    <w:basedOn w:val="TableNoRule4_96d94602-b743-43d5-8427-e1b789f97593"/>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68f5457f-2a89-4b25-b6b6-0b62f90c3a68"/>
    <w:uiPriority w:val="99"/>
    <w:pPr>
      <w:pBdr/>
      <w:spacing/>
    </w:pPr>
    <w:rPr/>
    <w:tblPr>
      <w:tblInd w:w="2390" w:type="dxa"/>
      <w:tblBorders/>
      <w:tblCellMar/>
    </w:tblPr>
    <w:trPr/>
    <w:tcPr>
      <w:tcBorders/>
      <w:shd w:val="clear" w:color="auto" w:fill="auto"/>
      <w:tcMar/>
      <w:vAlign w:val="top"/>
    </w:tcPr>
  </w:style>
  <w:style w:type="table" w:styleId="NormalTable_e0c04c34-93bb-4368-aacd-d713222344dc" w:customStyle="1">
    <w:name w:val="Normal Table_e0c04c34-93bb-4368-aacd-d713222344d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146b45a3-6011-44e7-8db7-421c789516e9" w:customStyle="1">
    <w:name w:val="Table NoRule 1_146b45a3-6011-44e7-8db7-421c789516e9"/>
    <w:basedOn w:val="NormalTable_e0c04c34-93bb-4368-aacd-d713222344dc"/>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4183446e-b07d-4309-985e-73e968283a17" w:customStyle="1">
    <w:name w:val="Table NoRule 2_4183446e-b07d-4309-985e-73e968283a17"/>
    <w:basedOn w:val="TableNoRule1_146b45a3-6011-44e7-8db7-421c789516e9"/>
    <w:uiPriority w:val="99"/>
    <w:pPr>
      <w:pBdr/>
      <w:spacing/>
    </w:pPr>
    <w:rPr/>
    <w:tblPr>
      <w:tblInd w:w="475" w:type="dxa"/>
      <w:tblBorders/>
      <w:tblCellMar/>
    </w:tblPr>
    <w:trPr/>
    <w:tcPr>
      <w:tcBorders/>
      <w:shd w:val="clear" w:color="auto" w:fill="auto"/>
      <w:tcMar/>
      <w:vAlign w:val="top"/>
    </w:tcPr>
  </w:style>
  <w:style w:type="table" w:styleId="TableNoRule3_3fb280c2-bb48-4483-89aa-5ae7b013e404" w:customStyle="1">
    <w:name w:val="Table NoRule 3_3fb280c2-bb48-4483-89aa-5ae7b013e404"/>
    <w:basedOn w:val="TableNoRule2_4183446e-b07d-4309-985e-73e968283a17"/>
    <w:uiPriority w:val="99"/>
    <w:pPr>
      <w:pBdr/>
      <w:spacing/>
    </w:pPr>
    <w:rPr/>
    <w:tblPr>
      <w:tblInd w:w="950" w:type="dxa"/>
      <w:tblBorders/>
      <w:tblCellMar/>
    </w:tblPr>
    <w:trPr/>
    <w:tcPr>
      <w:tcBorders/>
      <w:shd w:val="clear" w:color="auto" w:fill="auto"/>
      <w:tcMar/>
      <w:vAlign w:val="top"/>
    </w:tcPr>
  </w:style>
  <w:style w:type="table" w:styleId="TableNoRule4_7c028a28-51d9-4a93-ba45-d90add57a759" w:customStyle="1">
    <w:name w:val="Table NoRule 4_7c028a28-51d9-4a93-ba45-d90add57a759"/>
    <w:basedOn w:val="TableNoRule3_3fb280c2-bb48-4483-89aa-5ae7b013e404"/>
    <w:uiPriority w:val="99"/>
    <w:pPr>
      <w:pBdr/>
      <w:spacing/>
    </w:pPr>
    <w:rPr/>
    <w:tblPr>
      <w:tblInd w:w="1440" w:type="dxa"/>
      <w:tblBorders/>
      <w:tblCellMar/>
    </w:tblPr>
    <w:trPr/>
    <w:tcPr>
      <w:tcBorders/>
      <w:shd w:val="clear" w:color="auto" w:fill="auto"/>
      <w:tcMar/>
      <w:vAlign w:val="top"/>
    </w:tcPr>
  </w:style>
  <w:style w:type="table" w:styleId="TableNoRule5_fb2efa23-4a6a-4b52-80f8-30fbe0d153ff" w:customStyle="1">
    <w:name w:val="Table NoRule 5_fb2efa23-4a6a-4b52-80f8-30fbe0d153ff"/>
    <w:basedOn w:val="TableNoRule4_7c028a28-51d9-4a93-ba45-d90add57a759"/>
    <w:uiPriority w:val="99"/>
    <w:pPr>
      <w:pBdr/>
      <w:spacing/>
    </w:pPr>
    <w:rPr/>
    <w:tblPr>
      <w:tblInd w:w="1915" w:type="dxa"/>
      <w:tblBorders/>
      <w:tblCellMar/>
    </w:tblPr>
    <w:trPr/>
    <w:tcPr>
      <w:tcBorders/>
      <w:shd w:val="clear" w:color="auto" w:fill="auto"/>
      <w:tcMar/>
      <w:vAlign w:val="top"/>
    </w:tcPr>
  </w:style>
  <w:style w:type="table" w:styleId="TableNoRule6_92377497-2cd4-41bd-918e-263dc8eeedbb" w:customStyle="1">
    <w:name w:val="Table NoRule 6_92377497-2cd4-41bd-918e-263dc8eeedbb"/>
    <w:basedOn w:val="TableNoRule5_fb2efa23-4a6a-4b52-80f8-30fbe0d153ff"/>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92377497-2cd4-41bd-918e-263dc8eeedbb"/>
    <w:uiPriority w:val="99"/>
    <w:pPr>
      <w:pBdr/>
      <w:spacing/>
    </w:pPr>
    <w:rPr/>
    <w:tblPr>
      <w:tblInd w:w="2880" w:type="dxa"/>
      <w:tblBorders/>
      <w:tblCellMar/>
    </w:tblPr>
    <w:trPr/>
    <w:tcPr>
      <w:tcBorders/>
      <w:shd w:val="clear" w:color="auto" w:fill="auto"/>
      <w:tcMar/>
      <w:vAlign w:val="top"/>
    </w:tcPr>
  </w:style>
  <w:style w:type="table" w:styleId="NormalTable_31ea26ef-5c7b-481e-9a6c-f1498b41d8ad" w:customStyle="1">
    <w:name w:val="Normal Table_31ea26ef-5c7b-481e-9a6c-f1498b41d8a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9dd5e424-7397-404d-b028-372d895263ba" w:customStyle="1">
    <w:name w:val="Table NoRule 1_9dd5e424-7397-404d-b028-372d895263ba"/>
    <w:basedOn w:val="NormalTable_31ea26ef-5c7b-481e-9a6c-f1498b41d8ad"/>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124e4296-616e-46e5-a106-70f5f27037f7" w:customStyle="1">
    <w:name w:val="Table NoRule 2_124e4296-616e-46e5-a106-70f5f27037f7"/>
    <w:basedOn w:val="TableNoRule1_9dd5e424-7397-404d-b028-372d895263ba"/>
    <w:uiPriority w:val="99"/>
    <w:pPr>
      <w:pBdr/>
      <w:spacing/>
    </w:pPr>
    <w:rPr/>
    <w:tblPr>
      <w:tblInd w:w="475" w:type="dxa"/>
      <w:tblBorders/>
      <w:tblCellMar/>
    </w:tblPr>
    <w:trPr/>
    <w:tcPr>
      <w:tcBorders/>
      <w:shd w:val="clear" w:color="auto" w:fill="auto"/>
      <w:tcMar/>
      <w:vAlign w:val="top"/>
    </w:tcPr>
  </w:style>
  <w:style w:type="table" w:styleId="TableNoRule3_7074e01f-3ebb-41b2-bdc4-1622081d8d7d" w:customStyle="1">
    <w:name w:val="Table NoRule 3_7074e01f-3ebb-41b2-bdc4-1622081d8d7d"/>
    <w:basedOn w:val="TableNoRule2_124e4296-616e-46e5-a106-70f5f27037f7"/>
    <w:uiPriority w:val="99"/>
    <w:pPr>
      <w:pBdr/>
      <w:spacing/>
    </w:pPr>
    <w:rPr/>
    <w:tblPr>
      <w:tblInd w:w="950" w:type="dxa"/>
      <w:tblBorders/>
      <w:tblCellMar/>
    </w:tblPr>
    <w:trPr/>
    <w:tcPr>
      <w:tcBorders/>
      <w:shd w:val="clear" w:color="auto" w:fill="auto"/>
      <w:tcMar/>
      <w:vAlign w:val="top"/>
    </w:tcPr>
  </w:style>
  <w:style w:type="table" w:styleId="TableNoRule4_f0a1cb52-96b1-40f7-8461-4e36e14f69f6" w:customStyle="1">
    <w:name w:val="Table NoRule 4_f0a1cb52-96b1-40f7-8461-4e36e14f69f6"/>
    <w:basedOn w:val="TableNoRule3_7074e01f-3ebb-41b2-bdc4-1622081d8d7d"/>
    <w:uiPriority w:val="99"/>
    <w:pPr>
      <w:pBdr/>
      <w:spacing/>
    </w:pPr>
    <w:rPr/>
    <w:tblPr>
      <w:tblInd w:w="1440" w:type="dxa"/>
      <w:tblBorders/>
      <w:tblCellMar/>
    </w:tblPr>
    <w:trPr/>
    <w:tcPr>
      <w:tcBorders/>
      <w:shd w:val="clear" w:color="auto" w:fill="auto"/>
      <w:tcMar/>
      <w:vAlign w:val="top"/>
    </w:tcPr>
  </w:style>
  <w:style w:type="table" w:styleId="TableNoRule5_a2f81b76-74fd-4b4e-919e-0471eca5cd26" w:customStyle="1">
    <w:name w:val="Table NoRule 5_a2f81b76-74fd-4b4e-919e-0471eca5cd26"/>
    <w:basedOn w:val="TableNoRule4_f0a1cb52-96b1-40f7-8461-4e36e14f69f6"/>
    <w:uiPriority w:val="99"/>
    <w:pPr>
      <w:pBdr/>
      <w:spacing/>
    </w:pPr>
    <w:rPr/>
    <w:tblPr>
      <w:tblInd w:w="1915" w:type="dxa"/>
      <w:tblBorders/>
      <w:tblCellMar/>
    </w:tblPr>
    <w:trPr/>
    <w:tcPr>
      <w:tcBorders/>
      <w:shd w:val="clear" w:color="auto" w:fill="auto"/>
      <w:tcMar/>
      <w:vAlign w:val="top"/>
    </w:tcPr>
  </w:style>
  <w:style w:type="table" w:styleId="TableNoRule6_0c0281e6-5076-456b-9032-7f615e2a8eb4" w:customStyle="1">
    <w:name w:val="Table NoRule 6_0c0281e6-5076-456b-9032-7f615e2a8eb4"/>
    <w:basedOn w:val="TableNoRule5_a2f81b76-74fd-4b4e-919e-0471eca5cd26"/>
    <w:uiPriority w:val="99"/>
    <w:pPr>
      <w:pBdr/>
      <w:spacing/>
    </w:pPr>
    <w:rPr/>
    <w:tblPr>
      <w:tblInd w:w="2390" w:type="dxa"/>
      <w:tblBorders/>
      <w:tblCellMar/>
    </w:tblPr>
    <w:trPr/>
    <w:tcPr>
      <w:tcBorders/>
      <w:shd w:val="clear" w:color="auto" w:fill="auto"/>
      <w:tcMar/>
      <w:vAlign w:val="top"/>
    </w:tcPr>
  </w:style>
  <w:style w:type="table" w:styleId="TableNoRule7_0e8e653c-653b-4404-8e9c-78cc8ff66f60" w:customStyle="1">
    <w:name w:val="Table NoRule 7_0e8e653c-653b-4404-8e9c-78cc8ff66f60"/>
    <w:basedOn w:val="TableNoRule6_0c0281e6-5076-456b-9032-7f615e2a8eb4"/>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0e8e653c-653b-4404-8e9c-78cc8ff66f60"/>
    <w:uiPriority w:val="99"/>
    <w:pPr>
      <w:pBdr/>
      <w:spacing/>
    </w:pPr>
    <w:rPr/>
    <w:tblPr>
      <w:tblInd w:w="3355" w:type="dxa"/>
      <w:tblBorders/>
      <w:tblCellMar/>
    </w:tblPr>
    <w:trPr/>
    <w:tcPr>
      <w:tcBorders/>
      <w:shd w:val="clear" w:color="auto" w:fill="auto"/>
      <w:tcMar/>
      <w:vAlign w:val="top"/>
    </w:tcPr>
  </w:style>
  <w:style w:type="table" w:styleId="NormalTable_47160060-66f4-4bbb-b6bd-afc37507a4f7" w:customStyle="1">
    <w:name w:val="Normal Table_47160060-66f4-4bbb-b6bd-afc37507a4f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7bb4f017-e312-49fe-81df-38aee201d5e7" w:customStyle="1">
    <w:name w:val="Table NoRule 1_7bb4f017-e312-49fe-81df-38aee201d5e7"/>
    <w:basedOn w:val="NormalTable_47160060-66f4-4bbb-b6bd-afc37507a4f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3d917cf3-78c4-47b3-87ab-3510ed6356b5" w:customStyle="1">
    <w:name w:val="Table NoRule 2_3d917cf3-78c4-47b3-87ab-3510ed6356b5"/>
    <w:basedOn w:val="TableNoRule1_7bb4f017-e312-49fe-81df-38aee201d5e7"/>
    <w:uiPriority w:val="99"/>
    <w:pPr>
      <w:pBdr/>
      <w:spacing/>
    </w:pPr>
    <w:rPr/>
    <w:tblPr>
      <w:tblInd w:w="475" w:type="dxa"/>
      <w:tblBorders/>
      <w:tblCellMar/>
    </w:tblPr>
    <w:trPr/>
    <w:tcPr>
      <w:tcBorders/>
      <w:shd w:val="clear" w:color="auto" w:fill="auto"/>
      <w:tcMar/>
      <w:vAlign w:val="top"/>
    </w:tcPr>
  </w:style>
  <w:style w:type="table" w:styleId="TableNoRule3_3b68188b-a9d5-46a1-b256-fceaad1b48c9" w:customStyle="1">
    <w:name w:val="Table NoRule 3_3b68188b-a9d5-46a1-b256-fceaad1b48c9"/>
    <w:basedOn w:val="TableNoRule2_3d917cf3-78c4-47b3-87ab-3510ed6356b5"/>
    <w:uiPriority w:val="99"/>
    <w:pPr>
      <w:pBdr/>
      <w:spacing/>
    </w:pPr>
    <w:rPr/>
    <w:tblPr>
      <w:tblInd w:w="950" w:type="dxa"/>
      <w:tblBorders/>
      <w:tblCellMar/>
    </w:tblPr>
    <w:trPr/>
    <w:tcPr>
      <w:tcBorders/>
      <w:shd w:val="clear" w:color="auto" w:fill="auto"/>
      <w:tcMar/>
      <w:vAlign w:val="top"/>
    </w:tcPr>
  </w:style>
  <w:style w:type="table" w:styleId="TableNoRule4_0e76ccbe-9c19-4c7c-b151-1a7394e35f26" w:customStyle="1">
    <w:name w:val="Table NoRule 4_0e76ccbe-9c19-4c7c-b151-1a7394e35f26"/>
    <w:basedOn w:val="TableNoRule3_3b68188b-a9d5-46a1-b256-fceaad1b48c9"/>
    <w:uiPriority w:val="99"/>
    <w:pPr>
      <w:pBdr/>
      <w:spacing/>
    </w:pPr>
    <w:rPr/>
    <w:tblPr>
      <w:tblInd w:w="1440" w:type="dxa"/>
      <w:tblBorders/>
      <w:tblCellMar/>
    </w:tblPr>
    <w:trPr/>
    <w:tcPr>
      <w:tcBorders/>
      <w:shd w:val="clear" w:color="auto" w:fill="auto"/>
      <w:tcMar/>
      <w:vAlign w:val="top"/>
    </w:tcPr>
  </w:style>
  <w:style w:type="table" w:styleId="TableNoRule5_df34afb6-7b70-41d7-813f-cfc3c2042650" w:customStyle="1">
    <w:name w:val="Table NoRule 5_df34afb6-7b70-41d7-813f-cfc3c2042650"/>
    <w:basedOn w:val="TableNoRule4_0e76ccbe-9c19-4c7c-b151-1a7394e35f26"/>
    <w:uiPriority w:val="99"/>
    <w:pPr>
      <w:pBdr/>
      <w:spacing/>
    </w:pPr>
    <w:rPr/>
    <w:tblPr>
      <w:tblInd w:w="1915" w:type="dxa"/>
      <w:tblBorders/>
      <w:tblCellMar/>
    </w:tblPr>
    <w:trPr/>
    <w:tcPr>
      <w:tcBorders/>
      <w:shd w:val="clear" w:color="auto" w:fill="auto"/>
      <w:tcMar/>
      <w:vAlign w:val="top"/>
    </w:tcPr>
  </w:style>
  <w:style w:type="table" w:styleId="TableNoRule6_cef97f75-55f4-4b0d-ad5d-c132ba501fa1" w:customStyle="1">
    <w:name w:val="Table NoRule 6_cef97f75-55f4-4b0d-ad5d-c132ba501fa1"/>
    <w:basedOn w:val="TableNoRule5_df34afb6-7b70-41d7-813f-cfc3c2042650"/>
    <w:uiPriority w:val="99"/>
    <w:pPr>
      <w:pBdr/>
      <w:spacing/>
    </w:pPr>
    <w:rPr/>
    <w:tblPr>
      <w:tblInd w:w="2390" w:type="dxa"/>
      <w:tblBorders/>
      <w:tblCellMar/>
    </w:tblPr>
    <w:trPr/>
    <w:tcPr>
      <w:tcBorders/>
      <w:shd w:val="clear" w:color="auto" w:fill="auto"/>
      <w:tcMar/>
      <w:vAlign w:val="top"/>
    </w:tcPr>
  </w:style>
  <w:style w:type="table" w:styleId="TableNoRule7_803865ad-7264-44a6-ac02-67c95e0b679a" w:customStyle="1">
    <w:name w:val="Table NoRule 7_803865ad-7264-44a6-ac02-67c95e0b679a"/>
    <w:basedOn w:val="TableNoRule6_cef97f75-55f4-4b0d-ad5d-c132ba501fa1"/>
    <w:uiPriority w:val="99"/>
    <w:pPr>
      <w:pBdr/>
      <w:spacing/>
    </w:pPr>
    <w:rPr/>
    <w:tblPr>
      <w:tblInd w:w="2880" w:type="dxa"/>
      <w:tblBorders/>
      <w:tblCellMar/>
    </w:tblPr>
    <w:trPr/>
    <w:tcPr>
      <w:tcBorders/>
      <w:shd w:val="clear" w:color="auto" w:fill="auto"/>
      <w:tcMar/>
      <w:vAlign w:val="top"/>
    </w:tcPr>
  </w:style>
  <w:style w:type="table" w:styleId="TableNoRule8_f9c852d5-7d03-403d-a6ab-c40baee863a6" w:customStyle="1">
    <w:name w:val="Table NoRule 8_f9c852d5-7d03-403d-a6ab-c40baee863a6"/>
    <w:basedOn w:val="TableNoRule7_803865ad-7264-44a6-ac02-67c95e0b679a"/>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f9c852d5-7d03-403d-a6ab-c40baee863a6"/>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21" Type="http://schemas.openxmlformats.org/officeDocument/2006/relationships/styles" Target="styles.xml" /><Relationship Id="rId22" Type="http://schemas.openxmlformats.org/officeDocument/2006/relationships/settings" Target="settings.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footnotes" Target="footnotes.xml" /><Relationship Id="rId2" Type="http://schemas.openxmlformats.org/officeDocument/2006/relationships/footer" Target="footer2.xml" /><Relationship Id="rId4" Type="http://schemas.openxmlformats.org/officeDocument/2006/relationships/footer" Target="footer4.xml" /><Relationship Id="rId6" Type="http://schemas.openxmlformats.org/officeDocument/2006/relationships/footer" Target="footer6.xml" /><Relationship Id="rId8" Type="http://schemas.openxmlformats.org/officeDocument/2006/relationships/footer" Target="footer8.xml" /><Relationship Id="rId10" Type="http://schemas.openxmlformats.org/officeDocument/2006/relationships/footer" Target="footer10.xml" /><Relationship Id="rId12" Type="http://schemas.openxmlformats.org/officeDocument/2006/relationships/footer" Target="footer12.xml" /><Relationship Id="rId14" Type="http://schemas.openxmlformats.org/officeDocument/2006/relationships/footer" Target="footer14.xml" /><Relationship Id="rId16" Type="http://schemas.openxmlformats.org/officeDocument/2006/relationships/footer" Target="footer16.xml" /><Relationship Id="rId18" Type="http://schemas.openxmlformats.org/officeDocument/2006/relationships/footer" Target="footer18.xml" /><Relationship Id="rId20" Type="http://schemas.openxmlformats.org/officeDocument/2006/relationships/footer" Target="footer20.xml" /><Relationship Id="rId1" Type="http://schemas.openxmlformats.org/officeDocument/2006/relationships/header" Target="header1.xml" /><Relationship Id="rId3" Type="http://schemas.openxmlformats.org/officeDocument/2006/relationships/header" Target="header3.xml" /><Relationship Id="rId5" Type="http://schemas.openxmlformats.org/officeDocument/2006/relationships/header" Target="header5.xml" /><Relationship Id="rId7" Type="http://schemas.openxmlformats.org/officeDocument/2006/relationships/header" Target="header7.xml" /><Relationship Id="rId9" Type="http://schemas.openxmlformats.org/officeDocument/2006/relationships/header" Target="header9.xml" /><Relationship Id="rId11" Type="http://schemas.openxmlformats.org/officeDocument/2006/relationships/header" Target="header11.xml" /><Relationship Id="rId13" Type="http://schemas.openxmlformats.org/officeDocument/2006/relationships/header" Target="header13.xml" /><Relationship Id="rId15" Type="http://schemas.openxmlformats.org/officeDocument/2006/relationships/header" Target="header15.xml" /><Relationship Id="rId17" Type="http://schemas.openxmlformats.org/officeDocument/2006/relationships/header" Target="header17.xml" /><Relationship Id="rId19" Type="http://schemas.openxmlformats.org/officeDocument/2006/relationships/header" Target="header1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2025-08-27T15:57:20Z</dcterms:created>
  <dcterms:modified xsi:type="dcterms:W3CDTF">2025-08-27T15:57:20Z</dcterms:modified>
</cp:coreProperties>
</file>