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82400014"/>
        <w:docPartObj>
          <w:docPartGallery w:val="Cover Pages"/>
          <w:docPartUnique/>
        </w:docPartObj>
      </w:sdtPr>
      <w:sdtEndPr/>
      <w:sdtContent>
        <w:p w14:paraId="0DCB4805" w14:textId="77777777" w:rsidR="008349BA" w:rsidRPr="00705D36" w:rsidRDefault="008349BA" w:rsidP="008349BA">
          <w:r w:rsidRPr="00705D36">
            <w:rPr>
              <w:noProof/>
            </w:rPr>
            <mc:AlternateContent>
              <mc:Choice Requires="wps">
                <w:drawing>
                  <wp:anchor distT="0" distB="0" distL="114300" distR="114300" simplePos="0" relativeHeight="251658240" behindDoc="0" locked="0" layoutInCell="1" allowOverlap="1" wp14:anchorId="0DCB4890" wp14:editId="0DCB4891">
                    <wp:simplePos x="0" y="0"/>
                    <wp:positionH relativeFrom="page">
                      <wp:posOffset>19049</wp:posOffset>
                    </wp:positionH>
                    <wp:positionV relativeFrom="page">
                      <wp:posOffset>390525</wp:posOffset>
                    </wp:positionV>
                    <wp:extent cx="7793355" cy="9653270"/>
                    <wp:effectExtent l="0" t="0" r="0" b="2540"/>
                    <wp:wrapNone/>
                    <wp:docPr id="471"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93355" cy="9653270"/>
                            </a:xfrm>
                            <a:prstGeom prst="rect">
                              <a:avLst/>
                            </a:prstGeom>
                            <a:noFill/>
                            <a:ln>
                              <a:noFill/>
                            </a:ln>
                          </wps:spPr>
                          <wps:txbx>
                            <w:txbxContent>
                              <w:p w14:paraId="0DCB48AC" w14:textId="1723B792" w:rsidR="00D96A0A" w:rsidRPr="00175191" w:rsidRDefault="00D96A0A" w:rsidP="00006A14">
                                <w:pPr>
                                  <w:spacing w:before="240"/>
                                  <w:ind w:left="720"/>
                                  <w:rPr>
                                    <w:rFonts w:ascii="Arvo" w:hAnsi="Arvo"/>
                                    <w:b/>
                                    <w:bCs/>
                                    <w:caps/>
                                    <w:color w:val="FFC600"/>
                                    <w:sz w:val="72"/>
                                    <w:szCs w:val="72"/>
                                  </w:rPr>
                                </w:pPr>
                                <w:r w:rsidRPr="00E871DC">
                                  <w:rPr>
                                    <w:rFonts w:cs="Calibri"/>
                                    <w:b/>
                                    <w:bCs/>
                                    <w:color w:val="FFFFFF" w:themeColor="background1"/>
                                    <w:sz w:val="48"/>
                                    <w:szCs w:val="48"/>
                                  </w:rPr>
                                  <w:t xml:space="preserve">Expedited Sexually Transmitted </w:t>
                                </w:r>
                                <w:r w:rsidR="0039043B">
                                  <w:rPr>
                                    <w:rFonts w:cs="Calibri"/>
                                    <w:b/>
                                    <w:bCs/>
                                    <w:color w:val="FFFFFF" w:themeColor="background1"/>
                                    <w:sz w:val="48"/>
                                    <w:szCs w:val="48"/>
                                  </w:rPr>
                                  <w:t>Disease</w:t>
                                </w:r>
                                <w:r>
                                  <w:rPr>
                                    <w:rFonts w:ascii="Arvo" w:hAnsi="Arvo"/>
                                    <w:b/>
                                    <w:bCs/>
                                    <w:caps/>
                                    <w:color w:val="FFC600"/>
                                    <w:sz w:val="72"/>
                                    <w:szCs w:val="72"/>
                                  </w:rPr>
                                  <w:br/>
                                </w:r>
                                <w:r w:rsidRPr="00E8397B">
                                  <w:rPr>
                                    <w:rFonts w:ascii="Arvo" w:hAnsi="Arvo"/>
                                    <w:b/>
                                    <w:bCs/>
                                    <w:color w:val="FFC600"/>
                                    <w:sz w:val="66"/>
                                    <w:szCs w:val="48"/>
                                  </w:rPr>
                                  <w:t>Management Implementation Guide</w:t>
                                </w:r>
                                <w:r>
                                  <w:rPr>
                                    <w:rFonts w:ascii="Arvo" w:hAnsi="Arvo"/>
                                    <w:b/>
                                    <w:bCs/>
                                    <w:color w:val="FFC600"/>
                                    <w:sz w:val="66"/>
                                    <w:szCs w:val="48"/>
                                  </w:rPr>
                                  <w:br/>
                                </w:r>
                                <w:r w:rsidRPr="0074521D">
                                  <w:rPr>
                                    <w:rFonts w:cs="Calibri"/>
                                    <w:b/>
                                    <w:bCs/>
                                    <w:color w:val="FFFFFF" w:themeColor="background1"/>
                                    <w:szCs w:val="28"/>
                                  </w:rPr>
                                  <w:t xml:space="preserve">Created May 2013 (Revised </w:t>
                                </w:r>
                                <w:r w:rsidR="007A34AF">
                                  <w:rPr>
                                    <w:rFonts w:cs="Calibri"/>
                                    <w:b/>
                                    <w:bCs/>
                                    <w:color w:val="FFFFFF" w:themeColor="background1"/>
                                    <w:szCs w:val="28"/>
                                  </w:rPr>
                                  <w:t>April 2022</w:t>
                                </w:r>
                                <w:r w:rsidRPr="0074521D">
                                  <w:rPr>
                                    <w:rFonts w:cs="Calibri"/>
                                    <w:b/>
                                    <w:bCs/>
                                    <w:color w:val="FFFFFF" w:themeColor="background1"/>
                                    <w:szCs w:val="28"/>
                                  </w:rPr>
                                  <w:t>)</w:t>
                                </w:r>
                              </w:p>
                              <w:sdt>
                                <w:sdtPr>
                                  <w:rPr>
                                    <w:color w:val="FFFFFF" w:themeColor="background1"/>
                                    <w:sz w:val="22"/>
                                  </w:rPr>
                                  <w:alias w:val="Abstract"/>
                                  <w:id w:val="-1516377578"/>
                                  <w:showingPlcHdr/>
                                  <w:dataBinding w:prefixMappings="xmlns:ns0='http://schemas.microsoft.com/office/2006/coverPageProps'" w:xpath="/ns0:CoverPageProperties[1]/ns0:Abstract[1]" w:storeItemID="{55AF091B-3C7A-41E3-B477-F2FDAA23CFDA}"/>
                                  <w:text/>
                                </w:sdtPr>
                                <w:sdtEndPr/>
                                <w:sdtContent>
                                  <w:p w14:paraId="0DCB48AD" w14:textId="77777777" w:rsidR="00D96A0A" w:rsidRPr="005806C8" w:rsidRDefault="00D96A0A" w:rsidP="008349BA">
                                    <w:pPr>
                                      <w:spacing w:before="240"/>
                                      <w:ind w:left="1008"/>
                                      <w:rPr>
                                        <w:color w:val="FFFFFF" w:themeColor="background1"/>
                                        <w:sz w:val="22"/>
                                      </w:rPr>
                                    </w:pPr>
                                    <w:r>
                                      <w:rPr>
                                        <w:color w:val="FFFFFF" w:themeColor="background1"/>
                                        <w:sz w:val="22"/>
                                      </w:rPr>
                                      <w:t xml:space="preserve">     </w:t>
                                    </w:r>
                                  </w:p>
                                </w:sdtContent>
                              </w:sdt>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0DCB4890" id="Rectangle 16" o:spid="_x0000_s1026" alt="&quot;&quot;" style="position:absolute;margin-left:1.5pt;margin-top:30.75pt;width:613.65pt;height:760.1pt;z-index:251658240;visibility:visible;mso-wrap-style:square;mso-width-percent:0;mso-height-percent:960;mso-wrap-distance-left:9pt;mso-wrap-distance-top:0;mso-wrap-distance-right:9pt;mso-wrap-distance-bottom:0;mso-position-horizontal:absolute;mso-position-horizontal-relative:page;mso-position-vertical:absolute;mso-position-vertical-relative:page;mso-width-percent:0;mso-height-percent:96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" filled="f" stroked="f">
                    <v:textbox inset="21.6pt,1in,21.6pt">
                      <w:txbxContent>
                        <w:p w14:paraId="0DCB48AC" w14:textId="1723B792" w:rsidR="00D96A0A" w:rsidRPr="00175191" w:rsidRDefault="00D96A0A" w:rsidP="00006A14">
                          <w:pPr>
                            <w:spacing w:before="240"/>
                            <w:ind w:left="720"/>
                            <w:rPr>
                              <w:rFonts w:ascii="Arvo" w:hAnsi="Arvo"/>
                              <w:b/>
                              <w:bCs/>
                              <w:caps/>
                              <w:color w:val="FFC600"/>
                              <w:sz w:val="72"/>
                              <w:szCs w:val="72"/>
                            </w:rPr>
                          </w:pPr>
                          <w:r w:rsidRPr="00E871DC">
                            <w:rPr>
                              <w:rFonts w:cs="Calibri"/>
                              <w:b/>
                              <w:bCs/>
                              <w:color w:val="FFFFFF" w:themeColor="background1"/>
                              <w:sz w:val="48"/>
                              <w:szCs w:val="48"/>
                            </w:rPr>
                            <w:t xml:space="preserve">Expedited Sexually Transmitted </w:t>
                          </w:r>
                          <w:r w:rsidR="0039043B">
                            <w:rPr>
                              <w:rFonts w:cs="Calibri"/>
                              <w:b/>
                              <w:bCs/>
                              <w:color w:val="FFFFFF" w:themeColor="background1"/>
                              <w:sz w:val="48"/>
                              <w:szCs w:val="48"/>
                            </w:rPr>
                            <w:t>Disease</w:t>
                          </w:r>
                          <w:r>
                            <w:rPr>
                              <w:rFonts w:ascii="Arvo" w:hAnsi="Arvo"/>
                              <w:b/>
                              <w:bCs/>
                              <w:caps/>
                              <w:color w:val="FFC600"/>
                              <w:sz w:val="72"/>
                              <w:szCs w:val="72"/>
                            </w:rPr>
                            <w:br/>
                          </w:r>
                          <w:r w:rsidRPr="00E8397B">
                            <w:rPr>
                              <w:rFonts w:ascii="Arvo" w:hAnsi="Arvo"/>
                              <w:b/>
                              <w:bCs/>
                              <w:color w:val="FFC600"/>
                              <w:sz w:val="66"/>
                              <w:szCs w:val="48"/>
                            </w:rPr>
                            <w:t>Management Implementation Guide</w:t>
                          </w:r>
                          <w:r>
                            <w:rPr>
                              <w:rFonts w:ascii="Arvo" w:hAnsi="Arvo"/>
                              <w:b/>
                              <w:bCs/>
                              <w:color w:val="FFC600"/>
                              <w:sz w:val="66"/>
                              <w:szCs w:val="48"/>
                            </w:rPr>
                            <w:br/>
                          </w:r>
                          <w:r w:rsidRPr="0074521D">
                            <w:rPr>
                              <w:rFonts w:cs="Calibri"/>
                              <w:b/>
                              <w:bCs/>
                              <w:color w:val="FFFFFF" w:themeColor="background1"/>
                              <w:szCs w:val="28"/>
                            </w:rPr>
                            <w:t xml:space="preserve">Created May 2013 (Revised </w:t>
                          </w:r>
                          <w:r w:rsidR="007A34AF">
                            <w:rPr>
                              <w:rFonts w:cs="Calibri"/>
                              <w:b/>
                              <w:bCs/>
                              <w:color w:val="FFFFFF" w:themeColor="background1"/>
                              <w:szCs w:val="28"/>
                            </w:rPr>
                            <w:t>April 2022</w:t>
                          </w:r>
                          <w:r w:rsidRPr="0074521D">
                            <w:rPr>
                              <w:rFonts w:cs="Calibri"/>
                              <w:b/>
                              <w:bCs/>
                              <w:color w:val="FFFFFF" w:themeColor="background1"/>
                              <w:szCs w:val="28"/>
                            </w:rPr>
                            <w:t>)</w:t>
                          </w:r>
                        </w:p>
                        <w:sdt>
                          <w:sdtPr>
                            <w:rPr>
                              <w:color w:val="FFFFFF" w:themeColor="background1"/>
                              <w:sz w:val="22"/>
                            </w:rPr>
                            <w:alias w:val="Abstract"/>
                            <w:id w:val="-1516377578"/>
                            <w:showingPlcHdr/>
                            <w:dataBinding w:prefixMappings="xmlns:ns0='http://schemas.microsoft.com/office/2006/coverPageProps'" w:xpath="/ns0:CoverPageProperties[1]/ns0:Abstract[1]" w:storeItemID="{55AF091B-3C7A-41E3-B477-F2FDAA23CFDA}"/>
                            <w:text/>
                          </w:sdtPr>
                          <w:sdtEndPr/>
                          <w:sdtContent>
                            <w:p w14:paraId="0DCB48AD" w14:textId="77777777" w:rsidR="00D96A0A" w:rsidRPr="005806C8" w:rsidRDefault="00D96A0A" w:rsidP="008349BA">
                              <w:pPr>
                                <w:spacing w:before="240"/>
                                <w:ind w:left="1008"/>
                                <w:rPr>
                                  <w:color w:val="FFFFFF" w:themeColor="background1"/>
                                  <w:sz w:val="22"/>
                                </w:rPr>
                              </w:pPr>
                              <w:r>
                                <w:rPr>
                                  <w:color w:val="FFFFFF" w:themeColor="background1"/>
                                  <w:sz w:val="22"/>
                                </w:rPr>
                                <w:t xml:space="preserve">     </w:t>
                              </w:r>
                            </w:p>
                          </w:sdtContent>
                        </w:sdt>
                      </w:txbxContent>
                    </v:textbox>
                    <w10:wrap anchorx="page" anchory="page"/>
                  </v:rect>
                </w:pict>
              </mc:Fallback>
            </mc:AlternateContent>
          </w:r>
        </w:p>
        <w:p w14:paraId="0DCB4806" w14:textId="77777777" w:rsidR="008349BA" w:rsidRPr="00705D36" w:rsidRDefault="008349BA" w:rsidP="008349BA">
          <w:r>
            <w:rPr>
              <w:noProof/>
            </w:rPr>
            <w:drawing>
              <wp:anchor distT="0" distB="0" distL="114300" distR="114300" simplePos="0" relativeHeight="251658242" behindDoc="1" locked="0" layoutInCell="1" allowOverlap="1" wp14:anchorId="0DCB4892" wp14:editId="0DCB4893">
                <wp:simplePos x="0" y="0"/>
                <wp:positionH relativeFrom="column">
                  <wp:posOffset>-2605529</wp:posOffset>
                </wp:positionH>
                <wp:positionV relativeFrom="paragraph">
                  <wp:posOffset>506218</wp:posOffset>
                </wp:positionV>
                <wp:extent cx="11638915" cy="7802492"/>
                <wp:effectExtent l="0" t="5715"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png"/>
                        <pic:cNvPicPr/>
                      </pic:nvPicPr>
                      <pic:blipFill>
                        <a:blip r:embed="rId11">
                          <a:extLst>
                            <a:ext uri="{28A0092B-C50C-407E-A947-70E740481C1C}">
                              <a14:useLocalDpi xmlns:a14="http://schemas.microsoft.com/office/drawing/2010/main" val="0"/>
                            </a:ext>
                          </a:extLst>
                        </a:blip>
                        <a:stretch>
                          <a:fillRect/>
                        </a:stretch>
                      </pic:blipFill>
                      <pic:spPr>
                        <a:xfrm rot="16200000">
                          <a:off x="0" y="0"/>
                          <a:ext cx="11638915" cy="7802492"/>
                        </a:xfrm>
                        <a:prstGeom prst="rect">
                          <a:avLst/>
                        </a:prstGeom>
                      </pic:spPr>
                    </pic:pic>
                  </a:graphicData>
                </a:graphic>
                <wp14:sizeRelH relativeFrom="margin">
                  <wp14:pctWidth>0</wp14:pctWidth>
                </wp14:sizeRelH>
                <wp14:sizeRelV relativeFrom="margin">
                  <wp14:pctHeight>0</wp14:pctHeight>
                </wp14:sizeRelV>
              </wp:anchor>
            </w:drawing>
          </w:r>
        </w:p>
        <w:p w14:paraId="0DCB4807" w14:textId="77777777" w:rsidR="008349BA" w:rsidRPr="00705D36" w:rsidRDefault="007B4D1B" w:rsidP="008349BA">
          <w:r w:rsidRPr="00085107">
            <w:rPr>
              <w:noProof/>
            </w:rPr>
            <mc:AlternateContent>
              <mc:Choice Requires="wps">
                <w:drawing>
                  <wp:anchor distT="45720" distB="45720" distL="114300" distR="114300" simplePos="0" relativeHeight="251658243" behindDoc="1" locked="0" layoutInCell="1" allowOverlap="1" wp14:anchorId="0DCB4894" wp14:editId="0DCB4895">
                    <wp:simplePos x="0" y="0"/>
                    <wp:positionH relativeFrom="column">
                      <wp:posOffset>-704850</wp:posOffset>
                    </wp:positionH>
                    <wp:positionV relativeFrom="paragraph">
                      <wp:posOffset>7973377</wp:posOffset>
                    </wp:positionV>
                    <wp:extent cx="7831455" cy="482918"/>
                    <wp:effectExtent l="0" t="0" r="0" b="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1455" cy="482918"/>
                            </a:xfrm>
                            <a:prstGeom prst="rect">
                              <a:avLst/>
                            </a:prstGeom>
                            <a:solidFill>
                              <a:srgbClr val="003F92"/>
                            </a:solidFill>
                            <a:ln w="38100">
                              <a:noFill/>
                              <a:miter lim="800000"/>
                              <a:headEnd/>
                              <a:tailEnd/>
                            </a:ln>
                          </wps:spPr>
                          <wps:txbx>
                            <w:txbxContent>
                              <w:p w14:paraId="0DCB48AE" w14:textId="77777777" w:rsidR="00D96A0A" w:rsidRDefault="00D96A0A" w:rsidP="008349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CB4894" id="_x0000_t202" coordsize="21600,21600" o:spt="202" path="m,l,21600r21600,l21600,xe">
                    <v:stroke joinstyle="miter"/>
                    <v:path gradientshapeok="t" o:connecttype="rect"/>
                  </v:shapetype>
                  <v:shape id="Text Box 2" o:spid="_x0000_s1027" type="#_x0000_t202" alt="&quot;&quot;" style="position:absolute;margin-left:-55.5pt;margin-top:627.8pt;width:616.65pt;height:38.05pt;z-index:-25165823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" fillcolor="#003f92" stroked="f" strokeweight="3pt">
                    <v:textbox>
                      <w:txbxContent>
                        <w:p w14:paraId="0DCB48AE" w14:textId="77777777" w:rsidR="00D96A0A" w:rsidRDefault="00D96A0A" w:rsidP="008349BA"/>
                      </w:txbxContent>
                    </v:textbox>
                  </v:shape>
                </w:pict>
              </mc:Fallback>
            </mc:AlternateContent>
          </w:r>
          <w:r>
            <w:rPr>
              <w:noProof/>
            </w:rPr>
            <w:drawing>
              <wp:anchor distT="0" distB="0" distL="114300" distR="114300" simplePos="0" relativeHeight="251658241" behindDoc="0" locked="0" layoutInCell="1" allowOverlap="1" wp14:anchorId="0DCB4896" wp14:editId="749FD9A5">
                <wp:simplePos x="0" y="0"/>
                <wp:positionH relativeFrom="column">
                  <wp:posOffset>-123825</wp:posOffset>
                </wp:positionH>
                <wp:positionV relativeFrom="paragraph">
                  <wp:posOffset>6296660</wp:posOffset>
                </wp:positionV>
                <wp:extent cx="3995936" cy="1255779"/>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S-DSHS_logo_standard_color_white_letters-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5936" cy="1255779"/>
                        </a:xfrm>
                        <a:prstGeom prst="rect">
                          <a:avLst/>
                        </a:prstGeom>
                      </pic:spPr>
                    </pic:pic>
                  </a:graphicData>
                </a:graphic>
              </wp:anchor>
            </w:drawing>
          </w:r>
          <w:r w:rsidR="008349BA" w:rsidRPr="00705D36">
            <w:br w:type="page"/>
          </w:r>
        </w:p>
        <w:p w14:paraId="0DCB4808" w14:textId="77777777" w:rsidR="008349BA" w:rsidRDefault="008349BA" w:rsidP="008349BA">
          <w:pPr>
            <w:sectPr w:rsidR="008349BA" w:rsidSect="00334F87">
              <w:footerReference w:type="default" r:id="rId13"/>
              <w:pgSz w:w="12240" w:h="15840"/>
              <w:pgMar w:top="1440" w:right="1080" w:bottom="1440" w:left="1080" w:header="720" w:footer="720" w:gutter="0"/>
              <w:cols w:space="720"/>
              <w:titlePg/>
              <w:docGrid w:linePitch="360"/>
            </w:sectPr>
          </w:pPr>
        </w:p>
        <w:p w14:paraId="0DCB480C" w14:textId="30DD6FC1" w:rsidR="00845970" w:rsidRDefault="00EA51E4"/>
      </w:sdtContent>
    </w:sdt>
    <w:sdt>
      <w:sdtPr>
        <w:rPr>
          <w:rFonts w:ascii="Rockwell" w:eastAsiaTheme="minorHAnsi" w:hAnsi="Rockwell"/>
          <w:b w:val="0"/>
          <w:color w:val="002060"/>
        </w:rPr>
        <w:id w:val="-49532374"/>
        <w:docPartObj>
          <w:docPartGallery w:val="Table of Contents"/>
          <w:docPartUnique/>
        </w:docPartObj>
      </w:sdtPr>
      <w:sdtEndPr>
        <w:rPr>
          <w:rFonts w:ascii="Calibri" w:hAnsi="Calibri"/>
          <w:bCs/>
          <w:noProof/>
          <w:color w:val="auto"/>
        </w:rPr>
      </w:sdtEndPr>
      <w:sdtContent>
        <w:p w14:paraId="587C9AA5" w14:textId="29B77818" w:rsidR="0055455B" w:rsidRPr="00D92770" w:rsidRDefault="0055455B">
          <w:pPr>
            <w:pStyle w:val="TOCHeading"/>
            <w:rPr>
              <w:rFonts w:ascii="Rockwell" w:hAnsi="Rockwell"/>
              <w:color w:val="44546A" w:themeColor="text2"/>
              <w:sz w:val="36"/>
              <w:szCs w:val="36"/>
            </w:rPr>
          </w:pPr>
          <w:r w:rsidRPr="00D92770">
            <w:rPr>
              <w:rFonts w:ascii="Rockwell" w:hAnsi="Rockwell"/>
              <w:color w:val="44546A" w:themeColor="text2"/>
              <w:sz w:val="36"/>
              <w:szCs w:val="36"/>
            </w:rPr>
            <w:t>Contents</w:t>
          </w:r>
        </w:p>
        <w:p w14:paraId="5BA93E12" w14:textId="4B7BF181" w:rsidR="00EA51E4" w:rsidRDefault="00655361" w:rsidP="00EA51E4">
          <w:pPr>
            <w:pStyle w:val="TOC1"/>
            <w:spacing w:after="0"/>
            <w:rPr>
              <w:rFonts w:asciiTheme="minorHAnsi" w:eastAsiaTheme="minorEastAsia" w:hAnsiTheme="minorHAnsi"/>
              <w:b w:val="0"/>
              <w:noProof/>
              <w:sz w:val="22"/>
            </w:rPr>
          </w:pPr>
          <w:r w:rsidRPr="00B50380">
            <w:rPr>
              <w:sz w:val="26"/>
              <w:szCs w:val="26"/>
            </w:rPr>
            <w:fldChar w:fldCharType="begin"/>
          </w:r>
          <w:r w:rsidRPr="00B50380">
            <w:rPr>
              <w:sz w:val="26"/>
              <w:szCs w:val="26"/>
            </w:rPr>
            <w:instrText xml:space="preserve"> TOC \o "1-2" \h \z \u </w:instrText>
          </w:r>
          <w:r w:rsidRPr="00B50380">
            <w:rPr>
              <w:sz w:val="26"/>
              <w:szCs w:val="26"/>
            </w:rPr>
            <w:fldChar w:fldCharType="separate"/>
          </w:r>
          <w:hyperlink w:anchor="_Toc148019528" w:history="1">
            <w:r w:rsidR="00EA51E4" w:rsidRPr="0091792C">
              <w:rPr>
                <w:rStyle w:val="Hyperlink"/>
                <w:noProof/>
              </w:rPr>
              <w:t>Introduction</w:t>
            </w:r>
            <w:r w:rsidR="00EA51E4">
              <w:rPr>
                <w:noProof/>
                <w:webHidden/>
              </w:rPr>
              <w:tab/>
            </w:r>
            <w:r w:rsidR="00EA51E4">
              <w:rPr>
                <w:noProof/>
                <w:webHidden/>
              </w:rPr>
              <w:fldChar w:fldCharType="begin"/>
            </w:r>
            <w:r w:rsidR="00EA51E4">
              <w:rPr>
                <w:noProof/>
                <w:webHidden/>
              </w:rPr>
              <w:instrText xml:space="preserve"> PAGEREF _Toc148019528 \h </w:instrText>
            </w:r>
            <w:r w:rsidR="00EA51E4">
              <w:rPr>
                <w:noProof/>
                <w:webHidden/>
              </w:rPr>
            </w:r>
            <w:r w:rsidR="00EA51E4">
              <w:rPr>
                <w:noProof/>
                <w:webHidden/>
              </w:rPr>
              <w:fldChar w:fldCharType="separate"/>
            </w:r>
            <w:r w:rsidR="00EA51E4">
              <w:rPr>
                <w:noProof/>
                <w:webHidden/>
              </w:rPr>
              <w:t>4</w:t>
            </w:r>
            <w:r w:rsidR="00EA51E4">
              <w:rPr>
                <w:noProof/>
                <w:webHidden/>
              </w:rPr>
              <w:fldChar w:fldCharType="end"/>
            </w:r>
          </w:hyperlink>
        </w:p>
        <w:p w14:paraId="06BF232A" w14:textId="5506FD6B" w:rsidR="00EA51E4" w:rsidRDefault="00EA51E4" w:rsidP="00EA51E4">
          <w:pPr>
            <w:pStyle w:val="TOC1"/>
            <w:spacing w:after="0"/>
            <w:rPr>
              <w:rFonts w:asciiTheme="minorHAnsi" w:eastAsiaTheme="minorEastAsia" w:hAnsiTheme="minorHAnsi"/>
              <w:b w:val="0"/>
              <w:noProof/>
              <w:sz w:val="22"/>
            </w:rPr>
          </w:pPr>
          <w:hyperlink w:anchor="_Toc148019529" w:history="1">
            <w:r w:rsidRPr="0091792C">
              <w:rPr>
                <w:rStyle w:val="Hyperlink"/>
                <w:noProof/>
              </w:rPr>
              <w:t>Express Clinic Services — Sample Policy and Protocol</w:t>
            </w:r>
            <w:r>
              <w:rPr>
                <w:noProof/>
                <w:webHidden/>
              </w:rPr>
              <w:tab/>
            </w:r>
            <w:r>
              <w:rPr>
                <w:noProof/>
                <w:webHidden/>
              </w:rPr>
              <w:fldChar w:fldCharType="begin"/>
            </w:r>
            <w:r>
              <w:rPr>
                <w:noProof/>
                <w:webHidden/>
              </w:rPr>
              <w:instrText xml:space="preserve"> PAGEREF _Toc148019529 \h </w:instrText>
            </w:r>
            <w:r>
              <w:rPr>
                <w:noProof/>
                <w:webHidden/>
              </w:rPr>
            </w:r>
            <w:r>
              <w:rPr>
                <w:noProof/>
                <w:webHidden/>
              </w:rPr>
              <w:fldChar w:fldCharType="separate"/>
            </w:r>
            <w:r>
              <w:rPr>
                <w:noProof/>
                <w:webHidden/>
              </w:rPr>
              <w:t>6</w:t>
            </w:r>
            <w:r>
              <w:rPr>
                <w:noProof/>
                <w:webHidden/>
              </w:rPr>
              <w:fldChar w:fldCharType="end"/>
            </w:r>
          </w:hyperlink>
        </w:p>
        <w:p w14:paraId="6DB4C7F0" w14:textId="45E964D5" w:rsidR="00EA51E4" w:rsidRDefault="00EA51E4" w:rsidP="00EA51E4">
          <w:pPr>
            <w:pStyle w:val="TOC1"/>
            <w:spacing w:after="0"/>
            <w:rPr>
              <w:rFonts w:asciiTheme="minorHAnsi" w:eastAsiaTheme="minorEastAsia" w:hAnsiTheme="minorHAnsi"/>
              <w:b w:val="0"/>
              <w:noProof/>
              <w:sz w:val="22"/>
            </w:rPr>
          </w:pPr>
          <w:hyperlink w:anchor="_Toc148019530" w:history="1">
            <w:r w:rsidRPr="0091792C">
              <w:rPr>
                <w:rStyle w:val="Hyperlink"/>
                <w:noProof/>
              </w:rPr>
              <w:t>Expedited Partner Therapy</w:t>
            </w:r>
            <w:r>
              <w:rPr>
                <w:noProof/>
                <w:webHidden/>
              </w:rPr>
              <w:tab/>
            </w:r>
            <w:r>
              <w:rPr>
                <w:noProof/>
                <w:webHidden/>
              </w:rPr>
              <w:fldChar w:fldCharType="begin"/>
            </w:r>
            <w:r>
              <w:rPr>
                <w:noProof/>
                <w:webHidden/>
              </w:rPr>
              <w:instrText xml:space="preserve"> PAGEREF _Toc148019530 \h </w:instrText>
            </w:r>
            <w:r>
              <w:rPr>
                <w:noProof/>
                <w:webHidden/>
              </w:rPr>
            </w:r>
            <w:r>
              <w:rPr>
                <w:noProof/>
                <w:webHidden/>
              </w:rPr>
              <w:fldChar w:fldCharType="separate"/>
            </w:r>
            <w:r>
              <w:rPr>
                <w:noProof/>
                <w:webHidden/>
              </w:rPr>
              <w:t>8</w:t>
            </w:r>
            <w:r>
              <w:rPr>
                <w:noProof/>
                <w:webHidden/>
              </w:rPr>
              <w:fldChar w:fldCharType="end"/>
            </w:r>
          </w:hyperlink>
        </w:p>
        <w:p w14:paraId="4B673F8B" w14:textId="0A26E509"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1" w:history="1">
            <w:r w:rsidRPr="0091792C">
              <w:rPr>
                <w:rStyle w:val="Hyperlink"/>
                <w:noProof/>
              </w:rPr>
              <w:t>Expedited Partner Therapy Guidance</w:t>
            </w:r>
            <w:r>
              <w:rPr>
                <w:noProof/>
                <w:webHidden/>
              </w:rPr>
              <w:tab/>
            </w:r>
            <w:r>
              <w:rPr>
                <w:noProof/>
                <w:webHidden/>
              </w:rPr>
              <w:fldChar w:fldCharType="begin"/>
            </w:r>
            <w:r>
              <w:rPr>
                <w:noProof/>
                <w:webHidden/>
              </w:rPr>
              <w:instrText xml:space="preserve"> PAGEREF _Toc148019531 \h </w:instrText>
            </w:r>
            <w:r>
              <w:rPr>
                <w:noProof/>
                <w:webHidden/>
              </w:rPr>
            </w:r>
            <w:r>
              <w:rPr>
                <w:noProof/>
                <w:webHidden/>
              </w:rPr>
              <w:fldChar w:fldCharType="separate"/>
            </w:r>
            <w:r>
              <w:rPr>
                <w:noProof/>
                <w:webHidden/>
              </w:rPr>
              <w:t>9</w:t>
            </w:r>
            <w:r>
              <w:rPr>
                <w:noProof/>
                <w:webHidden/>
              </w:rPr>
              <w:fldChar w:fldCharType="end"/>
            </w:r>
          </w:hyperlink>
        </w:p>
        <w:p w14:paraId="52FD8CFD" w14:textId="7398579F"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2" w:history="1">
            <w:r w:rsidRPr="0091792C">
              <w:rPr>
                <w:rStyle w:val="Hyperlink"/>
                <w:noProof/>
              </w:rPr>
              <w:t>Sample Expedited Partner Therapy Policy and Protocol</w:t>
            </w:r>
            <w:r>
              <w:rPr>
                <w:noProof/>
                <w:webHidden/>
              </w:rPr>
              <w:tab/>
            </w:r>
            <w:r>
              <w:rPr>
                <w:noProof/>
                <w:webHidden/>
              </w:rPr>
              <w:fldChar w:fldCharType="begin"/>
            </w:r>
            <w:r>
              <w:rPr>
                <w:noProof/>
                <w:webHidden/>
              </w:rPr>
              <w:instrText xml:space="preserve"> PAGEREF _Toc148019532 \h </w:instrText>
            </w:r>
            <w:r>
              <w:rPr>
                <w:noProof/>
                <w:webHidden/>
              </w:rPr>
            </w:r>
            <w:r>
              <w:rPr>
                <w:noProof/>
                <w:webHidden/>
              </w:rPr>
              <w:fldChar w:fldCharType="separate"/>
            </w:r>
            <w:r>
              <w:rPr>
                <w:noProof/>
                <w:webHidden/>
              </w:rPr>
              <w:t>12</w:t>
            </w:r>
            <w:r>
              <w:rPr>
                <w:noProof/>
                <w:webHidden/>
              </w:rPr>
              <w:fldChar w:fldCharType="end"/>
            </w:r>
          </w:hyperlink>
        </w:p>
        <w:p w14:paraId="6416A96A" w14:textId="1ECB6266"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3" w:history="1">
            <w:r w:rsidRPr="0091792C">
              <w:rPr>
                <w:rStyle w:val="Hyperlink"/>
                <w:noProof/>
              </w:rPr>
              <w:t>Sample Expedited Partner Therapy Education</w:t>
            </w:r>
            <w:r>
              <w:rPr>
                <w:noProof/>
                <w:webHidden/>
              </w:rPr>
              <w:tab/>
            </w:r>
            <w:r>
              <w:rPr>
                <w:noProof/>
                <w:webHidden/>
              </w:rPr>
              <w:fldChar w:fldCharType="begin"/>
            </w:r>
            <w:r>
              <w:rPr>
                <w:noProof/>
                <w:webHidden/>
              </w:rPr>
              <w:instrText xml:space="preserve"> PAGEREF _Toc148019533 \h </w:instrText>
            </w:r>
            <w:r>
              <w:rPr>
                <w:noProof/>
                <w:webHidden/>
              </w:rPr>
            </w:r>
            <w:r>
              <w:rPr>
                <w:noProof/>
                <w:webHidden/>
              </w:rPr>
              <w:fldChar w:fldCharType="separate"/>
            </w:r>
            <w:r>
              <w:rPr>
                <w:noProof/>
                <w:webHidden/>
              </w:rPr>
              <w:t>15</w:t>
            </w:r>
            <w:r>
              <w:rPr>
                <w:noProof/>
                <w:webHidden/>
              </w:rPr>
              <w:fldChar w:fldCharType="end"/>
            </w:r>
          </w:hyperlink>
        </w:p>
        <w:p w14:paraId="546E29BD" w14:textId="5533AEF0"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4" w:history="1">
            <w:r w:rsidRPr="0091792C">
              <w:rPr>
                <w:rStyle w:val="Hyperlink"/>
                <w:noProof/>
                <w:lang w:val="es-MX"/>
              </w:rPr>
              <w:t>Sample Expedited Partner Therapy Log</w:t>
            </w:r>
            <w:r>
              <w:rPr>
                <w:noProof/>
                <w:webHidden/>
              </w:rPr>
              <w:tab/>
            </w:r>
            <w:r>
              <w:rPr>
                <w:noProof/>
                <w:webHidden/>
              </w:rPr>
              <w:fldChar w:fldCharType="begin"/>
            </w:r>
            <w:r>
              <w:rPr>
                <w:noProof/>
                <w:webHidden/>
              </w:rPr>
              <w:instrText xml:space="preserve"> PAGEREF _Toc148019534 \h </w:instrText>
            </w:r>
            <w:r>
              <w:rPr>
                <w:noProof/>
                <w:webHidden/>
              </w:rPr>
            </w:r>
            <w:r>
              <w:rPr>
                <w:noProof/>
                <w:webHidden/>
              </w:rPr>
              <w:fldChar w:fldCharType="separate"/>
            </w:r>
            <w:r>
              <w:rPr>
                <w:noProof/>
                <w:webHidden/>
              </w:rPr>
              <w:t>24</w:t>
            </w:r>
            <w:r>
              <w:rPr>
                <w:noProof/>
                <w:webHidden/>
              </w:rPr>
              <w:fldChar w:fldCharType="end"/>
            </w:r>
          </w:hyperlink>
        </w:p>
        <w:p w14:paraId="21441686" w14:textId="12CACDBF" w:rsidR="00EA51E4" w:rsidRDefault="00EA51E4" w:rsidP="00EA51E4">
          <w:pPr>
            <w:pStyle w:val="TOC1"/>
            <w:spacing w:after="0"/>
            <w:rPr>
              <w:rFonts w:asciiTheme="minorHAnsi" w:eastAsiaTheme="minorEastAsia" w:hAnsiTheme="minorHAnsi"/>
              <w:b w:val="0"/>
              <w:noProof/>
              <w:sz w:val="22"/>
            </w:rPr>
          </w:pPr>
          <w:hyperlink w:anchor="_Toc148019535" w:history="1">
            <w:r w:rsidRPr="0091792C">
              <w:rPr>
                <w:rStyle w:val="Hyperlink"/>
                <w:noProof/>
              </w:rPr>
              <w:t>Field-Delivered Therapy</w:t>
            </w:r>
            <w:r>
              <w:rPr>
                <w:noProof/>
                <w:webHidden/>
              </w:rPr>
              <w:tab/>
            </w:r>
            <w:r>
              <w:rPr>
                <w:noProof/>
                <w:webHidden/>
              </w:rPr>
              <w:fldChar w:fldCharType="begin"/>
            </w:r>
            <w:r>
              <w:rPr>
                <w:noProof/>
                <w:webHidden/>
              </w:rPr>
              <w:instrText xml:space="preserve"> PAGEREF _Toc148019535 \h </w:instrText>
            </w:r>
            <w:r>
              <w:rPr>
                <w:noProof/>
                <w:webHidden/>
              </w:rPr>
            </w:r>
            <w:r>
              <w:rPr>
                <w:noProof/>
                <w:webHidden/>
              </w:rPr>
              <w:fldChar w:fldCharType="separate"/>
            </w:r>
            <w:r>
              <w:rPr>
                <w:noProof/>
                <w:webHidden/>
              </w:rPr>
              <w:t>25</w:t>
            </w:r>
            <w:r>
              <w:rPr>
                <w:noProof/>
                <w:webHidden/>
              </w:rPr>
              <w:fldChar w:fldCharType="end"/>
            </w:r>
          </w:hyperlink>
        </w:p>
        <w:p w14:paraId="4C20C482" w14:textId="300E2825"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6" w:history="1">
            <w:r w:rsidRPr="0091792C">
              <w:rPr>
                <w:rStyle w:val="Hyperlink"/>
                <w:noProof/>
              </w:rPr>
              <w:t>Field-Delivered Therapy Guidance</w:t>
            </w:r>
            <w:r>
              <w:rPr>
                <w:noProof/>
                <w:webHidden/>
              </w:rPr>
              <w:tab/>
            </w:r>
            <w:r>
              <w:rPr>
                <w:noProof/>
                <w:webHidden/>
              </w:rPr>
              <w:fldChar w:fldCharType="begin"/>
            </w:r>
            <w:r>
              <w:rPr>
                <w:noProof/>
                <w:webHidden/>
              </w:rPr>
              <w:instrText xml:space="preserve"> PAGEREF _Toc148019536 \h </w:instrText>
            </w:r>
            <w:r>
              <w:rPr>
                <w:noProof/>
                <w:webHidden/>
              </w:rPr>
            </w:r>
            <w:r>
              <w:rPr>
                <w:noProof/>
                <w:webHidden/>
              </w:rPr>
              <w:fldChar w:fldCharType="separate"/>
            </w:r>
            <w:r>
              <w:rPr>
                <w:noProof/>
                <w:webHidden/>
              </w:rPr>
              <w:t>26</w:t>
            </w:r>
            <w:r>
              <w:rPr>
                <w:noProof/>
                <w:webHidden/>
              </w:rPr>
              <w:fldChar w:fldCharType="end"/>
            </w:r>
          </w:hyperlink>
        </w:p>
        <w:p w14:paraId="201F810D" w14:textId="61A7CE19"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7" w:history="1">
            <w:r w:rsidRPr="0091792C">
              <w:rPr>
                <w:rStyle w:val="Hyperlink"/>
                <w:noProof/>
              </w:rPr>
              <w:t>Sample Field-Delivered Therapy Policy and Protocol</w:t>
            </w:r>
            <w:r>
              <w:rPr>
                <w:noProof/>
                <w:webHidden/>
              </w:rPr>
              <w:tab/>
            </w:r>
            <w:r>
              <w:rPr>
                <w:noProof/>
                <w:webHidden/>
              </w:rPr>
              <w:fldChar w:fldCharType="begin"/>
            </w:r>
            <w:r>
              <w:rPr>
                <w:noProof/>
                <w:webHidden/>
              </w:rPr>
              <w:instrText xml:space="preserve"> PAGEREF _Toc148019537 \h </w:instrText>
            </w:r>
            <w:r>
              <w:rPr>
                <w:noProof/>
                <w:webHidden/>
              </w:rPr>
            </w:r>
            <w:r>
              <w:rPr>
                <w:noProof/>
                <w:webHidden/>
              </w:rPr>
              <w:fldChar w:fldCharType="separate"/>
            </w:r>
            <w:r>
              <w:rPr>
                <w:noProof/>
                <w:webHidden/>
              </w:rPr>
              <w:t>28</w:t>
            </w:r>
            <w:r>
              <w:rPr>
                <w:noProof/>
                <w:webHidden/>
              </w:rPr>
              <w:fldChar w:fldCharType="end"/>
            </w:r>
          </w:hyperlink>
        </w:p>
        <w:p w14:paraId="73A690AF" w14:textId="12B715A7"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8" w:history="1">
            <w:r w:rsidRPr="0091792C">
              <w:rPr>
                <w:rStyle w:val="Hyperlink"/>
                <w:noProof/>
              </w:rPr>
              <w:t>Sample Disclosure and Consent to Treatment for STDs by Oral Medication (English)</w:t>
            </w:r>
            <w:r>
              <w:rPr>
                <w:noProof/>
                <w:webHidden/>
              </w:rPr>
              <w:tab/>
            </w:r>
            <w:r>
              <w:rPr>
                <w:noProof/>
                <w:webHidden/>
              </w:rPr>
              <w:fldChar w:fldCharType="begin"/>
            </w:r>
            <w:r>
              <w:rPr>
                <w:noProof/>
                <w:webHidden/>
              </w:rPr>
              <w:instrText xml:space="preserve"> PAGEREF _Toc148019538 \h </w:instrText>
            </w:r>
            <w:r>
              <w:rPr>
                <w:noProof/>
                <w:webHidden/>
              </w:rPr>
            </w:r>
            <w:r>
              <w:rPr>
                <w:noProof/>
                <w:webHidden/>
              </w:rPr>
              <w:fldChar w:fldCharType="separate"/>
            </w:r>
            <w:r>
              <w:rPr>
                <w:noProof/>
                <w:webHidden/>
              </w:rPr>
              <w:t>30</w:t>
            </w:r>
            <w:r>
              <w:rPr>
                <w:noProof/>
                <w:webHidden/>
              </w:rPr>
              <w:fldChar w:fldCharType="end"/>
            </w:r>
          </w:hyperlink>
        </w:p>
        <w:p w14:paraId="580975EB" w14:textId="217BCC38"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39" w:history="1">
            <w:r w:rsidRPr="0091792C">
              <w:rPr>
                <w:rStyle w:val="Hyperlink"/>
                <w:noProof/>
                <w:lang w:val="es-MX"/>
              </w:rPr>
              <w:t>Ejemplo de Divulgación y consentimiento para el tratamiento de las ETS mediante medicación por vía oral</w:t>
            </w:r>
            <w:r>
              <w:rPr>
                <w:noProof/>
                <w:webHidden/>
              </w:rPr>
              <w:tab/>
            </w:r>
            <w:r>
              <w:rPr>
                <w:noProof/>
                <w:webHidden/>
              </w:rPr>
              <w:fldChar w:fldCharType="begin"/>
            </w:r>
            <w:r>
              <w:rPr>
                <w:noProof/>
                <w:webHidden/>
              </w:rPr>
              <w:instrText xml:space="preserve"> PAGEREF _Toc148019539 \h </w:instrText>
            </w:r>
            <w:r>
              <w:rPr>
                <w:noProof/>
                <w:webHidden/>
              </w:rPr>
            </w:r>
            <w:r>
              <w:rPr>
                <w:noProof/>
                <w:webHidden/>
              </w:rPr>
              <w:fldChar w:fldCharType="separate"/>
            </w:r>
            <w:r>
              <w:rPr>
                <w:noProof/>
                <w:webHidden/>
              </w:rPr>
              <w:t>32</w:t>
            </w:r>
            <w:r>
              <w:rPr>
                <w:noProof/>
                <w:webHidden/>
              </w:rPr>
              <w:fldChar w:fldCharType="end"/>
            </w:r>
          </w:hyperlink>
        </w:p>
        <w:p w14:paraId="7DFDAB62" w14:textId="788E9132"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0" w:history="1">
            <w:r w:rsidRPr="0091792C">
              <w:rPr>
                <w:rStyle w:val="Hyperlink"/>
                <w:noProof/>
              </w:rPr>
              <w:t>Sample Medical History (English)</w:t>
            </w:r>
            <w:r>
              <w:rPr>
                <w:noProof/>
                <w:webHidden/>
              </w:rPr>
              <w:tab/>
            </w:r>
            <w:r>
              <w:rPr>
                <w:noProof/>
                <w:webHidden/>
              </w:rPr>
              <w:fldChar w:fldCharType="begin"/>
            </w:r>
            <w:r>
              <w:rPr>
                <w:noProof/>
                <w:webHidden/>
              </w:rPr>
              <w:instrText xml:space="preserve"> PAGEREF _Toc148019540 \h </w:instrText>
            </w:r>
            <w:r>
              <w:rPr>
                <w:noProof/>
                <w:webHidden/>
              </w:rPr>
            </w:r>
            <w:r>
              <w:rPr>
                <w:noProof/>
                <w:webHidden/>
              </w:rPr>
              <w:fldChar w:fldCharType="separate"/>
            </w:r>
            <w:r>
              <w:rPr>
                <w:noProof/>
                <w:webHidden/>
              </w:rPr>
              <w:t>34</w:t>
            </w:r>
            <w:r>
              <w:rPr>
                <w:noProof/>
                <w:webHidden/>
              </w:rPr>
              <w:fldChar w:fldCharType="end"/>
            </w:r>
          </w:hyperlink>
        </w:p>
        <w:p w14:paraId="07A4C7D7" w14:textId="46C5D894"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1" w:history="1">
            <w:r w:rsidRPr="0091792C">
              <w:rPr>
                <w:rStyle w:val="Hyperlink"/>
                <w:bCs/>
                <w:noProof/>
                <w:lang w:val="es-MX"/>
              </w:rPr>
              <w:t>Ejemplo de historial médico</w:t>
            </w:r>
            <w:r>
              <w:rPr>
                <w:noProof/>
                <w:webHidden/>
              </w:rPr>
              <w:tab/>
            </w:r>
            <w:r>
              <w:rPr>
                <w:noProof/>
                <w:webHidden/>
              </w:rPr>
              <w:fldChar w:fldCharType="begin"/>
            </w:r>
            <w:r>
              <w:rPr>
                <w:noProof/>
                <w:webHidden/>
              </w:rPr>
              <w:instrText xml:space="preserve"> PAGEREF _Toc148019541 \h </w:instrText>
            </w:r>
            <w:r>
              <w:rPr>
                <w:noProof/>
                <w:webHidden/>
              </w:rPr>
            </w:r>
            <w:r>
              <w:rPr>
                <w:noProof/>
                <w:webHidden/>
              </w:rPr>
              <w:fldChar w:fldCharType="separate"/>
            </w:r>
            <w:r>
              <w:rPr>
                <w:noProof/>
                <w:webHidden/>
              </w:rPr>
              <w:t>36</w:t>
            </w:r>
            <w:r>
              <w:rPr>
                <w:noProof/>
                <w:webHidden/>
              </w:rPr>
              <w:fldChar w:fldCharType="end"/>
            </w:r>
          </w:hyperlink>
        </w:p>
        <w:p w14:paraId="579332AF" w14:textId="3302F4B4"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2" w:history="1">
            <w:r w:rsidRPr="0091792C">
              <w:rPr>
                <w:rStyle w:val="Hyperlink"/>
                <w:noProof/>
              </w:rPr>
              <w:t>Sample STD Field-Delivered Therapy Medication Tracking Log Instructions</w:t>
            </w:r>
            <w:r>
              <w:rPr>
                <w:noProof/>
                <w:webHidden/>
              </w:rPr>
              <w:tab/>
            </w:r>
            <w:r>
              <w:rPr>
                <w:noProof/>
                <w:webHidden/>
              </w:rPr>
              <w:fldChar w:fldCharType="begin"/>
            </w:r>
            <w:r>
              <w:rPr>
                <w:noProof/>
                <w:webHidden/>
              </w:rPr>
              <w:instrText xml:space="preserve"> PAGEREF _Toc148019542 \h </w:instrText>
            </w:r>
            <w:r>
              <w:rPr>
                <w:noProof/>
                <w:webHidden/>
              </w:rPr>
            </w:r>
            <w:r>
              <w:rPr>
                <w:noProof/>
                <w:webHidden/>
              </w:rPr>
              <w:fldChar w:fldCharType="separate"/>
            </w:r>
            <w:r>
              <w:rPr>
                <w:noProof/>
                <w:webHidden/>
              </w:rPr>
              <w:t>38</w:t>
            </w:r>
            <w:r>
              <w:rPr>
                <w:noProof/>
                <w:webHidden/>
              </w:rPr>
              <w:fldChar w:fldCharType="end"/>
            </w:r>
          </w:hyperlink>
        </w:p>
        <w:p w14:paraId="450C4A87" w14:textId="48D49792"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3" w:history="1">
            <w:r w:rsidRPr="0091792C">
              <w:rPr>
                <w:rStyle w:val="Hyperlink"/>
                <w:noProof/>
              </w:rPr>
              <w:t xml:space="preserve">Sample STD Control Program Field-Delivered Therapy Medication </w:t>
            </w:r>
            <w:r>
              <w:rPr>
                <w:rStyle w:val="Hyperlink"/>
                <w:noProof/>
              </w:rPr>
              <w:br/>
            </w:r>
            <w:r w:rsidRPr="0091792C">
              <w:rPr>
                <w:rStyle w:val="Hyperlink"/>
                <w:noProof/>
              </w:rPr>
              <w:t>Tracking Log</w:t>
            </w:r>
            <w:r>
              <w:rPr>
                <w:noProof/>
                <w:webHidden/>
              </w:rPr>
              <w:tab/>
            </w:r>
            <w:r>
              <w:rPr>
                <w:noProof/>
                <w:webHidden/>
              </w:rPr>
              <w:fldChar w:fldCharType="begin"/>
            </w:r>
            <w:r>
              <w:rPr>
                <w:noProof/>
                <w:webHidden/>
              </w:rPr>
              <w:instrText xml:space="preserve"> PAGEREF _Toc148019543 \h </w:instrText>
            </w:r>
            <w:r>
              <w:rPr>
                <w:noProof/>
                <w:webHidden/>
              </w:rPr>
            </w:r>
            <w:r>
              <w:rPr>
                <w:noProof/>
                <w:webHidden/>
              </w:rPr>
              <w:fldChar w:fldCharType="separate"/>
            </w:r>
            <w:r>
              <w:rPr>
                <w:noProof/>
                <w:webHidden/>
              </w:rPr>
              <w:t>39</w:t>
            </w:r>
            <w:r>
              <w:rPr>
                <w:noProof/>
                <w:webHidden/>
              </w:rPr>
              <w:fldChar w:fldCharType="end"/>
            </w:r>
          </w:hyperlink>
        </w:p>
        <w:p w14:paraId="0393E68D" w14:textId="68C1B141"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4" w:history="1">
            <w:r w:rsidRPr="0091792C">
              <w:rPr>
                <w:rStyle w:val="Hyperlink"/>
                <w:noProof/>
              </w:rPr>
              <w:t>Sample Field-Delivered Therapy Supplies Checklist</w:t>
            </w:r>
            <w:r>
              <w:rPr>
                <w:noProof/>
                <w:webHidden/>
              </w:rPr>
              <w:tab/>
            </w:r>
            <w:r>
              <w:rPr>
                <w:noProof/>
                <w:webHidden/>
              </w:rPr>
              <w:fldChar w:fldCharType="begin"/>
            </w:r>
            <w:r>
              <w:rPr>
                <w:noProof/>
                <w:webHidden/>
              </w:rPr>
              <w:instrText xml:space="preserve"> PAGEREF _Toc148019544 \h </w:instrText>
            </w:r>
            <w:r>
              <w:rPr>
                <w:noProof/>
                <w:webHidden/>
              </w:rPr>
            </w:r>
            <w:r>
              <w:rPr>
                <w:noProof/>
                <w:webHidden/>
              </w:rPr>
              <w:fldChar w:fldCharType="separate"/>
            </w:r>
            <w:r>
              <w:rPr>
                <w:noProof/>
                <w:webHidden/>
              </w:rPr>
              <w:t>40</w:t>
            </w:r>
            <w:r>
              <w:rPr>
                <w:noProof/>
                <w:webHidden/>
              </w:rPr>
              <w:fldChar w:fldCharType="end"/>
            </w:r>
          </w:hyperlink>
        </w:p>
        <w:p w14:paraId="5C0069F7" w14:textId="3719DA65"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5" w:history="1">
            <w:r w:rsidRPr="0091792C">
              <w:rPr>
                <w:rStyle w:val="Hyperlink"/>
                <w:noProof/>
              </w:rPr>
              <w:t>Sample Field-Delivered Therapy Audit</w:t>
            </w:r>
            <w:r>
              <w:rPr>
                <w:noProof/>
                <w:webHidden/>
              </w:rPr>
              <w:tab/>
            </w:r>
            <w:r>
              <w:rPr>
                <w:noProof/>
                <w:webHidden/>
              </w:rPr>
              <w:fldChar w:fldCharType="begin"/>
            </w:r>
            <w:r>
              <w:rPr>
                <w:noProof/>
                <w:webHidden/>
              </w:rPr>
              <w:instrText xml:space="preserve"> PAGEREF _Toc148019545 \h </w:instrText>
            </w:r>
            <w:r>
              <w:rPr>
                <w:noProof/>
                <w:webHidden/>
              </w:rPr>
            </w:r>
            <w:r>
              <w:rPr>
                <w:noProof/>
                <w:webHidden/>
              </w:rPr>
              <w:fldChar w:fldCharType="separate"/>
            </w:r>
            <w:r>
              <w:rPr>
                <w:noProof/>
                <w:webHidden/>
              </w:rPr>
              <w:t>41</w:t>
            </w:r>
            <w:r>
              <w:rPr>
                <w:noProof/>
                <w:webHidden/>
              </w:rPr>
              <w:fldChar w:fldCharType="end"/>
            </w:r>
          </w:hyperlink>
        </w:p>
        <w:p w14:paraId="16EE1228" w14:textId="0E9A0CDF" w:rsidR="00EA51E4" w:rsidRDefault="00EA51E4" w:rsidP="00EA51E4">
          <w:pPr>
            <w:pStyle w:val="TOC1"/>
            <w:spacing w:after="0"/>
            <w:rPr>
              <w:rFonts w:asciiTheme="minorHAnsi" w:eastAsiaTheme="minorEastAsia" w:hAnsiTheme="minorHAnsi"/>
              <w:b w:val="0"/>
              <w:noProof/>
              <w:sz w:val="22"/>
            </w:rPr>
          </w:pPr>
          <w:hyperlink w:anchor="_Toc148019546" w:history="1">
            <w:r w:rsidRPr="0091792C">
              <w:rPr>
                <w:rStyle w:val="Hyperlink"/>
                <w:noProof/>
              </w:rPr>
              <w:t>Appendix — Texas Administrative Code</w:t>
            </w:r>
            <w:r>
              <w:rPr>
                <w:noProof/>
                <w:webHidden/>
              </w:rPr>
              <w:tab/>
            </w:r>
            <w:r>
              <w:rPr>
                <w:noProof/>
                <w:webHidden/>
              </w:rPr>
              <w:fldChar w:fldCharType="begin"/>
            </w:r>
            <w:r>
              <w:rPr>
                <w:noProof/>
                <w:webHidden/>
              </w:rPr>
              <w:instrText xml:space="preserve"> PAGEREF _Toc148019546 \h </w:instrText>
            </w:r>
            <w:r>
              <w:rPr>
                <w:noProof/>
                <w:webHidden/>
              </w:rPr>
            </w:r>
            <w:r>
              <w:rPr>
                <w:noProof/>
                <w:webHidden/>
              </w:rPr>
              <w:fldChar w:fldCharType="separate"/>
            </w:r>
            <w:r>
              <w:rPr>
                <w:noProof/>
                <w:webHidden/>
              </w:rPr>
              <w:t>44</w:t>
            </w:r>
            <w:r>
              <w:rPr>
                <w:noProof/>
                <w:webHidden/>
              </w:rPr>
              <w:fldChar w:fldCharType="end"/>
            </w:r>
          </w:hyperlink>
        </w:p>
        <w:p w14:paraId="463B51D0" w14:textId="0D54F084"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7" w:history="1">
            <w:r w:rsidRPr="0091792C">
              <w:rPr>
                <w:rStyle w:val="Hyperlink"/>
                <w:noProof/>
              </w:rPr>
              <w:t>Texas Medical Board</w:t>
            </w:r>
            <w:r>
              <w:rPr>
                <w:noProof/>
                <w:webHidden/>
              </w:rPr>
              <w:tab/>
            </w:r>
            <w:r>
              <w:rPr>
                <w:noProof/>
                <w:webHidden/>
              </w:rPr>
              <w:fldChar w:fldCharType="begin"/>
            </w:r>
            <w:r>
              <w:rPr>
                <w:noProof/>
                <w:webHidden/>
              </w:rPr>
              <w:instrText xml:space="preserve"> PAGEREF _Toc148019547 \h </w:instrText>
            </w:r>
            <w:r>
              <w:rPr>
                <w:noProof/>
                <w:webHidden/>
              </w:rPr>
            </w:r>
            <w:r>
              <w:rPr>
                <w:noProof/>
                <w:webHidden/>
              </w:rPr>
              <w:fldChar w:fldCharType="separate"/>
            </w:r>
            <w:r>
              <w:rPr>
                <w:noProof/>
                <w:webHidden/>
              </w:rPr>
              <w:t>44</w:t>
            </w:r>
            <w:r>
              <w:rPr>
                <w:noProof/>
                <w:webHidden/>
              </w:rPr>
              <w:fldChar w:fldCharType="end"/>
            </w:r>
          </w:hyperlink>
        </w:p>
        <w:p w14:paraId="6CBE64C3" w14:textId="7C15579C" w:rsidR="00EA51E4" w:rsidRDefault="00EA51E4" w:rsidP="00EA51E4">
          <w:pPr>
            <w:pStyle w:val="TOC2"/>
            <w:tabs>
              <w:tab w:val="right" w:leader="dot" w:pos="9350"/>
            </w:tabs>
            <w:spacing w:after="0"/>
            <w:rPr>
              <w:rFonts w:asciiTheme="minorHAnsi" w:eastAsiaTheme="minorEastAsia" w:hAnsiTheme="minorHAnsi"/>
              <w:noProof/>
              <w:sz w:val="22"/>
            </w:rPr>
          </w:pPr>
          <w:hyperlink w:anchor="_Toc148019548" w:history="1">
            <w:r w:rsidRPr="0091792C">
              <w:rPr>
                <w:rStyle w:val="Hyperlink"/>
                <w:noProof/>
              </w:rPr>
              <w:t>Texas Board of Pharmacy</w:t>
            </w:r>
            <w:r>
              <w:rPr>
                <w:noProof/>
                <w:webHidden/>
              </w:rPr>
              <w:tab/>
            </w:r>
            <w:r>
              <w:rPr>
                <w:noProof/>
                <w:webHidden/>
              </w:rPr>
              <w:fldChar w:fldCharType="begin"/>
            </w:r>
            <w:r>
              <w:rPr>
                <w:noProof/>
                <w:webHidden/>
              </w:rPr>
              <w:instrText xml:space="preserve"> PAGEREF _Toc148019548 \h </w:instrText>
            </w:r>
            <w:r>
              <w:rPr>
                <w:noProof/>
                <w:webHidden/>
              </w:rPr>
            </w:r>
            <w:r>
              <w:rPr>
                <w:noProof/>
                <w:webHidden/>
              </w:rPr>
              <w:fldChar w:fldCharType="separate"/>
            </w:r>
            <w:r>
              <w:rPr>
                <w:noProof/>
                <w:webHidden/>
              </w:rPr>
              <w:t>45</w:t>
            </w:r>
            <w:r>
              <w:rPr>
                <w:noProof/>
                <w:webHidden/>
              </w:rPr>
              <w:fldChar w:fldCharType="end"/>
            </w:r>
          </w:hyperlink>
        </w:p>
        <w:p w14:paraId="3F4589D4" w14:textId="5F2C82A0" w:rsidR="0055455B" w:rsidRDefault="00655361" w:rsidP="00D92770">
          <w:pPr>
            <w:spacing w:after="0"/>
          </w:pPr>
          <w:r w:rsidRPr="00B50380">
            <w:rPr>
              <w:b/>
              <w:sz w:val="26"/>
              <w:szCs w:val="26"/>
            </w:rPr>
            <w:fldChar w:fldCharType="end"/>
          </w:r>
        </w:p>
      </w:sdtContent>
    </w:sdt>
    <w:p w14:paraId="01D5BC29" w14:textId="1A7C81CF" w:rsidR="009636A6" w:rsidRDefault="009636A6" w:rsidP="009636A6">
      <w:pPr>
        <w:rPr>
          <w:i/>
          <w:iCs/>
          <w:sz w:val="24"/>
        </w:rPr>
      </w:pPr>
      <w:r>
        <w:rPr>
          <w:i/>
          <w:iCs/>
        </w:rPr>
        <w:t xml:space="preserve">Click on the sections above or use [view] [navigation pane] [headings] </w:t>
      </w:r>
      <w:r w:rsidR="00B50380">
        <w:rPr>
          <w:i/>
          <w:iCs/>
        </w:rPr>
        <w:t xml:space="preserve">in MS Word </w:t>
      </w:r>
      <w:r>
        <w:rPr>
          <w:i/>
          <w:iCs/>
        </w:rPr>
        <w:t>to navigate this publication.</w:t>
      </w:r>
    </w:p>
    <w:p w14:paraId="0DCB4816" w14:textId="77777777" w:rsidR="00D67A2B" w:rsidRDefault="00D67A2B">
      <w:pPr>
        <w:rPr>
          <w:rFonts w:cs="Arial"/>
          <w:b/>
          <w:color w:val="003087"/>
          <w:sz w:val="36"/>
          <w:szCs w:val="36"/>
        </w:rPr>
      </w:pPr>
      <w:r>
        <w:br w:type="page"/>
      </w:r>
    </w:p>
    <w:p w14:paraId="284F5B0B" w14:textId="77777777" w:rsidR="0031434A" w:rsidRPr="007F275E" w:rsidRDefault="0031434A" w:rsidP="004C7E39">
      <w:pPr>
        <w:pStyle w:val="Heading1"/>
      </w:pPr>
      <w:bookmarkStart w:id="0" w:name="_Toc148019528"/>
      <w:r w:rsidRPr="007F275E">
        <w:lastRenderedPageBreak/>
        <w:t>Introduction</w:t>
      </w:r>
      <w:bookmarkEnd w:id="0"/>
    </w:p>
    <w:p w14:paraId="35C5F090" w14:textId="7968AB29" w:rsidR="0031434A" w:rsidRPr="007F275E" w:rsidRDefault="0031434A" w:rsidP="0031434A">
      <w:r w:rsidRPr="00D37917">
        <w:rPr>
          <w:rStyle w:val="Strong"/>
        </w:rPr>
        <w:t xml:space="preserve">Expedited Sexually Transmitted </w:t>
      </w:r>
      <w:r w:rsidR="0039043B">
        <w:rPr>
          <w:rStyle w:val="Strong"/>
        </w:rPr>
        <w:t>Disease</w:t>
      </w:r>
      <w:r w:rsidRPr="00D37917">
        <w:rPr>
          <w:rStyle w:val="Strong"/>
        </w:rPr>
        <w:t xml:space="preserve"> (ST</w:t>
      </w:r>
      <w:r w:rsidR="0039043B">
        <w:rPr>
          <w:rStyle w:val="Strong"/>
        </w:rPr>
        <w:t>D</w:t>
      </w:r>
      <w:r w:rsidRPr="00D37917">
        <w:rPr>
          <w:rStyle w:val="Strong"/>
        </w:rPr>
        <w:t>) Management</w:t>
      </w:r>
      <w:r w:rsidRPr="007F275E">
        <w:t xml:space="preserve"> is a conceptual framework for describing methods of treating clients and their partner(s) diagnosed with ST</w:t>
      </w:r>
      <w:r w:rsidR="0039043B">
        <w:t>D</w:t>
      </w:r>
      <w:r w:rsidRPr="007F275E">
        <w:t>s. The goal of expedited ST</w:t>
      </w:r>
      <w:r w:rsidR="0039043B">
        <w:t>D</w:t>
      </w:r>
      <w:r w:rsidRPr="007F275E">
        <w:t xml:space="preserve"> management is to decrease the burden of disease by eliminating or reducing barriers to testing and treatment. Expedited ST</w:t>
      </w:r>
      <w:r w:rsidR="0039043B">
        <w:t>D</w:t>
      </w:r>
      <w:r w:rsidRPr="007F275E">
        <w:t xml:space="preserve"> Management includes:</w:t>
      </w:r>
    </w:p>
    <w:p w14:paraId="7EC1217B" w14:textId="6E005D84" w:rsidR="0031434A" w:rsidRPr="007F275E" w:rsidRDefault="0039043B" w:rsidP="0031434A">
      <w:pPr>
        <w:pStyle w:val="ListParagraph"/>
        <w:numPr>
          <w:ilvl w:val="0"/>
          <w:numId w:val="5"/>
        </w:numPr>
      </w:pPr>
      <w:r>
        <w:t>“</w:t>
      </w:r>
      <w:r w:rsidR="0031434A" w:rsidRPr="007F275E">
        <w:t>Express</w:t>
      </w:r>
      <w:r>
        <w:t>”</w:t>
      </w:r>
      <w:r w:rsidR="0031434A" w:rsidRPr="007F275E">
        <w:t xml:space="preserve"> ST</w:t>
      </w:r>
      <w:r>
        <w:t>D</w:t>
      </w:r>
      <w:r w:rsidR="0031434A" w:rsidRPr="007F275E">
        <w:t xml:space="preserve"> Clinic Services</w:t>
      </w:r>
    </w:p>
    <w:p w14:paraId="522E6E5C" w14:textId="77777777" w:rsidR="0031434A" w:rsidRPr="007F275E" w:rsidRDefault="0031434A" w:rsidP="0031434A">
      <w:pPr>
        <w:pStyle w:val="ListParagraph"/>
        <w:numPr>
          <w:ilvl w:val="0"/>
          <w:numId w:val="5"/>
        </w:numPr>
      </w:pPr>
      <w:r w:rsidRPr="007F275E">
        <w:t>Expedited Partner Therapy (EPT)</w:t>
      </w:r>
    </w:p>
    <w:p w14:paraId="5A4C90DE" w14:textId="77777777" w:rsidR="0031434A" w:rsidRPr="007F275E" w:rsidRDefault="0031434A" w:rsidP="0031434A">
      <w:pPr>
        <w:pStyle w:val="ListParagraph"/>
        <w:numPr>
          <w:ilvl w:val="0"/>
          <w:numId w:val="5"/>
        </w:numPr>
      </w:pPr>
      <w:r w:rsidRPr="007F275E">
        <w:t xml:space="preserve">Field-Delivered Therapy (FDT) </w:t>
      </w:r>
    </w:p>
    <w:p w14:paraId="324E05BA" w14:textId="55C94974" w:rsidR="0031434A" w:rsidRPr="007F275E" w:rsidRDefault="0031434A" w:rsidP="0031434A">
      <w:r w:rsidRPr="007F275E">
        <w:t>Research shows that express visits can increase screening and treatment capacity with the same clinician resources. It also shows that EPT reduces client re-infection and transmission of infection to uninfected sex partners. The U.S. Centers for Disease Control and Prevention (CDC) recognizes FDT by health departments as an ST</w:t>
      </w:r>
      <w:r w:rsidR="0039043B">
        <w:t>D</w:t>
      </w:r>
      <w:r w:rsidRPr="007F275E">
        <w:t xml:space="preserve"> control strategy. It is comparable to EPT. Some leaders in the field endorse FDT as being safer because a health department professional gives the medication.</w:t>
      </w:r>
    </w:p>
    <w:p w14:paraId="56092A12" w14:textId="77777777" w:rsidR="0031434A" w:rsidRPr="007F275E" w:rsidRDefault="0031434A" w:rsidP="0031434A">
      <w:r w:rsidRPr="007F275E">
        <w:t>Clients diagnosed with gonorrhea (GC), chlamydia (CT) or both are typically responsible for partner notification. Estimates show that only about half of sex partners get treatment. Major shortcomings of partner notification by clients include:</w:t>
      </w:r>
    </w:p>
    <w:p w14:paraId="64923E5C" w14:textId="77777777" w:rsidR="0031434A" w:rsidRPr="007F275E" w:rsidRDefault="0031434A" w:rsidP="0031434A">
      <w:pPr>
        <w:pStyle w:val="ListParagraph"/>
        <w:numPr>
          <w:ilvl w:val="0"/>
          <w:numId w:val="6"/>
        </w:numPr>
      </w:pPr>
      <w:r w:rsidRPr="007F275E">
        <w:t>Low rates of partner contact and treatment</w:t>
      </w:r>
    </w:p>
    <w:p w14:paraId="596F2F67" w14:textId="77777777" w:rsidR="0031434A" w:rsidRPr="007F275E" w:rsidRDefault="0031434A" w:rsidP="0031434A">
      <w:pPr>
        <w:pStyle w:val="ListParagraph"/>
        <w:numPr>
          <w:ilvl w:val="0"/>
          <w:numId w:val="6"/>
        </w:numPr>
      </w:pPr>
      <w:r w:rsidRPr="007F275E">
        <w:t>Partners not seeking care after notification</w:t>
      </w:r>
    </w:p>
    <w:p w14:paraId="197A7669" w14:textId="77777777" w:rsidR="0031434A" w:rsidRPr="007F275E" w:rsidRDefault="0031434A" w:rsidP="0031434A">
      <w:pPr>
        <w:pStyle w:val="ListParagraph"/>
        <w:numPr>
          <w:ilvl w:val="0"/>
          <w:numId w:val="6"/>
        </w:numPr>
      </w:pPr>
      <w:r w:rsidRPr="007F275E">
        <w:t>Difficulties in identifying and contacting non-regular partners</w:t>
      </w:r>
    </w:p>
    <w:p w14:paraId="2240128A" w14:textId="77777777" w:rsidR="0031434A" w:rsidRPr="007F275E" w:rsidRDefault="0031434A" w:rsidP="0031434A">
      <w:r w:rsidRPr="007F275E">
        <w:t>Ideally, every sex partner should get a comprehensive evaluation (including exam) and treatment. But that is not always possible or likely. Clinicians should use EPT with clients to facilitate prompt partner treatment. This prevents re-infection and reduces transmission to other sex partners.</w:t>
      </w:r>
    </w:p>
    <w:p w14:paraId="0ADDCA5D" w14:textId="28548CC6" w:rsidR="0031434A" w:rsidRPr="007F275E" w:rsidRDefault="0031434A" w:rsidP="0031434A">
      <w:r w:rsidRPr="007F275E">
        <w:t>Expedited ST</w:t>
      </w:r>
      <w:r w:rsidR="0039043B">
        <w:t>D</w:t>
      </w:r>
      <w:r w:rsidRPr="007F275E">
        <w:t xml:space="preserve"> management has few drawbacks. Clinicians should weigh the proven benefit of expedited ST</w:t>
      </w:r>
      <w:r w:rsidR="0039043B">
        <w:t>D</w:t>
      </w:r>
      <w:r w:rsidRPr="007F275E">
        <w:t xml:space="preserve"> management against the risk of missed opportunities to counsel partners and to identify and treat co-morbidities. Research shows that ST</w:t>
      </w:r>
      <w:r w:rsidR="0039043B">
        <w:t xml:space="preserve">D </w:t>
      </w:r>
      <w:r w:rsidRPr="007F275E">
        <w:t xml:space="preserve">co-morbidities are less among women and men who </w:t>
      </w:r>
      <w:r w:rsidRPr="007F275E">
        <w:lastRenderedPageBreak/>
        <w:t>have sex with women (MSW) who sought treatment after exposure to a person with CT or GC infection. Providers must tailor clinic triage systems to local epidemiological characteristics of at-risk groups and the distribution of ST</w:t>
      </w:r>
      <w:r w:rsidR="0039043B">
        <w:t>D</w:t>
      </w:r>
      <w:r w:rsidRPr="007F275E">
        <w:t>s in the jurisdiction.</w:t>
      </w:r>
    </w:p>
    <w:p w14:paraId="654FA098" w14:textId="1DBEE659" w:rsidR="0031434A" w:rsidRPr="007F275E" w:rsidRDefault="0031434A" w:rsidP="0031434A">
      <w:r w:rsidRPr="007F275E">
        <w:t>Use caution when using EPT in settings with relatively high rates of ST</w:t>
      </w:r>
      <w:r w:rsidR="0039043B">
        <w:t>D</w:t>
      </w:r>
      <w:r w:rsidRPr="007F275E">
        <w:t>s and HIV. Men who have sex with men (MSM) have diverse behaviors, identities and health care needs. Clinicians should individualize EPT for MSM partners through shared clinical decision-making. Consider possible increased risk of ST</w:t>
      </w:r>
      <w:r w:rsidR="0039043B">
        <w:t>D</w:t>
      </w:r>
      <w:r w:rsidRPr="007F275E">
        <w:t xml:space="preserve"> co-infections and HIV and limited studies available. </w:t>
      </w:r>
    </w:p>
    <w:p w14:paraId="7973811D" w14:textId="77777777" w:rsidR="0031434A" w:rsidRPr="007F275E" w:rsidRDefault="0031434A" w:rsidP="0031434A">
      <w:r w:rsidRPr="007F275E">
        <w:t>In August 2012, the CDC changed oral cefixime from a recommended treatment for GC to an alternative treatment. It is still acceptable practice to use oral cefixime to treat partners of clients diagnosed with GC unless the partner has pharyngeal GC. Ideally, the partner should come to the clinic for testing and treatment with the CDC-recommended regimen of injectable ceftriaxone.</w:t>
      </w:r>
    </w:p>
    <w:p w14:paraId="622EBF87" w14:textId="77777777" w:rsidR="0031434A" w:rsidRPr="007F275E" w:rsidRDefault="0031434A" w:rsidP="0031434A">
      <w:r w:rsidRPr="007F275E">
        <w:t>This guide covers “Express” Clinic Services, Expedited Partner Therapy (EPT) and Field-Delivered Therapy (FDT). It includes sample policies and protocols, client education materials, and supporting forms. Clinicians can use the samples in a variety of settings. This information is not all-inclusive. Other testing and treatment options may be available.</w:t>
      </w:r>
    </w:p>
    <w:p w14:paraId="7EE11138" w14:textId="39568774" w:rsidR="0031434A" w:rsidRDefault="0031434A" w:rsidP="0031434A">
      <w:r w:rsidRPr="007F275E">
        <w:t>Authorizing physicians and ST</w:t>
      </w:r>
      <w:r w:rsidR="0039043B">
        <w:t>D</w:t>
      </w:r>
      <w:r w:rsidRPr="007F275E">
        <w:t xml:space="preserve"> clinicians and staff they supervise should edit the samples based on community needs, clinic capacity, and staff capacity. DSHS based this guide on literature, CDC recommendations, and current practice. Clinical providers and Disease Intervention Specialists (DIS) vetted the samples.</w:t>
      </w:r>
    </w:p>
    <w:p w14:paraId="1406CB91" w14:textId="77777777" w:rsidR="00AD5FA6" w:rsidRDefault="00AD5FA6" w:rsidP="0031434A">
      <w:pPr>
        <w:sectPr w:rsidR="00AD5FA6" w:rsidSect="009636A6">
          <w:headerReference w:type="first" r:id="rId14"/>
          <w:type w:val="continuous"/>
          <w:pgSz w:w="12240" w:h="15840"/>
          <w:pgMar w:top="1440" w:right="1440" w:bottom="1440" w:left="1440" w:header="720" w:footer="720" w:gutter="0"/>
          <w:cols w:space="720"/>
          <w:docGrid w:linePitch="360"/>
        </w:sectPr>
      </w:pPr>
    </w:p>
    <w:p w14:paraId="3C3BC98D" w14:textId="34CC11BB" w:rsidR="000D036D" w:rsidRPr="004C7E39" w:rsidRDefault="00FC3726" w:rsidP="004C7E39">
      <w:pPr>
        <w:pStyle w:val="Heading1"/>
      </w:pPr>
      <w:bookmarkStart w:id="1" w:name="_Toc148019529"/>
      <w:r>
        <w:lastRenderedPageBreak/>
        <w:t xml:space="preserve">Express Clinic Services — </w:t>
      </w:r>
      <w:r w:rsidR="000D036D" w:rsidRPr="004C7E39">
        <w:t>Sample Policy and Protocol</w:t>
      </w:r>
      <w:bookmarkEnd w:id="1"/>
    </w:p>
    <w:p w14:paraId="2B3816DB" w14:textId="7AFB6154" w:rsidR="000D036D" w:rsidRPr="007F275E" w:rsidRDefault="000D036D" w:rsidP="00D84757">
      <w:pPr>
        <w:ind w:left="2160" w:hanging="2160"/>
      </w:pPr>
      <w:r w:rsidRPr="007A4B4B">
        <w:rPr>
          <w:rStyle w:val="Strong"/>
        </w:rPr>
        <w:t>Policy</w:t>
      </w:r>
      <w:r w:rsidRPr="007F275E">
        <w:t>:</w:t>
      </w:r>
      <w:r w:rsidRPr="007F275E">
        <w:tab/>
      </w:r>
      <w:r w:rsidRPr="007A4B4B">
        <w:rPr>
          <w:rStyle w:val="Strong"/>
        </w:rPr>
        <w:t>&lt;&lt;Clinic Name&gt;&gt;</w:t>
      </w:r>
      <w:r w:rsidRPr="007F275E">
        <w:t xml:space="preserve"> will provide the appropriate level of sexually transmitted </w:t>
      </w:r>
      <w:r w:rsidR="0039043B">
        <w:t>disease</w:t>
      </w:r>
      <w:r w:rsidRPr="007F275E">
        <w:t xml:space="preserve"> (ST</w:t>
      </w:r>
      <w:r w:rsidR="0039043B">
        <w:t>D</w:t>
      </w:r>
      <w:r w:rsidRPr="007F275E">
        <w:t>) care to each client depending on their signs, symptoms, risk factors and personal concerns.</w:t>
      </w:r>
    </w:p>
    <w:p w14:paraId="7F742CBA" w14:textId="45A580BA" w:rsidR="000D036D" w:rsidRDefault="000D036D" w:rsidP="00D84757">
      <w:pPr>
        <w:ind w:left="2160" w:hanging="2160"/>
      </w:pPr>
      <w:r w:rsidRPr="007A4B4B">
        <w:rPr>
          <w:rStyle w:val="Strong"/>
        </w:rPr>
        <w:t>Purpose</w:t>
      </w:r>
      <w:r w:rsidRPr="007F275E">
        <w:t xml:space="preserve">: </w:t>
      </w:r>
      <w:r w:rsidRPr="007F275E">
        <w:tab/>
        <w:t>To provide a procedure to triage appropriate clients into “Express” ST</w:t>
      </w:r>
      <w:r w:rsidR="0039043B">
        <w:t>D</w:t>
      </w:r>
      <w:r w:rsidRPr="007F275E">
        <w:t xml:space="preserve"> laboratory testing, </w:t>
      </w:r>
      <w:proofErr w:type="gramStart"/>
      <w:r w:rsidRPr="007F275E">
        <w:t>treatment</w:t>
      </w:r>
      <w:proofErr w:type="gramEnd"/>
      <w:r w:rsidRPr="007F275E">
        <w:t xml:space="preserve"> or both.</w:t>
      </w:r>
    </w:p>
    <w:p w14:paraId="251DDFDF" w14:textId="63A6D91D" w:rsidR="00D84757" w:rsidRDefault="00D84757" w:rsidP="00D84757">
      <w:pPr>
        <w:ind w:left="2160"/>
      </w:pPr>
      <w:r w:rsidRPr="00D84757">
        <w:t>Approved staff functioning under an authorizing physician’s standing delegation orders provide “Express” ST</w:t>
      </w:r>
      <w:r w:rsidR="0039043B">
        <w:t>D</w:t>
      </w:r>
      <w:r w:rsidRPr="00D84757">
        <w:t xml:space="preserve"> services. Such services include</w:t>
      </w:r>
      <w:r>
        <w:t>:</w:t>
      </w:r>
    </w:p>
    <w:p w14:paraId="01213839" w14:textId="5DEE3BFB" w:rsidR="00D84757" w:rsidRDefault="009444CE" w:rsidP="008011FD">
      <w:pPr>
        <w:pStyle w:val="ListParagraph"/>
        <w:numPr>
          <w:ilvl w:val="0"/>
          <w:numId w:val="11"/>
        </w:numPr>
      </w:pPr>
      <w:r>
        <w:t>A</w:t>
      </w:r>
      <w:r w:rsidR="00D84757" w:rsidRPr="00D84757">
        <w:t xml:space="preserve"> sexual history and risk assessment</w:t>
      </w:r>
    </w:p>
    <w:p w14:paraId="0A415E10" w14:textId="5659C1BA" w:rsidR="008011FD" w:rsidRDefault="009444CE" w:rsidP="008011FD">
      <w:pPr>
        <w:pStyle w:val="ListParagraph"/>
        <w:numPr>
          <w:ilvl w:val="0"/>
          <w:numId w:val="11"/>
        </w:numPr>
      </w:pPr>
      <w:r>
        <w:t>L</w:t>
      </w:r>
      <w:r w:rsidR="00D84757" w:rsidRPr="00D84757">
        <w:t>aboratory testing for ST</w:t>
      </w:r>
      <w:r w:rsidR="0039043B">
        <w:t>D</w:t>
      </w:r>
      <w:r w:rsidR="00D84757" w:rsidRPr="00D84757">
        <w:t xml:space="preserve">s (gonorrhea [GC], chlamydia [CT], syphilis) and </w:t>
      </w:r>
      <w:proofErr w:type="gramStart"/>
      <w:r w:rsidR="00D84757" w:rsidRPr="00D84757">
        <w:t>HIV</w:t>
      </w:r>
      <w:proofErr w:type="gramEnd"/>
    </w:p>
    <w:p w14:paraId="519E66D4" w14:textId="77777777" w:rsidR="008011FD" w:rsidRDefault="00D84757" w:rsidP="008011FD">
      <w:pPr>
        <w:pStyle w:val="ListParagraph"/>
        <w:numPr>
          <w:ilvl w:val="0"/>
          <w:numId w:val="11"/>
        </w:numPr>
      </w:pPr>
      <w:r w:rsidRPr="00D84757">
        <w:t>GC/CT treatment and instructions (except men who have sex with men [MSM] contacts to GC/CT)</w:t>
      </w:r>
    </w:p>
    <w:p w14:paraId="1462D807" w14:textId="107E9D43" w:rsidR="00D84757" w:rsidRPr="00D84757" w:rsidRDefault="009444CE" w:rsidP="008011FD">
      <w:pPr>
        <w:pStyle w:val="ListParagraph"/>
        <w:numPr>
          <w:ilvl w:val="0"/>
          <w:numId w:val="11"/>
        </w:numPr>
      </w:pPr>
      <w:r>
        <w:t>R</w:t>
      </w:r>
      <w:r w:rsidR="00D84757" w:rsidRPr="00D84757">
        <w:t>isk reduction counseling</w:t>
      </w:r>
    </w:p>
    <w:p w14:paraId="3F404676" w14:textId="7C304985" w:rsidR="000D036D" w:rsidRPr="007F275E" w:rsidRDefault="000D036D" w:rsidP="00D84757">
      <w:pPr>
        <w:ind w:left="2160" w:hanging="2160"/>
      </w:pPr>
      <w:r w:rsidRPr="007A4B4B">
        <w:rPr>
          <w:rStyle w:val="Strong"/>
        </w:rPr>
        <w:t>Protocol</w:t>
      </w:r>
      <w:r w:rsidRPr="007F275E">
        <w:t>:</w:t>
      </w:r>
      <w:r w:rsidRPr="007F275E">
        <w:tab/>
        <w:t>Triage staff will determine if the client is pregnant, symptomatic for an ST</w:t>
      </w:r>
      <w:r w:rsidR="0039043B">
        <w:t>D</w:t>
      </w:r>
      <w:r w:rsidRPr="007F275E">
        <w:t xml:space="preserve">, a contact to HIV, </w:t>
      </w:r>
      <w:proofErr w:type="gramStart"/>
      <w:r w:rsidRPr="007F275E">
        <w:t>syphilis</w:t>
      </w:r>
      <w:proofErr w:type="gramEnd"/>
      <w:r w:rsidRPr="007F275E">
        <w:t xml:space="preserve"> or GC/CT, or is otherwise at increased risk for ST</w:t>
      </w:r>
      <w:r w:rsidR="0039043B">
        <w:t>D</w:t>
      </w:r>
      <w:r w:rsidRPr="007F275E">
        <w:t>s, as defined by ST</w:t>
      </w:r>
      <w:r w:rsidR="0039043B">
        <w:t>D</w:t>
      </w:r>
      <w:r w:rsidRPr="007F275E">
        <w:t xml:space="preserve"> trends in the jurisdiction. Staff will triage clients as follows:</w:t>
      </w:r>
    </w:p>
    <w:p w14:paraId="541B94DB" w14:textId="21DA6454" w:rsidR="000D036D" w:rsidRPr="00D84757" w:rsidRDefault="000D036D" w:rsidP="00D84757">
      <w:pPr>
        <w:pStyle w:val="ListParagraph"/>
        <w:numPr>
          <w:ilvl w:val="0"/>
          <w:numId w:val="9"/>
        </w:numPr>
      </w:pPr>
      <w:r w:rsidRPr="00D84757">
        <w:t>Clients who are pregnant, symptomatic for an ST</w:t>
      </w:r>
      <w:r w:rsidR="0039043B">
        <w:t>D</w:t>
      </w:r>
      <w:r w:rsidRPr="00D84757">
        <w:t>, a contact to syphilis or HIV, and MSM contacts to GC/CT should receive a comprehensive ST</w:t>
      </w:r>
      <w:r w:rsidR="0039043B">
        <w:t>D</w:t>
      </w:r>
      <w:r w:rsidRPr="00D84757">
        <w:t xml:space="preserve"> evaluation (including exam) from a licensed clinician. </w:t>
      </w:r>
    </w:p>
    <w:p w14:paraId="16E04C9F" w14:textId="0C696137" w:rsidR="000D036D" w:rsidRPr="00D84757" w:rsidRDefault="000D036D" w:rsidP="00D84757">
      <w:pPr>
        <w:pStyle w:val="ListParagraph"/>
        <w:numPr>
          <w:ilvl w:val="0"/>
          <w:numId w:val="9"/>
        </w:numPr>
      </w:pPr>
      <w:r w:rsidRPr="00D84757">
        <w:t>Clients at increased risk for ST</w:t>
      </w:r>
      <w:r w:rsidR="0039043B">
        <w:t>D</w:t>
      </w:r>
      <w:r w:rsidRPr="00D84757">
        <w:t>s as defined by the jurisdiction should receive a comprehensive ST</w:t>
      </w:r>
      <w:r w:rsidR="0039043B">
        <w:t>D</w:t>
      </w:r>
      <w:r w:rsidRPr="00D84757">
        <w:t xml:space="preserve"> evaluation, if available. They may receive “Express” services. </w:t>
      </w:r>
    </w:p>
    <w:p w14:paraId="286B4C81" w14:textId="77777777" w:rsidR="000D036D" w:rsidRPr="00D84757" w:rsidRDefault="000D036D" w:rsidP="00D84757">
      <w:pPr>
        <w:pStyle w:val="ListParagraph"/>
        <w:numPr>
          <w:ilvl w:val="0"/>
          <w:numId w:val="9"/>
        </w:numPr>
      </w:pPr>
      <w:r w:rsidRPr="00D84757">
        <w:t xml:space="preserve">The clinic may offer other clients the option of “Express” services.  Clients may opt for comprehensive services.  </w:t>
      </w:r>
    </w:p>
    <w:p w14:paraId="4038F0BF" w14:textId="77777777" w:rsidR="000D036D" w:rsidRPr="00724EF6" w:rsidRDefault="000D036D" w:rsidP="00A0424D">
      <w:pPr>
        <w:spacing w:before="360"/>
        <w:rPr>
          <w:rStyle w:val="Strong"/>
        </w:rPr>
      </w:pPr>
      <w:r w:rsidRPr="00724EF6">
        <w:rPr>
          <w:rStyle w:val="Strong"/>
        </w:rPr>
        <w:lastRenderedPageBreak/>
        <w:t>References</w:t>
      </w:r>
    </w:p>
    <w:p w14:paraId="2914AFD2" w14:textId="128914A2" w:rsidR="000D036D" w:rsidRPr="007F275E" w:rsidRDefault="000D036D" w:rsidP="00D84757">
      <w:pPr>
        <w:pStyle w:val="ListParagraph"/>
        <w:numPr>
          <w:ilvl w:val="0"/>
          <w:numId w:val="10"/>
        </w:numPr>
      </w:pPr>
      <w:r w:rsidRPr="007F275E">
        <w:t xml:space="preserve">Centers for Disease Control and Prevention (CDC). </w:t>
      </w:r>
      <w:hyperlink r:id="rId15" w:history="1">
        <w:r w:rsidRPr="004C7E39">
          <w:rPr>
            <w:rStyle w:val="Hyperlink"/>
          </w:rPr>
          <w:t>CDC S</w:t>
        </w:r>
        <w:r w:rsidR="0039043B">
          <w:rPr>
            <w:rStyle w:val="Hyperlink"/>
          </w:rPr>
          <w:t xml:space="preserve">exually Transmitted Infection </w:t>
        </w:r>
        <w:r w:rsidRPr="004C7E39">
          <w:rPr>
            <w:rStyle w:val="Hyperlink"/>
          </w:rPr>
          <w:t>Treatment Guidelines, 2021</w:t>
        </w:r>
      </w:hyperlink>
      <w:r w:rsidRPr="007F275E">
        <w:t>.</w:t>
      </w:r>
    </w:p>
    <w:p w14:paraId="0C69F98D" w14:textId="23B53AEC" w:rsidR="00A20204" w:rsidRDefault="000D036D" w:rsidP="00D84757">
      <w:pPr>
        <w:pStyle w:val="ListParagraph"/>
        <w:numPr>
          <w:ilvl w:val="0"/>
          <w:numId w:val="10"/>
        </w:numPr>
      </w:pPr>
      <w:r w:rsidRPr="007F275E">
        <w:t xml:space="preserve">National Association of City and County Health Officials (NACCHO). </w:t>
      </w:r>
      <w:hyperlink r:id="rId16" w:history="1">
        <w:r w:rsidRPr="007F275E">
          <w:rPr>
            <w:rStyle w:val="Hyperlink"/>
          </w:rPr>
          <w:t>NACCHO Issue Brief — ST</w:t>
        </w:r>
        <w:r w:rsidR="0039043B">
          <w:rPr>
            <w:rStyle w:val="Hyperlink"/>
          </w:rPr>
          <w:t>D</w:t>
        </w:r>
        <w:r w:rsidRPr="007F275E">
          <w:rPr>
            <w:rStyle w:val="Hyperlink"/>
          </w:rPr>
          <w:t xml:space="preserve"> Express Services: Increasing Access and Testing While Maximizing Resources</w:t>
        </w:r>
      </w:hyperlink>
      <w:r w:rsidRPr="007F275E">
        <w:t>. November 2019</w:t>
      </w:r>
      <w:r w:rsidR="00A20204">
        <w:t>.</w:t>
      </w:r>
    </w:p>
    <w:p w14:paraId="1067C673" w14:textId="77777777" w:rsidR="00AD5FA6" w:rsidRDefault="00AD5FA6" w:rsidP="00AD5FA6">
      <w:pPr>
        <w:sectPr w:rsidR="00AD5FA6" w:rsidSect="009636A6">
          <w:pgSz w:w="12240" w:h="15840"/>
          <w:pgMar w:top="1440" w:right="1440" w:bottom="1440" w:left="1440" w:header="720" w:footer="720" w:gutter="0"/>
          <w:cols w:space="720"/>
          <w:docGrid w:linePitch="381"/>
        </w:sectPr>
      </w:pPr>
    </w:p>
    <w:p w14:paraId="4D116141" w14:textId="7ED148D3" w:rsidR="00B9560C" w:rsidRDefault="00EC2708" w:rsidP="004C7E39">
      <w:pPr>
        <w:pStyle w:val="Heading1"/>
      </w:pPr>
      <w:bookmarkStart w:id="2" w:name="_Toc148019530"/>
      <w:r w:rsidRPr="005412DF">
        <w:lastRenderedPageBreak/>
        <w:t>Expedited</w:t>
      </w:r>
      <w:r>
        <w:t xml:space="preserve"> </w:t>
      </w:r>
      <w:r w:rsidRPr="005412DF">
        <w:t>Partner Therapy</w:t>
      </w:r>
      <w:bookmarkEnd w:id="2"/>
    </w:p>
    <w:p w14:paraId="3DE3D205" w14:textId="6ADBFF88" w:rsidR="0002728E" w:rsidRPr="0002728E" w:rsidRDefault="0002728E" w:rsidP="0002728E">
      <w:r>
        <w:rPr>
          <w:noProof/>
        </w:rPr>
        <mc:AlternateContent>
          <mc:Choice Requires="wps">
            <w:drawing>
              <wp:anchor distT="0" distB="0" distL="114300" distR="114300" simplePos="0" relativeHeight="251658247" behindDoc="0" locked="0" layoutInCell="1" allowOverlap="1" wp14:anchorId="14E6E418" wp14:editId="0E9C3DC5">
                <wp:simplePos x="0" y="0"/>
                <wp:positionH relativeFrom="column">
                  <wp:posOffset>-8586</wp:posOffset>
                </wp:positionH>
                <wp:positionV relativeFrom="paragraph">
                  <wp:posOffset>101600</wp:posOffset>
                </wp:positionV>
                <wp:extent cx="5943600" cy="0"/>
                <wp:effectExtent l="0" t="38100" r="38100"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7E231" id="Straight Connector 5" o:spid="_x0000_s1026" style="position:absolute;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8pt" to="467.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" strokecolor="#2f5496 [2404]" strokeweight="6pt">
                <v:stroke joinstyle="miter"/>
              </v:line>
            </w:pict>
          </mc:Fallback>
        </mc:AlternateContent>
      </w:r>
    </w:p>
    <w:p w14:paraId="7859FC17" w14:textId="4AC04484" w:rsidR="00B9560C" w:rsidRDefault="00B9560C" w:rsidP="004C7E39">
      <w:pPr>
        <w:pStyle w:val="Heading1"/>
      </w:pPr>
      <w:r>
        <w:br w:type="page"/>
      </w:r>
    </w:p>
    <w:p w14:paraId="1F85434B" w14:textId="5CE77DDF" w:rsidR="00EC2708" w:rsidRPr="005412DF" w:rsidRDefault="00724EF6" w:rsidP="00590418">
      <w:pPr>
        <w:pStyle w:val="Heading2"/>
      </w:pPr>
      <w:bookmarkStart w:id="3" w:name="_Toc148019531"/>
      <w:r>
        <w:lastRenderedPageBreak/>
        <w:t xml:space="preserve">Expedited Partner Therapy </w:t>
      </w:r>
      <w:r w:rsidR="00EC2708" w:rsidRPr="005412DF">
        <w:t>Guidance</w:t>
      </w:r>
      <w:bookmarkEnd w:id="3"/>
    </w:p>
    <w:p w14:paraId="7357871A" w14:textId="0E7CC041" w:rsidR="00EC2708" w:rsidRPr="0097064F" w:rsidRDefault="00EC2708" w:rsidP="005D1E02">
      <w:pPr>
        <w:pStyle w:val="Heading3"/>
      </w:pPr>
      <w:r w:rsidRPr="0097064F">
        <w:t>Goal</w:t>
      </w:r>
    </w:p>
    <w:p w14:paraId="58467216" w14:textId="51D0EEFE" w:rsidR="00EC2708" w:rsidRPr="005412DF" w:rsidRDefault="00EC2708" w:rsidP="00EC2708">
      <w:r w:rsidRPr="005412DF">
        <w:t xml:space="preserve">To reduce the risk of re-infection among people treated for sexually transmitted </w:t>
      </w:r>
      <w:proofErr w:type="spellStart"/>
      <w:r w:rsidR="0039043B">
        <w:t>diseeases</w:t>
      </w:r>
      <w:proofErr w:type="spellEnd"/>
      <w:r w:rsidRPr="005412DF">
        <w:t xml:space="preserve"> (ST</w:t>
      </w:r>
      <w:r w:rsidR="0039043B">
        <w:t>D</w:t>
      </w:r>
      <w:r w:rsidRPr="005412DF">
        <w:t>s), prevent disease complications, and reduce transmission to uninfected people.</w:t>
      </w:r>
    </w:p>
    <w:p w14:paraId="6BA4B89D" w14:textId="62E83608" w:rsidR="00E03CCB" w:rsidRDefault="00EC2708" w:rsidP="005D1E02">
      <w:pPr>
        <w:pStyle w:val="Heading3"/>
      </w:pPr>
      <w:r w:rsidRPr="005412DF">
        <w:t>Objective</w:t>
      </w:r>
    </w:p>
    <w:p w14:paraId="0E1B65DC" w14:textId="56B029B3" w:rsidR="00EC2708" w:rsidRPr="005412DF" w:rsidRDefault="00EC2708" w:rsidP="00EC2708">
      <w:r w:rsidRPr="005412DF">
        <w:t>To implement expedited partner therapy (EPT) as a harm-reduction strategy for the sex partners of people with ST</w:t>
      </w:r>
      <w:r w:rsidR="0039043B">
        <w:t>D</w:t>
      </w:r>
      <w:r w:rsidRPr="005412DF">
        <w:t xml:space="preserve">s without an intervening medical evaluation or professional prevention counseling. </w:t>
      </w:r>
    </w:p>
    <w:p w14:paraId="6D08659E" w14:textId="77777777" w:rsidR="00EC2708" w:rsidRPr="005412DF" w:rsidRDefault="00EC2708" w:rsidP="005D1E02">
      <w:pPr>
        <w:pStyle w:val="Heading3"/>
      </w:pPr>
      <w:r w:rsidRPr="005412DF">
        <w:t>Background</w:t>
      </w:r>
    </w:p>
    <w:p w14:paraId="0F5BED94" w14:textId="13BA2C0B" w:rsidR="00EC2708" w:rsidRPr="005412DF" w:rsidRDefault="00EC2708" w:rsidP="00EC2708">
      <w:r w:rsidRPr="005412DF">
        <w:t>Most health care providers tell their clients with ST</w:t>
      </w:r>
      <w:r w:rsidR="0039043B">
        <w:t>D</w:t>
      </w:r>
      <w:r w:rsidRPr="005412DF">
        <w:t>s to notify their sex partners. The CDC estimates the proportion of partners who seek evaluation and treatment in response to client referral ranges from 29 to 59 percent. Also, because of limited staff and resources, public health staff are less likely to contact and treat partners of clients diagnosed with gonorrhea (GC) or chlamydia (CT). In Texas, health departments focus primarily on contacting partners of index clients with syphilis and HIV.</w:t>
      </w:r>
    </w:p>
    <w:p w14:paraId="661F993E" w14:textId="57F3E96F" w:rsidR="00EC2708" w:rsidRPr="005412DF" w:rsidRDefault="00EC2708" w:rsidP="00EC2708">
      <w:r w:rsidRPr="005412DF">
        <w:t>The ideal approach for the partner(s) of a client diagnosed with any ST</w:t>
      </w:r>
      <w:r w:rsidR="0039043B">
        <w:t>D</w:t>
      </w:r>
      <w:r w:rsidRPr="005412DF">
        <w:t xml:space="preserve"> is to get evaluation, examination, testing, counseling, and treatment from a licensed clinician. This is not always feasible. Several studies show that EPT is an effective harm-reduction strategy for treating GC and CT infections in the sex partners of women and men who have sex with women (MSW). This can reduce reinfection of an index client and slow or stop the transmission of disease to other partners. The effectiveness of EPT for partners of men who have sex with men (MSM) is not as well researched or documented. EPT also saves money by reducing the need to treat more advanced disease. It also allows clinicians to treat more people.</w:t>
      </w:r>
    </w:p>
    <w:p w14:paraId="68A04FA8" w14:textId="77777777" w:rsidR="00EC2708" w:rsidRPr="005412DF" w:rsidRDefault="00EC2708" w:rsidP="00EC2708">
      <w:r w:rsidRPr="005412DF">
        <w:t xml:space="preserve">The usual implementation of EPT involves client delivery of medications or prescriptions to their sexual partner(s). But if a sex partner comes to the appointment with a client diagnosed with GC, CT or both, the clinician should ensure the partner gets evaluation, testing and treatment during that visit. Other ways to achieve EPT include prescriptive arrangements with cooperating </w:t>
      </w:r>
      <w:r w:rsidRPr="005412DF">
        <w:lastRenderedPageBreak/>
        <w:t xml:space="preserve">pharmacies, retrieval of medication by partners at public health clinics, or delivery of medication to partners in non-clinical settings by public health workers. Clinics should have policies, procedures and standing delegation orders (SDOs) for implementing EPT.  </w:t>
      </w:r>
    </w:p>
    <w:bookmarkStart w:id="4" w:name="_Hlk100657472"/>
    <w:p w14:paraId="10692788" w14:textId="7EF13CC6" w:rsidR="00E003F2" w:rsidRDefault="000E2194" w:rsidP="00E003F2">
      <w:r>
        <w:fldChar w:fldCharType="begin"/>
      </w:r>
      <w:r>
        <w:instrText xml:space="preserve"> HYPERLINK "https://texreg.sos.state.tx.us/public/readtac$ext.TacPage?sl=R&amp;app=9&amp;p_dir=&amp;p_rloc=&amp;p_tloc=&amp;p_ploc=&amp;pg=1&amp;p_tac=&amp;ti=22&amp;pt=9&amp;ch=190&amp;rl=8" </w:instrText>
      </w:r>
      <w:r>
        <w:fldChar w:fldCharType="separate"/>
      </w:r>
      <w:r>
        <w:rPr>
          <w:rStyle w:val="Hyperlink"/>
        </w:rPr>
        <w:t>Texas Administrative Code, Chapter 190, Subchapter B, Rule §190.8</w:t>
      </w:r>
      <w:r>
        <w:rPr>
          <w:rStyle w:val="Hyperlink"/>
        </w:rPr>
        <w:fldChar w:fldCharType="end"/>
      </w:r>
      <w:r w:rsidR="00A17C1B">
        <w:rPr>
          <w:b/>
          <w:szCs w:val="28"/>
        </w:rPr>
        <w:t xml:space="preserve"> </w:t>
      </w:r>
      <w:r w:rsidR="00E003F2">
        <w:t>sets out violation guidelines for the Texas Medical Board. It states that a establishing a practitioner-provider relationship is not required for physicians to prescribe medications for ST</w:t>
      </w:r>
      <w:r w:rsidR="0039043B">
        <w:t>D</w:t>
      </w:r>
      <w:r w:rsidR="00E003F2">
        <w:t xml:space="preserve">s for partner(s) the physician’s established </w:t>
      </w:r>
      <w:r w:rsidR="00430BB7">
        <w:t>patient</w:t>
      </w:r>
      <w:r w:rsidR="00A70D3D">
        <w:t>,</w:t>
      </w:r>
      <w:r w:rsidR="00430BB7">
        <w:t xml:space="preserve"> if</w:t>
      </w:r>
      <w:r w:rsidR="00E003F2">
        <w:t xml:space="preserve"> the physician determines that the patient may have been infected with an ST</w:t>
      </w:r>
      <w:r w:rsidR="0039043B">
        <w:t>D</w:t>
      </w:r>
      <w:r w:rsidR="00E003F2">
        <w:t>.</w:t>
      </w:r>
    </w:p>
    <w:bookmarkEnd w:id="4"/>
    <w:p w14:paraId="0202440A" w14:textId="77777777" w:rsidR="00EC2708" w:rsidRPr="005412DF" w:rsidRDefault="00EC2708" w:rsidP="00E003F2">
      <w:r w:rsidRPr="005412DF">
        <w:t xml:space="preserve">Considerations </w:t>
      </w:r>
    </w:p>
    <w:p w14:paraId="05CFB9F9" w14:textId="77777777" w:rsidR="00EC2708" w:rsidRPr="0055455B" w:rsidRDefault="00EC2708" w:rsidP="0055455B">
      <w:pPr>
        <w:rPr>
          <w:rStyle w:val="Strong"/>
        </w:rPr>
      </w:pPr>
      <w:r w:rsidRPr="0055455B">
        <w:rPr>
          <w:rStyle w:val="Strong"/>
        </w:rPr>
        <w:t>Special Populations</w:t>
      </w:r>
    </w:p>
    <w:p w14:paraId="0D1E3245" w14:textId="735E196F" w:rsidR="00EC2708" w:rsidRPr="005412DF" w:rsidRDefault="00EC2708" w:rsidP="00EC2708">
      <w:r w:rsidRPr="005412DF">
        <w:t>Prioritize partner management for adolescents because they have the highest rates of infection of all age groups. Men who have sex with men (MSM) have diverse behaviors, identities and health care needs. Individualize EPT for MSM partners through clinical decision-making. Consider possible increased risk of ST</w:t>
      </w:r>
      <w:r w:rsidR="0039043B">
        <w:t>D</w:t>
      </w:r>
      <w:r w:rsidRPr="005412DF">
        <w:t xml:space="preserve"> co-infections and HIV. Prevention of ST</w:t>
      </w:r>
      <w:r w:rsidR="0039043B">
        <w:t>D</w:t>
      </w:r>
      <w:r w:rsidRPr="005412DF">
        <w:t>s and reinfection in pregnant women is a high priority. If the partner is pregnant, refer them to prenatal care. Test pregnant clients for CT four weeks after treatment.</w:t>
      </w:r>
    </w:p>
    <w:p w14:paraId="416DE342" w14:textId="77777777" w:rsidR="00EC2708" w:rsidRPr="0055455B" w:rsidRDefault="00EC2708" w:rsidP="0055455B">
      <w:pPr>
        <w:rPr>
          <w:rStyle w:val="Strong"/>
        </w:rPr>
      </w:pPr>
      <w:r w:rsidRPr="0055455B">
        <w:rPr>
          <w:rStyle w:val="Strong"/>
        </w:rPr>
        <w:t>Missed Opportunities</w:t>
      </w:r>
    </w:p>
    <w:p w14:paraId="2FB42E39" w14:textId="77777777" w:rsidR="00EC2708" w:rsidRPr="005412DF" w:rsidRDefault="00EC2708" w:rsidP="00EC2708">
      <w:r w:rsidRPr="005412DF">
        <w:t>Potential pitfalls of using EPT include:</w:t>
      </w:r>
    </w:p>
    <w:p w14:paraId="2E5E12FB" w14:textId="77777777" w:rsidR="00EC2708" w:rsidRPr="005412DF" w:rsidRDefault="00EC2708" w:rsidP="00B81063">
      <w:pPr>
        <w:pStyle w:val="ListParagraph"/>
        <w:numPr>
          <w:ilvl w:val="0"/>
          <w:numId w:val="12"/>
        </w:numPr>
      </w:pPr>
      <w:r w:rsidRPr="005412DF">
        <w:t>Inability to diagnose and treat co-infection detected by evaluation of the partner(s)</w:t>
      </w:r>
    </w:p>
    <w:p w14:paraId="6A0AEB97" w14:textId="77777777" w:rsidR="00EC2708" w:rsidRPr="005412DF" w:rsidRDefault="00EC2708" w:rsidP="00B81063">
      <w:pPr>
        <w:pStyle w:val="ListParagraph"/>
        <w:numPr>
          <w:ilvl w:val="0"/>
          <w:numId w:val="12"/>
        </w:numPr>
      </w:pPr>
      <w:r w:rsidRPr="005412DF">
        <w:t>Inability to triage and evaluate for complications (e.g., PID, pregnancy, testicular pain, abdominal pain, fever, etc.)</w:t>
      </w:r>
    </w:p>
    <w:p w14:paraId="3FFCF9D7" w14:textId="77777777" w:rsidR="00EC2708" w:rsidRPr="005412DF" w:rsidRDefault="00EC2708" w:rsidP="00B81063">
      <w:pPr>
        <w:pStyle w:val="ListParagraph"/>
        <w:numPr>
          <w:ilvl w:val="0"/>
          <w:numId w:val="12"/>
        </w:numPr>
      </w:pPr>
      <w:r w:rsidRPr="005412DF">
        <w:t>Lack of risk reduction counseling</w:t>
      </w:r>
    </w:p>
    <w:p w14:paraId="67097BDA" w14:textId="77777777" w:rsidR="00EC2708" w:rsidRPr="005412DF" w:rsidRDefault="00EC2708" w:rsidP="00B81063">
      <w:pPr>
        <w:pStyle w:val="ListParagraph"/>
        <w:numPr>
          <w:ilvl w:val="0"/>
          <w:numId w:val="12"/>
        </w:numPr>
      </w:pPr>
      <w:r w:rsidRPr="005412DF">
        <w:t xml:space="preserve">Inability to evaluate the risk of sexual abuse </w:t>
      </w:r>
    </w:p>
    <w:p w14:paraId="6CC8F310" w14:textId="77777777" w:rsidR="00EC2708" w:rsidRPr="005412DF" w:rsidRDefault="00EC2708" w:rsidP="005D1E02">
      <w:pPr>
        <w:pStyle w:val="Heading3"/>
      </w:pPr>
      <w:r w:rsidRPr="005412DF">
        <w:t>Selecting Appropriate Clients for EPT</w:t>
      </w:r>
    </w:p>
    <w:p w14:paraId="74219064" w14:textId="6F539BAF" w:rsidR="00EC2708" w:rsidRPr="005412DF" w:rsidRDefault="00EC2708" w:rsidP="00EC2708">
      <w:r w:rsidRPr="005412DF">
        <w:t xml:space="preserve">Appropriate clients for EPT have lab-confirmed, diagnosed GC, </w:t>
      </w:r>
      <w:proofErr w:type="gramStart"/>
      <w:r w:rsidRPr="005412DF">
        <w:t>CT</w:t>
      </w:r>
      <w:proofErr w:type="gramEnd"/>
      <w:r w:rsidRPr="005412DF">
        <w:t xml:space="preserve"> or both (positive GC </w:t>
      </w:r>
      <w:r w:rsidR="0039043B">
        <w:t>and</w:t>
      </w:r>
      <w:r w:rsidRPr="005412DF">
        <w:t>/or CT NAAT, or Gram stain for GC or GC culture). Do not use EPT for partners with ST</w:t>
      </w:r>
      <w:r w:rsidR="0039043B">
        <w:t>D</w:t>
      </w:r>
      <w:r w:rsidRPr="005412DF">
        <w:t xml:space="preserve"> signs, </w:t>
      </w:r>
      <w:proofErr w:type="gramStart"/>
      <w:r w:rsidRPr="005412DF">
        <w:t>symptoms</w:t>
      </w:r>
      <w:proofErr w:type="gramEnd"/>
      <w:r w:rsidRPr="005412DF">
        <w:t xml:space="preserve"> or complications. Individualize EPT for </w:t>
      </w:r>
      <w:r w:rsidRPr="005412DF">
        <w:lastRenderedPageBreak/>
        <w:t>MSM partners through shared clinical decision-making. Consider possible increased risk for ST</w:t>
      </w:r>
      <w:r w:rsidR="0039043B">
        <w:t>D</w:t>
      </w:r>
      <w:r w:rsidRPr="005412DF">
        <w:t xml:space="preserve"> co-infections and HIV. See </w:t>
      </w:r>
      <w:r w:rsidR="009A5478" w:rsidRPr="009A5478">
        <w:rPr>
          <w:rStyle w:val="Hyperlink"/>
          <w:color w:val="4472C4" w:themeColor="accent1"/>
          <w:u w:val="single"/>
        </w:rPr>
        <w:fldChar w:fldCharType="begin"/>
      </w:r>
      <w:r w:rsidR="009A5478" w:rsidRPr="009A5478">
        <w:rPr>
          <w:rStyle w:val="Hyperlink"/>
          <w:color w:val="4472C4" w:themeColor="accent1"/>
          <w:u w:val="single"/>
        </w:rPr>
        <w:instrText xml:space="preserve"> REF _Ref84239059 \h  \* MERGEFORMAT </w:instrText>
      </w:r>
      <w:r w:rsidR="009A5478" w:rsidRPr="009A5478">
        <w:rPr>
          <w:rStyle w:val="Hyperlink"/>
          <w:color w:val="4472C4" w:themeColor="accent1"/>
          <w:u w:val="single"/>
        </w:rPr>
      </w:r>
      <w:r w:rsidR="009A5478" w:rsidRPr="009A5478">
        <w:rPr>
          <w:rStyle w:val="Hyperlink"/>
          <w:color w:val="4472C4" w:themeColor="accent1"/>
          <w:u w:val="single"/>
        </w:rPr>
        <w:fldChar w:fldCharType="separate"/>
      </w:r>
      <w:r w:rsidR="009A5478" w:rsidRPr="009A5478">
        <w:rPr>
          <w:rStyle w:val="Hyperlink"/>
          <w:color w:val="4472C4" w:themeColor="accent1"/>
          <w:u w:val="single"/>
        </w:rPr>
        <w:t>Sample Policy and Protocol</w:t>
      </w:r>
      <w:r w:rsidR="009A5478" w:rsidRPr="009A5478">
        <w:rPr>
          <w:rStyle w:val="Hyperlink"/>
          <w:color w:val="4472C4" w:themeColor="accent1"/>
          <w:u w:val="single"/>
        </w:rPr>
        <w:fldChar w:fldCharType="end"/>
      </w:r>
      <w:r w:rsidRPr="005412DF">
        <w:t xml:space="preserve">.  </w:t>
      </w:r>
    </w:p>
    <w:p w14:paraId="7DEE36B9" w14:textId="77777777" w:rsidR="00EC2708" w:rsidRPr="005412DF" w:rsidRDefault="00EC2708" w:rsidP="005D1E02">
      <w:pPr>
        <w:pStyle w:val="Heading3"/>
      </w:pPr>
      <w:r w:rsidRPr="005412DF">
        <w:t>Partner Treatment</w:t>
      </w:r>
    </w:p>
    <w:p w14:paraId="36B658FC" w14:textId="562194A3" w:rsidR="00EC2708" w:rsidRPr="005412DF" w:rsidRDefault="00EC2708" w:rsidP="00EC2708">
      <w:r w:rsidRPr="005412DF">
        <w:t>Offer EPT for partners in the last 60 days or the most recent partner if longer. Prescribe medication according to the most current CDC S</w:t>
      </w:r>
      <w:r w:rsidR="0039043B">
        <w:t xml:space="preserve">exually Transmitted Infection </w:t>
      </w:r>
      <w:r w:rsidRPr="005412DF">
        <w:t xml:space="preserve">Treatment Guidelines as indicated for GC, </w:t>
      </w:r>
      <w:proofErr w:type="gramStart"/>
      <w:r w:rsidRPr="005412DF">
        <w:t>CT</w:t>
      </w:r>
      <w:proofErr w:type="gramEnd"/>
      <w:r w:rsidRPr="005412DF">
        <w:t xml:space="preserve"> or both. See </w:t>
      </w:r>
      <w:r w:rsidR="004D429D" w:rsidRPr="009A5478">
        <w:rPr>
          <w:rStyle w:val="Hyperlink"/>
          <w:color w:val="4472C4" w:themeColor="accent1"/>
          <w:u w:val="single"/>
        </w:rPr>
        <w:fldChar w:fldCharType="begin"/>
      </w:r>
      <w:r w:rsidR="004D429D" w:rsidRPr="009A5478">
        <w:rPr>
          <w:rStyle w:val="Hyperlink"/>
          <w:color w:val="4472C4" w:themeColor="accent1"/>
          <w:u w:val="single"/>
        </w:rPr>
        <w:instrText xml:space="preserve"> REF _Ref84239059 \h  \* MERGEFORMAT </w:instrText>
      </w:r>
      <w:r w:rsidR="004D429D" w:rsidRPr="009A5478">
        <w:rPr>
          <w:rStyle w:val="Hyperlink"/>
          <w:color w:val="4472C4" w:themeColor="accent1"/>
          <w:u w:val="single"/>
        </w:rPr>
      </w:r>
      <w:r w:rsidR="004D429D" w:rsidRPr="009A5478">
        <w:rPr>
          <w:rStyle w:val="Hyperlink"/>
          <w:color w:val="4472C4" w:themeColor="accent1"/>
          <w:u w:val="single"/>
        </w:rPr>
        <w:fldChar w:fldCharType="separate"/>
      </w:r>
      <w:r w:rsidR="004D429D" w:rsidRPr="009A5478">
        <w:rPr>
          <w:rStyle w:val="Hyperlink"/>
          <w:color w:val="4472C4" w:themeColor="accent1"/>
          <w:u w:val="single"/>
        </w:rPr>
        <w:t>Sample Policy and Protocol</w:t>
      </w:r>
      <w:r w:rsidR="004D429D" w:rsidRPr="009A5478">
        <w:rPr>
          <w:rStyle w:val="Hyperlink"/>
          <w:color w:val="4472C4" w:themeColor="accent1"/>
          <w:u w:val="single"/>
        </w:rPr>
        <w:fldChar w:fldCharType="end"/>
      </w:r>
      <w:r w:rsidRPr="005412DF">
        <w:t>.</w:t>
      </w:r>
    </w:p>
    <w:p w14:paraId="39A56305" w14:textId="77777777" w:rsidR="00EC2708" w:rsidRPr="005412DF" w:rsidRDefault="00EC2708" w:rsidP="005D1E02">
      <w:pPr>
        <w:pStyle w:val="Heading3"/>
      </w:pPr>
      <w:bookmarkStart w:id="5" w:name="_Ref84240467"/>
      <w:r w:rsidRPr="005412DF">
        <w:t>Partner Information and Instruction</w:t>
      </w:r>
      <w:bookmarkEnd w:id="5"/>
    </w:p>
    <w:p w14:paraId="18D48CE9" w14:textId="6C729BC1" w:rsidR="00EC2708" w:rsidRPr="005412DF" w:rsidRDefault="00EC2708" w:rsidP="00EC2708">
      <w:r w:rsidRPr="005412DF">
        <w:t xml:space="preserve">Give the client partner informational materials printed in the partner’s language to deliver to each partner. See </w:t>
      </w:r>
      <w:r w:rsidR="004D429D" w:rsidRPr="004D429D">
        <w:rPr>
          <w:rStyle w:val="Hyperlink"/>
          <w:color w:val="4472C4" w:themeColor="accent1"/>
          <w:u w:val="single"/>
        </w:rPr>
        <w:fldChar w:fldCharType="begin"/>
      </w:r>
      <w:r w:rsidR="004D429D" w:rsidRPr="004D429D">
        <w:rPr>
          <w:rStyle w:val="Hyperlink"/>
          <w:color w:val="4472C4" w:themeColor="accent1"/>
          <w:u w:val="single"/>
        </w:rPr>
        <w:instrText xml:space="preserve"> REF _Ref84240467 \h  \* MERGEFORMAT </w:instrText>
      </w:r>
      <w:r w:rsidR="004D429D" w:rsidRPr="004D429D">
        <w:rPr>
          <w:rStyle w:val="Hyperlink"/>
          <w:color w:val="4472C4" w:themeColor="accent1"/>
          <w:u w:val="single"/>
        </w:rPr>
      </w:r>
      <w:r w:rsidR="004D429D" w:rsidRPr="004D429D">
        <w:rPr>
          <w:rStyle w:val="Hyperlink"/>
          <w:color w:val="4472C4" w:themeColor="accent1"/>
          <w:u w:val="single"/>
        </w:rPr>
        <w:fldChar w:fldCharType="separate"/>
      </w:r>
      <w:r w:rsidR="004D429D" w:rsidRPr="004D429D">
        <w:rPr>
          <w:rStyle w:val="Hyperlink"/>
          <w:color w:val="4472C4" w:themeColor="accent1"/>
          <w:u w:val="single"/>
        </w:rPr>
        <w:t>Partner Information and Instruction</w:t>
      </w:r>
      <w:r w:rsidR="004D429D" w:rsidRPr="004D429D">
        <w:rPr>
          <w:rStyle w:val="Hyperlink"/>
          <w:color w:val="4472C4" w:themeColor="accent1"/>
          <w:u w:val="single"/>
        </w:rPr>
        <w:fldChar w:fldCharType="end"/>
      </w:r>
      <w:r w:rsidRPr="005412DF">
        <w:t xml:space="preserve">. Ask the client to encourage their partner to make an appointment as soon as possible. </w:t>
      </w:r>
    </w:p>
    <w:p w14:paraId="6F1D7A3F" w14:textId="77777777" w:rsidR="00EC2708" w:rsidRPr="005412DF" w:rsidRDefault="00EC2708" w:rsidP="005D1E02">
      <w:pPr>
        <w:pStyle w:val="Heading3"/>
      </w:pPr>
      <w:r w:rsidRPr="005412DF">
        <w:t>Documentation</w:t>
      </w:r>
    </w:p>
    <w:p w14:paraId="58E7A4BE" w14:textId="37D4BBCA" w:rsidR="00EC2708" w:rsidRPr="005412DF" w:rsidRDefault="00EC2708" w:rsidP="00EC2708">
      <w:r w:rsidRPr="005412DF">
        <w:t xml:space="preserve">Document in the index client health record if the client accepted or declined EPT, partner allergies and pregnancy status (if known), medication dispensed, number of doses, and instruction sheets provided. Document the required information in the </w:t>
      </w:r>
      <w:r w:rsidR="004D429D" w:rsidRPr="004D429D">
        <w:rPr>
          <w:rStyle w:val="Hyperlink"/>
          <w:color w:val="4472C4" w:themeColor="accent1"/>
          <w:u w:val="single"/>
        </w:rPr>
        <w:fldChar w:fldCharType="begin"/>
      </w:r>
      <w:r w:rsidR="004D429D" w:rsidRPr="004D429D">
        <w:rPr>
          <w:rStyle w:val="Hyperlink"/>
          <w:color w:val="4472C4" w:themeColor="accent1"/>
          <w:u w:val="single"/>
        </w:rPr>
        <w:instrText xml:space="preserve"> REF _Ref84240516 \h  \* MERGEFORMAT </w:instrText>
      </w:r>
      <w:r w:rsidR="004D429D" w:rsidRPr="004D429D">
        <w:rPr>
          <w:rStyle w:val="Hyperlink"/>
          <w:color w:val="4472C4" w:themeColor="accent1"/>
          <w:u w:val="single"/>
        </w:rPr>
      </w:r>
      <w:r w:rsidR="004D429D" w:rsidRPr="004D429D">
        <w:rPr>
          <w:rStyle w:val="Hyperlink"/>
          <w:color w:val="4472C4" w:themeColor="accent1"/>
          <w:u w:val="single"/>
        </w:rPr>
        <w:fldChar w:fldCharType="separate"/>
      </w:r>
      <w:r w:rsidR="004D429D" w:rsidRPr="004D429D">
        <w:rPr>
          <w:rStyle w:val="Hyperlink"/>
          <w:color w:val="4472C4" w:themeColor="accent1"/>
          <w:u w:val="single"/>
        </w:rPr>
        <w:t>Sample Expedited Partner Therapy Log</w:t>
      </w:r>
      <w:r w:rsidR="004D429D" w:rsidRPr="004D429D">
        <w:rPr>
          <w:rStyle w:val="Hyperlink"/>
          <w:color w:val="4472C4" w:themeColor="accent1"/>
          <w:u w:val="single"/>
        </w:rPr>
        <w:fldChar w:fldCharType="end"/>
      </w:r>
      <w:r w:rsidRPr="005412DF">
        <w:t xml:space="preserve">.  </w:t>
      </w:r>
    </w:p>
    <w:p w14:paraId="4A9DEEF4" w14:textId="77777777" w:rsidR="00EC2708" w:rsidRPr="005412DF" w:rsidRDefault="00EC2708" w:rsidP="005D1E02">
      <w:pPr>
        <w:pStyle w:val="Heading3"/>
      </w:pPr>
      <w:r w:rsidRPr="005412DF">
        <w:t>References</w:t>
      </w:r>
    </w:p>
    <w:p w14:paraId="158CBD71" w14:textId="081EB27D" w:rsidR="00EC2708" w:rsidRPr="005412DF" w:rsidRDefault="00446062" w:rsidP="00EE0154">
      <w:pPr>
        <w:pStyle w:val="ListParagraph"/>
        <w:numPr>
          <w:ilvl w:val="0"/>
          <w:numId w:val="13"/>
        </w:numPr>
      </w:pPr>
      <w:r>
        <w:t xml:space="preserve">Centers for Disease Control and Prevention (CDC). </w:t>
      </w:r>
      <w:hyperlink r:id="rId17" w:history="1">
        <w:r w:rsidR="00EC2708" w:rsidRPr="00651D66">
          <w:rPr>
            <w:rStyle w:val="Hyperlink"/>
          </w:rPr>
          <w:t>Expedited Partner Therapy in the Management of Sexually Transmitted Diseases: Review and Guidance, 2006</w:t>
        </w:r>
      </w:hyperlink>
      <w:r w:rsidR="00EC2708" w:rsidRPr="005412DF">
        <w:t>.</w:t>
      </w:r>
    </w:p>
    <w:p w14:paraId="30E34CC0" w14:textId="746B6242" w:rsidR="00EC2708" w:rsidRPr="005412DF" w:rsidRDefault="00EC2708" w:rsidP="00EE0154">
      <w:pPr>
        <w:pStyle w:val="ListParagraph"/>
        <w:numPr>
          <w:ilvl w:val="0"/>
          <w:numId w:val="13"/>
        </w:numPr>
      </w:pPr>
      <w:r w:rsidRPr="005412DF">
        <w:t>Texas Medical Board.</w:t>
      </w:r>
      <w:r w:rsidR="00460837">
        <w:t xml:space="preserve"> </w:t>
      </w:r>
      <w:hyperlink r:id="rId18" w:history="1">
        <w:r w:rsidR="00EB1421">
          <w:rPr>
            <w:rStyle w:val="Hyperlink"/>
          </w:rPr>
          <w:t>Texas Administrative Code, Chapter 190, Subchapter B, Rule §190.8</w:t>
        </w:r>
      </w:hyperlink>
      <w:r w:rsidR="00460837">
        <w:t>.</w:t>
      </w:r>
    </w:p>
    <w:p w14:paraId="0B8EAB9E" w14:textId="3B554608" w:rsidR="00EC2708" w:rsidRPr="005412DF" w:rsidRDefault="00EB1421" w:rsidP="00EE0154">
      <w:pPr>
        <w:pStyle w:val="ListParagraph"/>
        <w:numPr>
          <w:ilvl w:val="0"/>
          <w:numId w:val="13"/>
        </w:numPr>
      </w:pPr>
      <w:r>
        <w:t xml:space="preserve">Centers for Disease Control and Prevention (CDC). </w:t>
      </w:r>
      <w:hyperlink r:id="rId19" w:history="1">
        <w:r w:rsidR="008F1CEC" w:rsidRPr="008F1CEC">
          <w:rPr>
            <w:rStyle w:val="Hyperlink"/>
          </w:rPr>
          <w:t xml:space="preserve">2021 CDC </w:t>
        </w:r>
        <w:r w:rsidR="00EC2708" w:rsidRPr="008F1CEC">
          <w:rPr>
            <w:rStyle w:val="Hyperlink"/>
          </w:rPr>
          <w:t>S</w:t>
        </w:r>
        <w:r w:rsidR="0039043B">
          <w:rPr>
            <w:rStyle w:val="Hyperlink"/>
          </w:rPr>
          <w:t>exually Transmitted Infection</w:t>
        </w:r>
        <w:r w:rsidR="00EC2708" w:rsidRPr="008F1CEC">
          <w:rPr>
            <w:rStyle w:val="Hyperlink"/>
          </w:rPr>
          <w:t xml:space="preserve"> Treatment Guidelines</w:t>
        </w:r>
      </w:hyperlink>
      <w:r w:rsidR="008F1CEC">
        <w:t>.</w:t>
      </w:r>
    </w:p>
    <w:p w14:paraId="44211758" w14:textId="5611D183" w:rsidR="00EC2708" w:rsidRDefault="00EC2708" w:rsidP="00EE0154">
      <w:pPr>
        <w:pStyle w:val="ListParagraph"/>
        <w:numPr>
          <w:ilvl w:val="0"/>
          <w:numId w:val="13"/>
        </w:numPr>
      </w:pPr>
      <w:r w:rsidRPr="005412DF">
        <w:t>Suarez, Jennifer Denise PharmD1; Alvarez, Kristin Snackey PharmD2,3; Anderson, Sharon RPh1; King, Helen MD3; Kirkpatrick, Emily PharmD1; Harms, Michael MSBA2; Martin, Robert MD2,4; Adhikari, Emily MD4</w:t>
      </w:r>
      <w:r w:rsidR="00EE0154">
        <w:t>.</w:t>
      </w:r>
      <w:r w:rsidRPr="005412DF">
        <w:t xml:space="preserve"> Decreasing Chlamydial Reinfections in a Female Urban Population</w:t>
      </w:r>
      <w:r w:rsidR="00EE0154">
        <w:t xml:space="preserve">. </w:t>
      </w:r>
      <w:r w:rsidRPr="005412DF">
        <w:t>Sexually Transmitted Diseases: June 19, 2021 - Volume - Issue -</w:t>
      </w:r>
      <w:r w:rsidR="00E03CCB">
        <w:t xml:space="preserve"> </w:t>
      </w:r>
      <w:r w:rsidRPr="005412DF">
        <w:t>doi: 10.1097/OLQ.0000000000001500</w:t>
      </w:r>
      <w:r w:rsidR="00EE0154">
        <w:t>.</w:t>
      </w:r>
    </w:p>
    <w:p w14:paraId="5BC5D486" w14:textId="77777777" w:rsidR="009636A6" w:rsidRDefault="009636A6" w:rsidP="009636A6">
      <w:pPr>
        <w:sectPr w:rsidR="009636A6" w:rsidSect="009636A6">
          <w:pgSz w:w="12240" w:h="15840"/>
          <w:pgMar w:top="1440" w:right="1440" w:bottom="1440" w:left="1440" w:header="720" w:footer="720" w:gutter="0"/>
          <w:cols w:space="720"/>
          <w:docGrid w:linePitch="360"/>
        </w:sectPr>
      </w:pPr>
    </w:p>
    <w:p w14:paraId="3A6C74C5" w14:textId="1E19CBC2" w:rsidR="00D53D8F" w:rsidRPr="00D53D8F" w:rsidRDefault="00D53D8F" w:rsidP="00590418">
      <w:pPr>
        <w:pStyle w:val="Heading2"/>
      </w:pPr>
      <w:bookmarkStart w:id="6" w:name="_Ref84239059"/>
      <w:bookmarkStart w:id="7" w:name="_Toc148019532"/>
      <w:r w:rsidRPr="00D53D8F">
        <w:lastRenderedPageBreak/>
        <w:t>Sample</w:t>
      </w:r>
      <w:r>
        <w:t xml:space="preserve"> </w:t>
      </w:r>
      <w:r w:rsidR="005F76B5">
        <w:t xml:space="preserve">Expedited Partner Therapy </w:t>
      </w:r>
      <w:r w:rsidRPr="00D53D8F">
        <w:t>Policy and Protocol</w:t>
      </w:r>
      <w:bookmarkEnd w:id="6"/>
      <w:bookmarkEnd w:id="7"/>
      <w:r>
        <w:t xml:space="preserve"> </w:t>
      </w:r>
    </w:p>
    <w:p w14:paraId="3E7794B3" w14:textId="77777777" w:rsidR="00D53D8F" w:rsidRPr="00D53D8F" w:rsidRDefault="00D53D8F" w:rsidP="00D53D8F">
      <w:pPr>
        <w:ind w:left="2160" w:hanging="2160"/>
      </w:pPr>
      <w:r w:rsidRPr="00D53D8F">
        <w:rPr>
          <w:rStyle w:val="Strong"/>
        </w:rPr>
        <w:t>Policy</w:t>
      </w:r>
      <w:r w:rsidRPr="00D53D8F">
        <w:t>:</w:t>
      </w:r>
      <w:r w:rsidRPr="00D53D8F">
        <w:tab/>
      </w:r>
      <w:r w:rsidRPr="00D53D8F">
        <w:rPr>
          <w:rStyle w:val="Strong"/>
        </w:rPr>
        <w:t>&lt;&lt;Authorizing Physician&gt;&gt;</w:t>
      </w:r>
      <w:r w:rsidRPr="00D53D8F">
        <w:t xml:space="preserve"> at </w:t>
      </w:r>
      <w:r w:rsidRPr="00D53D8F">
        <w:rPr>
          <w:rStyle w:val="Strong"/>
        </w:rPr>
        <w:t>&lt;&lt;Name of Clinic&gt;&gt;</w:t>
      </w:r>
      <w:r w:rsidRPr="00D53D8F">
        <w:t xml:space="preserve"> will provide medications or prescriptions to the sex partner(s) of people diagnosed with gonorrhea (GC), chlamydia (CT) or both without requiring the partner(s) to get evaluated or examined by a clinician first. </w:t>
      </w:r>
    </w:p>
    <w:p w14:paraId="1938E980" w14:textId="77777777" w:rsidR="00D53D8F" w:rsidRPr="00D53D8F" w:rsidRDefault="00D53D8F" w:rsidP="00D53D8F">
      <w:pPr>
        <w:ind w:left="2160" w:hanging="2160"/>
      </w:pPr>
      <w:r w:rsidRPr="00D53D8F">
        <w:rPr>
          <w:rStyle w:val="Strong"/>
        </w:rPr>
        <w:t>Purpose</w:t>
      </w:r>
      <w:r w:rsidRPr="00D53D8F">
        <w:t xml:space="preserve">: </w:t>
      </w:r>
      <w:r w:rsidRPr="00D53D8F">
        <w:tab/>
        <w:t>To establish a procedure to provide EPT to partners of clients with lab-confirmed diagnosis of GC, CT or both (positive GC and/or CT NAAT, and/or Gram stain or culture for GC).</w:t>
      </w:r>
    </w:p>
    <w:p w14:paraId="5B11A8C8" w14:textId="4B6E2EE2" w:rsidR="00D53D8F" w:rsidRPr="00D53D8F" w:rsidRDefault="00D53D8F" w:rsidP="00D53D8F">
      <w:pPr>
        <w:ind w:left="2160" w:hanging="2160"/>
      </w:pPr>
      <w:r w:rsidRPr="00D53D8F">
        <w:rPr>
          <w:rStyle w:val="Strong"/>
        </w:rPr>
        <w:t>Protocol</w:t>
      </w:r>
      <w:r w:rsidRPr="00D53D8F">
        <w:t>:</w:t>
      </w:r>
      <w:r w:rsidRPr="00D53D8F">
        <w:tab/>
      </w:r>
      <w:r w:rsidRPr="00842185">
        <w:rPr>
          <w:rStyle w:val="Strong"/>
        </w:rPr>
        <w:t>&lt;&lt;Name of Clinic&gt;&gt; recommends a complete ST</w:t>
      </w:r>
      <w:r w:rsidR="0039043B">
        <w:rPr>
          <w:rStyle w:val="Strong"/>
        </w:rPr>
        <w:t>D</w:t>
      </w:r>
      <w:r w:rsidRPr="00842185">
        <w:rPr>
          <w:rStyle w:val="Strong"/>
        </w:rPr>
        <w:t xml:space="preserve"> evaluation for partner(s) as soon as possible.</w:t>
      </w:r>
    </w:p>
    <w:p w14:paraId="3A3463FA" w14:textId="1D8AC950" w:rsidR="00D53D8F" w:rsidRPr="00F5137E" w:rsidRDefault="00D53D8F" w:rsidP="007E0C38">
      <w:pPr>
        <w:ind w:left="2160"/>
        <w:rPr>
          <w:rStyle w:val="Strong"/>
        </w:rPr>
      </w:pPr>
      <w:r w:rsidRPr="00F5137E">
        <w:rPr>
          <w:rStyle w:val="Strong"/>
        </w:rPr>
        <w:t>EPT is appropriate for:</w:t>
      </w:r>
    </w:p>
    <w:p w14:paraId="06EC43EB" w14:textId="77777777" w:rsidR="00D53D8F" w:rsidRPr="00F5137E" w:rsidRDefault="00D53D8F" w:rsidP="00F5137E">
      <w:pPr>
        <w:pStyle w:val="ListParagraph"/>
        <w:numPr>
          <w:ilvl w:val="0"/>
          <w:numId w:val="14"/>
        </w:numPr>
      </w:pPr>
      <w:r w:rsidRPr="00F5137E">
        <w:t>Partners of clients with lab-confirmed diagnosis of GC, CT or both.</w:t>
      </w:r>
    </w:p>
    <w:p w14:paraId="30F63689" w14:textId="4F1EB8F6" w:rsidR="00D53D8F" w:rsidRPr="00F5137E" w:rsidRDefault="00D53D8F" w:rsidP="00F5137E">
      <w:pPr>
        <w:pStyle w:val="ListParagraph"/>
        <w:numPr>
          <w:ilvl w:val="0"/>
          <w:numId w:val="14"/>
        </w:numPr>
      </w:pPr>
      <w:r w:rsidRPr="00F5137E">
        <w:t>Individualize EPT for men who have sex with men (MSM) based on shared clinical decision-making. Consider possible increased risk of ST</w:t>
      </w:r>
      <w:r w:rsidR="0039043B">
        <w:t>D</w:t>
      </w:r>
      <w:r w:rsidRPr="00F5137E">
        <w:t xml:space="preserve"> co-infection and HIV infection. Ask the client to encourage their partner to make an appointment as soon as possible. </w:t>
      </w:r>
    </w:p>
    <w:p w14:paraId="6829FFC3" w14:textId="77777777" w:rsidR="00D53D8F" w:rsidRPr="00F5137E" w:rsidRDefault="00D53D8F" w:rsidP="007E0C38">
      <w:pPr>
        <w:ind w:left="2160"/>
        <w:rPr>
          <w:rStyle w:val="Strong"/>
        </w:rPr>
      </w:pPr>
      <w:r w:rsidRPr="00F5137E">
        <w:rPr>
          <w:rStyle w:val="Strong"/>
        </w:rPr>
        <w:t>EPT is not appropriate for:</w:t>
      </w:r>
    </w:p>
    <w:p w14:paraId="2E45BE5F" w14:textId="7410A13B" w:rsidR="00D53D8F" w:rsidRPr="00D53D8F" w:rsidRDefault="00D53D8F" w:rsidP="00F5137E">
      <w:pPr>
        <w:pStyle w:val="ListParagraph"/>
        <w:numPr>
          <w:ilvl w:val="0"/>
          <w:numId w:val="15"/>
        </w:numPr>
      </w:pPr>
      <w:r w:rsidRPr="00D53D8F">
        <w:t>Partners with ST</w:t>
      </w:r>
      <w:r w:rsidR="0039043B">
        <w:t>D</w:t>
      </w:r>
      <w:r w:rsidRPr="00D53D8F">
        <w:t xml:space="preserve"> signs and symptoms, especially possible complications such as fever, pelvic, testicular, groin and abdominal pain. These partners need a comprehensive clinical evaluation.</w:t>
      </w:r>
    </w:p>
    <w:p w14:paraId="0C6BA3D0" w14:textId="77777777" w:rsidR="00D53D8F" w:rsidRPr="00F5137E" w:rsidRDefault="00D53D8F" w:rsidP="007E0C38">
      <w:pPr>
        <w:ind w:left="2160"/>
        <w:rPr>
          <w:rStyle w:val="Strong"/>
        </w:rPr>
      </w:pPr>
      <w:r w:rsidRPr="00F5137E">
        <w:rPr>
          <w:rStyle w:val="Strong"/>
        </w:rPr>
        <w:t>Partner Treatment</w:t>
      </w:r>
    </w:p>
    <w:p w14:paraId="18780F86" w14:textId="77777777" w:rsidR="00D53D8F" w:rsidRPr="00D53D8F" w:rsidRDefault="00D53D8F" w:rsidP="002B253A">
      <w:pPr>
        <w:ind w:left="2160"/>
      </w:pPr>
      <w:r w:rsidRPr="00D53D8F">
        <w:t xml:space="preserve">Offer the index client </w:t>
      </w:r>
      <w:r w:rsidRPr="004A1BB7">
        <w:t>medication</w:t>
      </w:r>
      <w:r w:rsidRPr="00D53D8F">
        <w:t xml:space="preserve"> (or a prescription for medication) to deliver to their partner(s):</w:t>
      </w:r>
    </w:p>
    <w:p w14:paraId="50F83A8E" w14:textId="75080D93" w:rsidR="00D53D8F" w:rsidRPr="00D53D8F" w:rsidRDefault="00D53D8F" w:rsidP="00F5137E">
      <w:pPr>
        <w:pStyle w:val="ListParagraph"/>
        <w:numPr>
          <w:ilvl w:val="0"/>
          <w:numId w:val="15"/>
        </w:numPr>
      </w:pPr>
      <w:r w:rsidRPr="00D53D8F">
        <w:t>Gonorrhea:</w:t>
      </w:r>
    </w:p>
    <w:p w14:paraId="5DEB403C" w14:textId="77777777" w:rsidR="00D53D8F" w:rsidRPr="00D53D8F" w:rsidRDefault="00D53D8F" w:rsidP="00B753DC">
      <w:pPr>
        <w:pStyle w:val="ListParagraph"/>
        <w:numPr>
          <w:ilvl w:val="1"/>
          <w:numId w:val="15"/>
        </w:numPr>
      </w:pPr>
      <w:r w:rsidRPr="00D53D8F">
        <w:t xml:space="preserve">Cefixime 800 mg orally once; AND </w:t>
      </w:r>
    </w:p>
    <w:p w14:paraId="250C3828" w14:textId="77777777" w:rsidR="00D53D8F" w:rsidRPr="00D53D8F" w:rsidRDefault="00D53D8F" w:rsidP="00B753DC">
      <w:pPr>
        <w:pStyle w:val="ListParagraph"/>
        <w:numPr>
          <w:ilvl w:val="1"/>
          <w:numId w:val="15"/>
        </w:numPr>
      </w:pPr>
      <w:r w:rsidRPr="00D53D8F">
        <w:lastRenderedPageBreak/>
        <w:t xml:space="preserve">If concurrent CT infection in the index client is present or not excluded, treat partner(s) for CT with doxycycline 100 mg orally twice daily for 7 days (recommended if not pregnant or lactating) OR azithromycin 1 gm orally once (alternative if pregnant or lactating or concern for adherence to multi-day regimen). </w:t>
      </w:r>
    </w:p>
    <w:p w14:paraId="389A01C9" w14:textId="106648BD" w:rsidR="00D53D8F" w:rsidRPr="00D53D8F" w:rsidRDefault="00D53D8F" w:rsidP="00B753DC">
      <w:pPr>
        <w:pStyle w:val="ListParagraph"/>
        <w:numPr>
          <w:ilvl w:val="0"/>
          <w:numId w:val="15"/>
        </w:numPr>
      </w:pPr>
      <w:r w:rsidRPr="00D53D8F">
        <w:t>Chlamydia:</w:t>
      </w:r>
    </w:p>
    <w:p w14:paraId="07434DEC" w14:textId="77777777" w:rsidR="00D53D8F" w:rsidRPr="00D53D8F" w:rsidRDefault="00D53D8F" w:rsidP="00B753DC">
      <w:pPr>
        <w:pStyle w:val="ListParagraph"/>
        <w:numPr>
          <w:ilvl w:val="1"/>
          <w:numId w:val="15"/>
        </w:numPr>
      </w:pPr>
      <w:r w:rsidRPr="00D53D8F">
        <w:t>Doxycycline 100 mg orally twice a day for 7 days (recommended if not pregnant or lactating) OR</w:t>
      </w:r>
    </w:p>
    <w:p w14:paraId="3C10F84E" w14:textId="77777777" w:rsidR="00D53D8F" w:rsidRPr="00D53D8F" w:rsidRDefault="00D53D8F" w:rsidP="00B753DC">
      <w:pPr>
        <w:pStyle w:val="ListParagraph"/>
        <w:numPr>
          <w:ilvl w:val="1"/>
          <w:numId w:val="15"/>
        </w:numPr>
      </w:pPr>
      <w:r w:rsidRPr="00D53D8F">
        <w:t>Azithromycin 1 gram orally once (alternative if pregnant or lactating or concern for adherence with multi-day regimen)</w:t>
      </w:r>
    </w:p>
    <w:p w14:paraId="686A6E23" w14:textId="77777777" w:rsidR="00D53D8F" w:rsidRPr="00C31AF4" w:rsidRDefault="00D53D8F" w:rsidP="007E0C38">
      <w:pPr>
        <w:ind w:left="2160"/>
        <w:rPr>
          <w:rStyle w:val="Strong"/>
        </w:rPr>
      </w:pPr>
      <w:r w:rsidRPr="00C31AF4">
        <w:rPr>
          <w:rStyle w:val="Strong"/>
        </w:rPr>
        <w:t xml:space="preserve">Partner Information and Instruction </w:t>
      </w:r>
    </w:p>
    <w:p w14:paraId="56102302" w14:textId="77777777" w:rsidR="00D53D8F" w:rsidRPr="00D53D8F" w:rsidRDefault="00D53D8F" w:rsidP="007E0C38">
      <w:pPr>
        <w:ind w:left="2160"/>
      </w:pPr>
      <w:r w:rsidRPr="00D53D8F">
        <w:t xml:space="preserve">Give the client partner informational materials printed in the partner’s language to deliver to each partner. Refer the partner(s) for clinical evaluation. Review the information with the index client.  </w:t>
      </w:r>
    </w:p>
    <w:p w14:paraId="7E37BC83" w14:textId="77777777" w:rsidR="00D53D8F" w:rsidRPr="00A67BB2" w:rsidRDefault="00D53D8F" w:rsidP="007E0C38">
      <w:pPr>
        <w:ind w:left="2160"/>
        <w:rPr>
          <w:rStyle w:val="Strong"/>
        </w:rPr>
      </w:pPr>
      <w:r w:rsidRPr="00A67BB2">
        <w:rPr>
          <w:rStyle w:val="Strong"/>
        </w:rPr>
        <w:t>Key partner messages for the client to deliver to their partner(s):</w:t>
      </w:r>
    </w:p>
    <w:p w14:paraId="3B47FBBB" w14:textId="35C49027" w:rsidR="00D53D8F" w:rsidRPr="00D53D8F" w:rsidRDefault="00D53D8F" w:rsidP="00A67BB2">
      <w:pPr>
        <w:pStyle w:val="ListParagraph"/>
        <w:numPr>
          <w:ilvl w:val="0"/>
          <w:numId w:val="16"/>
        </w:numPr>
      </w:pPr>
      <w:r w:rsidRPr="00D53D8F">
        <w:t>Seek a complete ST</w:t>
      </w:r>
      <w:r w:rsidR="0039043B">
        <w:t>D</w:t>
      </w:r>
      <w:r w:rsidRPr="00D53D8F">
        <w:t xml:space="preserve"> evaluation as soon as possible.</w:t>
      </w:r>
    </w:p>
    <w:p w14:paraId="5390FE70" w14:textId="77777777" w:rsidR="00D53D8F" w:rsidRPr="00D53D8F" w:rsidRDefault="00D53D8F" w:rsidP="00A67BB2">
      <w:pPr>
        <w:pStyle w:val="ListParagraph"/>
        <w:numPr>
          <w:ilvl w:val="0"/>
          <w:numId w:val="16"/>
        </w:numPr>
      </w:pPr>
      <w:r w:rsidRPr="00D53D8F">
        <w:t>Read the informational material very carefully before taking the medication.</w:t>
      </w:r>
    </w:p>
    <w:p w14:paraId="7C7DEFCB" w14:textId="7E8262F2" w:rsidR="00D53D8F" w:rsidRPr="00D53D8F" w:rsidRDefault="00D53D8F" w:rsidP="00A67BB2">
      <w:pPr>
        <w:pStyle w:val="ListParagraph"/>
        <w:numPr>
          <w:ilvl w:val="0"/>
          <w:numId w:val="16"/>
        </w:numPr>
      </w:pPr>
      <w:r w:rsidRPr="00D53D8F">
        <w:t>DO NOT take the medication if they have allergies to antibiotics or</w:t>
      </w:r>
      <w:r w:rsidRPr="00D53D8F" w:rsidDel="00620979">
        <w:t xml:space="preserve"> </w:t>
      </w:r>
      <w:r w:rsidRPr="00D53D8F">
        <w:t>serious health problems. These partners should seek evaluation and treatment.</w:t>
      </w:r>
    </w:p>
    <w:p w14:paraId="0665282D" w14:textId="77777777" w:rsidR="00D53D8F" w:rsidRPr="00D53D8F" w:rsidRDefault="00D53D8F" w:rsidP="00A67BB2">
      <w:pPr>
        <w:pStyle w:val="ListParagraph"/>
        <w:numPr>
          <w:ilvl w:val="0"/>
          <w:numId w:val="16"/>
        </w:numPr>
      </w:pPr>
      <w:r w:rsidRPr="00D53D8F">
        <w:t>Seek care as soon as possible if they have fever, pelvic, testicular, groin or abdominal pain which may be symptoms of a more serious infection.</w:t>
      </w:r>
    </w:p>
    <w:p w14:paraId="71C2E956" w14:textId="77777777" w:rsidR="00D53D8F" w:rsidRPr="00D53D8F" w:rsidRDefault="00D53D8F" w:rsidP="00A67BB2">
      <w:pPr>
        <w:pStyle w:val="ListParagraph"/>
        <w:numPr>
          <w:ilvl w:val="0"/>
          <w:numId w:val="16"/>
        </w:numPr>
      </w:pPr>
      <w:r w:rsidRPr="00D53D8F">
        <w:t xml:space="preserve">Seek care as soon as possible if the partner is or could be pregnant. </w:t>
      </w:r>
    </w:p>
    <w:p w14:paraId="5D7E81C6" w14:textId="77777777" w:rsidR="00D53D8F" w:rsidRPr="00D53D8F" w:rsidRDefault="00D53D8F" w:rsidP="00A67BB2">
      <w:pPr>
        <w:pStyle w:val="ListParagraph"/>
        <w:numPr>
          <w:ilvl w:val="0"/>
          <w:numId w:val="16"/>
        </w:numPr>
      </w:pPr>
      <w:r w:rsidRPr="00D53D8F">
        <w:lastRenderedPageBreak/>
        <w:t xml:space="preserve">To reduce the risk of reinfection, abstain from sex for at least seven days after all partners complete treatment. Ensure all partners are treated. </w:t>
      </w:r>
    </w:p>
    <w:p w14:paraId="59457ABF" w14:textId="77777777" w:rsidR="00D53D8F" w:rsidRPr="00D53D8F" w:rsidRDefault="00D53D8F" w:rsidP="00A67BB2">
      <w:pPr>
        <w:pStyle w:val="ListParagraph"/>
        <w:numPr>
          <w:ilvl w:val="0"/>
          <w:numId w:val="16"/>
        </w:numPr>
      </w:pPr>
      <w:r w:rsidRPr="00D53D8F">
        <w:t>Re-test three months after treatment.</w:t>
      </w:r>
    </w:p>
    <w:p w14:paraId="0939E791" w14:textId="77777777" w:rsidR="00D53D8F" w:rsidRPr="00A67BB2" w:rsidRDefault="00D53D8F" w:rsidP="007E0C38">
      <w:pPr>
        <w:ind w:left="2160"/>
        <w:rPr>
          <w:rStyle w:val="Strong"/>
        </w:rPr>
      </w:pPr>
      <w:r w:rsidRPr="00A67BB2">
        <w:rPr>
          <w:rStyle w:val="Strong"/>
        </w:rPr>
        <w:t>Documentation</w:t>
      </w:r>
    </w:p>
    <w:p w14:paraId="0D755256" w14:textId="77777777" w:rsidR="00D53D8F" w:rsidRPr="00D53D8F" w:rsidRDefault="00D53D8F" w:rsidP="007E0C38">
      <w:pPr>
        <w:ind w:left="2160"/>
      </w:pPr>
      <w:r w:rsidRPr="00D53D8F">
        <w:t>Do not write the names of partners receiving EPT in the index client health record. Sexual partners do not need a health record to get EPT.</w:t>
      </w:r>
    </w:p>
    <w:p w14:paraId="68E46A9B" w14:textId="77777777" w:rsidR="00D53D8F" w:rsidRPr="00D53D8F" w:rsidRDefault="00D53D8F" w:rsidP="006460AA">
      <w:pPr>
        <w:pStyle w:val="ListParagraph"/>
        <w:numPr>
          <w:ilvl w:val="0"/>
          <w:numId w:val="17"/>
        </w:numPr>
      </w:pPr>
      <w:r w:rsidRPr="00D53D8F">
        <w:t>Document the following in the index client health record:</w:t>
      </w:r>
    </w:p>
    <w:p w14:paraId="1DDAB372" w14:textId="77777777" w:rsidR="00D53D8F" w:rsidRPr="00D53D8F" w:rsidRDefault="00D53D8F" w:rsidP="00C52A6D">
      <w:pPr>
        <w:pStyle w:val="ListParagraph"/>
        <w:numPr>
          <w:ilvl w:val="1"/>
          <w:numId w:val="17"/>
        </w:numPr>
      </w:pPr>
      <w:r w:rsidRPr="00D53D8F">
        <w:t>Number of partners receiving EPT</w:t>
      </w:r>
    </w:p>
    <w:p w14:paraId="6A22EEE8" w14:textId="77777777" w:rsidR="00D53D8F" w:rsidRPr="00D53D8F" w:rsidRDefault="00D53D8F" w:rsidP="00C52A6D">
      <w:pPr>
        <w:pStyle w:val="ListParagraph"/>
        <w:numPr>
          <w:ilvl w:val="1"/>
          <w:numId w:val="17"/>
        </w:numPr>
      </w:pPr>
      <w:r w:rsidRPr="00D53D8F">
        <w:t xml:space="preserve">Medication and dose received </w:t>
      </w:r>
    </w:p>
    <w:p w14:paraId="593439F5" w14:textId="77777777" w:rsidR="00D53D8F" w:rsidRPr="00D53D8F" w:rsidRDefault="00D53D8F" w:rsidP="00C52A6D">
      <w:pPr>
        <w:pStyle w:val="ListParagraph"/>
        <w:numPr>
          <w:ilvl w:val="1"/>
          <w:numId w:val="17"/>
        </w:numPr>
      </w:pPr>
      <w:r w:rsidRPr="00D53D8F">
        <w:t>Whether partner(s) are pregnant or allergic to antibiotics</w:t>
      </w:r>
    </w:p>
    <w:p w14:paraId="43A059A0" w14:textId="77777777" w:rsidR="00D53D8F" w:rsidRPr="004A1BB7" w:rsidRDefault="00D53D8F" w:rsidP="002956A4">
      <w:pPr>
        <w:pStyle w:val="ListParagraph"/>
        <w:numPr>
          <w:ilvl w:val="0"/>
          <w:numId w:val="17"/>
        </w:numPr>
      </w:pPr>
      <w:r w:rsidRPr="004A1BB7">
        <w:t>Keep a log that documents:</w:t>
      </w:r>
    </w:p>
    <w:p w14:paraId="799B1EFF" w14:textId="77777777" w:rsidR="00D53D8F" w:rsidRPr="004A1BB7" w:rsidRDefault="00D53D8F" w:rsidP="002956A4">
      <w:pPr>
        <w:pStyle w:val="ListParagraph"/>
        <w:numPr>
          <w:ilvl w:val="1"/>
          <w:numId w:val="17"/>
        </w:numPr>
      </w:pPr>
      <w:r w:rsidRPr="004A1BB7">
        <w:t>Date</w:t>
      </w:r>
    </w:p>
    <w:p w14:paraId="4F010E9A" w14:textId="77777777" w:rsidR="00D53D8F" w:rsidRPr="004A1BB7" w:rsidRDefault="00D53D8F" w:rsidP="002956A4">
      <w:pPr>
        <w:pStyle w:val="ListParagraph"/>
        <w:numPr>
          <w:ilvl w:val="1"/>
          <w:numId w:val="17"/>
        </w:numPr>
      </w:pPr>
      <w:r w:rsidRPr="004A1BB7">
        <w:t>Index client name</w:t>
      </w:r>
    </w:p>
    <w:p w14:paraId="769A0E6C" w14:textId="77777777" w:rsidR="00D53D8F" w:rsidRPr="004A1BB7" w:rsidRDefault="00D53D8F" w:rsidP="002956A4">
      <w:pPr>
        <w:pStyle w:val="ListParagraph"/>
        <w:numPr>
          <w:ilvl w:val="1"/>
          <w:numId w:val="17"/>
        </w:numPr>
      </w:pPr>
      <w:r w:rsidRPr="004A1BB7">
        <w:t>Date of birth</w:t>
      </w:r>
    </w:p>
    <w:p w14:paraId="0F283555" w14:textId="77777777" w:rsidR="00D53D8F" w:rsidRPr="004A1BB7" w:rsidRDefault="00D53D8F" w:rsidP="002956A4">
      <w:pPr>
        <w:pStyle w:val="ListParagraph"/>
        <w:numPr>
          <w:ilvl w:val="1"/>
          <w:numId w:val="17"/>
        </w:numPr>
      </w:pPr>
      <w:r w:rsidRPr="004A1BB7">
        <w:t>Name of medication and strength</w:t>
      </w:r>
    </w:p>
    <w:p w14:paraId="1492A72B" w14:textId="487C69BA" w:rsidR="00D53D8F" w:rsidRPr="004A1BB7" w:rsidRDefault="00D53D8F" w:rsidP="002956A4">
      <w:pPr>
        <w:pStyle w:val="ListParagraph"/>
        <w:numPr>
          <w:ilvl w:val="1"/>
          <w:numId w:val="17"/>
        </w:numPr>
      </w:pPr>
      <w:r w:rsidRPr="004A1BB7">
        <w:t>Number of doses</w:t>
      </w:r>
    </w:p>
    <w:p w14:paraId="5923D351" w14:textId="67F0ED2B" w:rsidR="00D53D8F" w:rsidRPr="004A1BB7" w:rsidRDefault="00D53D8F" w:rsidP="002956A4">
      <w:pPr>
        <w:pStyle w:val="ListParagraph"/>
        <w:numPr>
          <w:ilvl w:val="1"/>
          <w:numId w:val="17"/>
        </w:numPr>
      </w:pPr>
      <w:r w:rsidRPr="004A1BB7">
        <w:t>NDC, lot number and expiration date</w:t>
      </w:r>
    </w:p>
    <w:p w14:paraId="512D12B5" w14:textId="77777777" w:rsidR="009636A6" w:rsidRPr="00D53D8F" w:rsidRDefault="009636A6" w:rsidP="009636A6"/>
    <w:p w14:paraId="7D003B29" w14:textId="77777777" w:rsidR="009636A6" w:rsidRDefault="009636A6" w:rsidP="007E0C38">
      <w:pPr>
        <w:ind w:left="2160"/>
        <w:sectPr w:rsidR="009636A6" w:rsidSect="009636A6">
          <w:pgSz w:w="12240" w:h="15840"/>
          <w:pgMar w:top="1440" w:right="1440" w:bottom="1440" w:left="1440" w:header="720" w:footer="720" w:gutter="0"/>
          <w:cols w:space="720"/>
          <w:docGrid w:linePitch="360"/>
        </w:sectPr>
      </w:pPr>
    </w:p>
    <w:p w14:paraId="30DAC51A" w14:textId="2B0B77EA" w:rsidR="00071ECA" w:rsidRDefault="00071ECA" w:rsidP="00590418">
      <w:pPr>
        <w:pStyle w:val="Heading2"/>
      </w:pPr>
      <w:bookmarkStart w:id="8" w:name="_Toc148019533"/>
      <w:r>
        <w:lastRenderedPageBreak/>
        <w:t xml:space="preserve">Sample </w:t>
      </w:r>
      <w:r w:rsidR="005F76B5">
        <w:t xml:space="preserve">Expedited Partner Therapy </w:t>
      </w:r>
      <w:r>
        <w:t>Education</w:t>
      </w:r>
      <w:bookmarkEnd w:id="8"/>
    </w:p>
    <w:p w14:paraId="7FF32313" w14:textId="2D957C1A" w:rsidR="007F1EB5" w:rsidRPr="007F1EB5" w:rsidRDefault="007F1EB5" w:rsidP="007F1EB5">
      <w:r w:rsidRPr="00352D09">
        <w:rPr>
          <w:noProof/>
        </w:rPr>
        <mc:AlternateContent>
          <mc:Choice Requires="wps">
            <w:drawing>
              <wp:anchor distT="0" distB="0" distL="114300" distR="114300" simplePos="0" relativeHeight="251658249" behindDoc="0" locked="0" layoutInCell="1" allowOverlap="1" wp14:anchorId="5AC6B002" wp14:editId="1AFA75D3">
                <wp:simplePos x="0" y="0"/>
                <wp:positionH relativeFrom="column">
                  <wp:posOffset>0</wp:posOffset>
                </wp:positionH>
                <wp:positionV relativeFrom="paragraph">
                  <wp:posOffset>37465</wp:posOffset>
                </wp:positionV>
                <wp:extent cx="5943600" cy="0"/>
                <wp:effectExtent l="0" t="3810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4B0FD" id="Straight Connector 3"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95pt" to="4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" strokecolor="#2f5496 [2404]" strokeweight="6pt">
                <v:stroke joinstyle="miter"/>
              </v:line>
            </w:pict>
          </mc:Fallback>
        </mc:AlternateContent>
      </w:r>
    </w:p>
    <w:p w14:paraId="4C450A20" w14:textId="33507665" w:rsidR="00071ECA" w:rsidRDefault="00071ECA" w:rsidP="00590418">
      <w:pPr>
        <w:pStyle w:val="Heading2"/>
      </w:pPr>
      <w:r>
        <w:br w:type="page"/>
      </w:r>
    </w:p>
    <w:p w14:paraId="02324822" w14:textId="021A769D" w:rsidR="002D7E06" w:rsidRPr="00FF396B" w:rsidRDefault="002D7E06" w:rsidP="005D1E02">
      <w:pPr>
        <w:pStyle w:val="Heading3"/>
      </w:pPr>
      <w:r w:rsidRPr="00FF396B">
        <w:lastRenderedPageBreak/>
        <w:t>Sample Partner Fact Sheet for</w:t>
      </w:r>
      <w:r>
        <w:t xml:space="preserve"> </w:t>
      </w:r>
      <w:r w:rsidRPr="00FF396B">
        <w:t>Chlamydia Trachomatis</w:t>
      </w:r>
      <w:r>
        <w:t xml:space="preserve"> (English)</w:t>
      </w:r>
    </w:p>
    <w:p w14:paraId="5E05FA1F" w14:textId="77777777" w:rsidR="002D7E06" w:rsidRPr="00707EA8" w:rsidRDefault="002D7E06" w:rsidP="002D7E06">
      <w:pPr>
        <w:spacing w:after="0"/>
        <w:jc w:val="center"/>
        <w:rPr>
          <w:b/>
          <w:bCs/>
          <w:szCs w:val="28"/>
        </w:rPr>
      </w:pPr>
      <w:r w:rsidRPr="00707EA8">
        <w:rPr>
          <w:b/>
          <w:bCs/>
          <w:szCs w:val="28"/>
        </w:rPr>
        <w:t>&lt;&lt;Name of Agency&gt;&gt;</w:t>
      </w:r>
    </w:p>
    <w:p w14:paraId="265952D4" w14:textId="77777777" w:rsidR="002D7E06" w:rsidRPr="00707EA8" w:rsidRDefault="002D7E06" w:rsidP="002D7E06">
      <w:pPr>
        <w:spacing w:after="0"/>
        <w:jc w:val="center"/>
        <w:rPr>
          <w:b/>
          <w:bCs/>
          <w:szCs w:val="28"/>
        </w:rPr>
      </w:pPr>
      <w:r w:rsidRPr="00707EA8">
        <w:rPr>
          <w:b/>
          <w:bCs/>
          <w:szCs w:val="28"/>
        </w:rPr>
        <w:t>&lt;&lt;Address and Phone&gt;&gt;</w:t>
      </w:r>
    </w:p>
    <w:p w14:paraId="4BCB5825" w14:textId="7B3206AE" w:rsidR="002D7E06" w:rsidRPr="00707EA8" w:rsidRDefault="002D7E06" w:rsidP="00606353">
      <w:pPr>
        <w:spacing w:after="240"/>
        <w:jc w:val="center"/>
        <w:rPr>
          <w:b/>
          <w:bCs/>
          <w:szCs w:val="28"/>
        </w:rPr>
      </w:pPr>
      <w:r w:rsidRPr="00707EA8">
        <w:rPr>
          <w:b/>
          <w:bCs/>
          <w:szCs w:val="28"/>
        </w:rPr>
        <w:t xml:space="preserve">&lt;&lt;Name of </w:t>
      </w:r>
      <w:r w:rsidR="000500E4">
        <w:rPr>
          <w:b/>
          <w:bCs/>
          <w:szCs w:val="28"/>
        </w:rPr>
        <w:t>Authorizing Physician</w:t>
      </w:r>
      <w:r w:rsidRPr="00707EA8">
        <w:rPr>
          <w:b/>
          <w:bCs/>
          <w:szCs w:val="28"/>
        </w:rPr>
        <w:t>&gt;&gt;</w:t>
      </w:r>
    </w:p>
    <w:p w14:paraId="53016812" w14:textId="77777777" w:rsidR="002D7E06" w:rsidRPr="00707EA8" w:rsidRDefault="002D7E06" w:rsidP="002D7E06">
      <w:pPr>
        <w:spacing w:after="120"/>
        <w:jc w:val="center"/>
        <w:rPr>
          <w:b/>
          <w:bCs/>
          <w:szCs w:val="28"/>
        </w:rPr>
      </w:pPr>
      <w:r w:rsidRPr="00707EA8">
        <w:rPr>
          <w:b/>
          <w:bCs/>
          <w:szCs w:val="28"/>
        </w:rPr>
        <w:t>Expedited Partner Therapy (EPT) for Chlamydia</w:t>
      </w:r>
    </w:p>
    <w:p w14:paraId="78025234" w14:textId="77777777" w:rsidR="002D7E06" w:rsidRPr="00707EA8" w:rsidRDefault="002D7E06" w:rsidP="002D7E06">
      <w:pPr>
        <w:spacing w:after="120"/>
        <w:rPr>
          <w:b/>
          <w:bCs/>
          <w:szCs w:val="28"/>
        </w:rPr>
      </w:pPr>
      <w:r w:rsidRPr="00707EA8">
        <w:rPr>
          <w:b/>
          <w:bCs/>
          <w:szCs w:val="28"/>
        </w:rPr>
        <w:t>You were exposed to chlamydia. You may have chlamydia even if you feel fine and have no symptoms.</w:t>
      </w:r>
    </w:p>
    <w:p w14:paraId="0C1882AA" w14:textId="77777777" w:rsidR="002D7E06" w:rsidRPr="00707EA8" w:rsidRDefault="002D7E06" w:rsidP="002D7E06">
      <w:pPr>
        <w:spacing w:after="0"/>
        <w:rPr>
          <w:b/>
          <w:bCs/>
          <w:szCs w:val="28"/>
        </w:rPr>
      </w:pPr>
      <w:r w:rsidRPr="00707EA8">
        <w:rPr>
          <w:b/>
          <w:bCs/>
          <w:szCs w:val="28"/>
        </w:rPr>
        <w:t>What is Chlamydia?</w:t>
      </w:r>
    </w:p>
    <w:p w14:paraId="23596B48" w14:textId="27F7CC1C" w:rsidR="002D7E06" w:rsidRPr="00707EA8" w:rsidRDefault="002D7E06" w:rsidP="002D7E06">
      <w:pPr>
        <w:spacing w:after="120"/>
        <w:rPr>
          <w:szCs w:val="28"/>
        </w:rPr>
      </w:pPr>
      <w:r w:rsidRPr="00707EA8">
        <w:rPr>
          <w:szCs w:val="28"/>
        </w:rPr>
        <w:t xml:space="preserve">Chlamydia is a sexually transmitted </w:t>
      </w:r>
      <w:r w:rsidR="0039043B">
        <w:rPr>
          <w:szCs w:val="28"/>
        </w:rPr>
        <w:t>disease</w:t>
      </w:r>
      <w:r w:rsidRPr="00707EA8">
        <w:rPr>
          <w:szCs w:val="28"/>
        </w:rPr>
        <w:t xml:space="preserve"> (ST</w:t>
      </w:r>
      <w:r w:rsidR="0039043B">
        <w:rPr>
          <w:szCs w:val="28"/>
        </w:rPr>
        <w:t>D</w:t>
      </w:r>
      <w:r w:rsidRPr="00707EA8">
        <w:rPr>
          <w:szCs w:val="28"/>
        </w:rPr>
        <w:t>) that can cause a bad infection in the female organs. The infection can cause fever, discharge and pain. It can also cause future tubal pregnancy or sterility in women. Men can develop pain, discharge, or more severe infections in the testes or scrotum.</w:t>
      </w:r>
    </w:p>
    <w:p w14:paraId="3875737C" w14:textId="1A0C32F9" w:rsidR="002D7E06" w:rsidRPr="00707EA8" w:rsidRDefault="002D7E06" w:rsidP="002D7E06">
      <w:pPr>
        <w:spacing w:after="120"/>
        <w:rPr>
          <w:b/>
          <w:bCs/>
          <w:szCs w:val="28"/>
        </w:rPr>
      </w:pPr>
      <w:r w:rsidRPr="00707EA8">
        <w:rPr>
          <w:b/>
          <w:bCs/>
          <w:szCs w:val="28"/>
        </w:rPr>
        <w:t>We recommend that you have a test to find out if you have chlamydia and other possible ST</w:t>
      </w:r>
      <w:r w:rsidR="0039043B">
        <w:rPr>
          <w:b/>
          <w:bCs/>
          <w:szCs w:val="28"/>
        </w:rPr>
        <w:t>D</w:t>
      </w:r>
      <w:r w:rsidRPr="00707EA8">
        <w:rPr>
          <w:b/>
          <w:bCs/>
          <w:szCs w:val="28"/>
        </w:rPr>
        <w:t xml:space="preserve">s. </w:t>
      </w:r>
    </w:p>
    <w:p w14:paraId="0CDC3D15" w14:textId="2B76198F" w:rsidR="002D7E06" w:rsidRPr="00707EA8" w:rsidRDefault="002D7E06" w:rsidP="002D7E06">
      <w:pPr>
        <w:spacing w:after="120"/>
        <w:rPr>
          <w:szCs w:val="28"/>
        </w:rPr>
      </w:pPr>
      <w:r w:rsidRPr="00707EA8">
        <w:rPr>
          <w:szCs w:val="28"/>
        </w:rPr>
        <w:t>Please call the ST</w:t>
      </w:r>
      <w:r w:rsidR="0039043B">
        <w:rPr>
          <w:szCs w:val="28"/>
        </w:rPr>
        <w:t>D</w:t>
      </w:r>
      <w:r w:rsidRPr="00707EA8">
        <w:rPr>
          <w:szCs w:val="28"/>
        </w:rPr>
        <w:t xml:space="preserve"> clinic for an appointment at </w:t>
      </w:r>
      <w:r w:rsidRPr="00707EA8">
        <w:rPr>
          <w:rStyle w:val="Strong"/>
          <w:szCs w:val="28"/>
        </w:rPr>
        <w:t>&lt;&lt;appointment phone number&gt;&gt;.</w:t>
      </w:r>
      <w:r w:rsidRPr="00707EA8">
        <w:rPr>
          <w:szCs w:val="28"/>
        </w:rPr>
        <w:t xml:space="preserve"> Tell them a partner asked you to call. There is a </w:t>
      </w:r>
      <w:r w:rsidRPr="00707EA8">
        <w:rPr>
          <w:rStyle w:val="Strong"/>
          <w:szCs w:val="28"/>
        </w:rPr>
        <w:t>$&lt;&lt;amount&gt;&gt;</w:t>
      </w:r>
      <w:r w:rsidRPr="00707EA8">
        <w:rPr>
          <w:szCs w:val="28"/>
        </w:rPr>
        <w:t xml:space="preserve"> fee for the exam and treatment. If you cannot pay, we will examine and treat you for free.</w:t>
      </w:r>
    </w:p>
    <w:p w14:paraId="78200AB8" w14:textId="77777777" w:rsidR="002D7E06" w:rsidRPr="00707EA8" w:rsidRDefault="002D7E06" w:rsidP="002D7E06">
      <w:pPr>
        <w:pStyle w:val="ListParagraph"/>
        <w:numPr>
          <w:ilvl w:val="0"/>
          <w:numId w:val="19"/>
        </w:numPr>
        <w:spacing w:after="0" w:line="240" w:lineRule="auto"/>
        <w:rPr>
          <w:szCs w:val="28"/>
        </w:rPr>
      </w:pPr>
      <w:r w:rsidRPr="00707EA8">
        <w:rPr>
          <w:szCs w:val="28"/>
        </w:rPr>
        <w:t>You may also take the medicine your partner gave you if you cannot come to the clinic.</w:t>
      </w:r>
    </w:p>
    <w:p w14:paraId="0048289D" w14:textId="77777777" w:rsidR="002D7E06" w:rsidRPr="00707EA8" w:rsidRDefault="002D7E06" w:rsidP="002D7E06">
      <w:pPr>
        <w:pStyle w:val="ListParagraph"/>
        <w:numPr>
          <w:ilvl w:val="0"/>
          <w:numId w:val="19"/>
        </w:numPr>
        <w:spacing w:after="0" w:line="240" w:lineRule="auto"/>
        <w:rPr>
          <w:szCs w:val="28"/>
        </w:rPr>
      </w:pPr>
      <w:r w:rsidRPr="00707EA8">
        <w:rPr>
          <w:szCs w:val="28"/>
        </w:rPr>
        <w:t xml:space="preserve">It is possible that you have this infection and do not have symptoms. It is important that you get treated to prevent complications. The medicine will also stop the infection from spreading to others.  </w:t>
      </w:r>
    </w:p>
    <w:p w14:paraId="6B4AB492" w14:textId="77777777" w:rsidR="002D7E06" w:rsidRPr="00707EA8" w:rsidRDefault="002D7E06" w:rsidP="002D7E06">
      <w:pPr>
        <w:pStyle w:val="ListParagraph"/>
        <w:numPr>
          <w:ilvl w:val="0"/>
          <w:numId w:val="19"/>
        </w:numPr>
        <w:spacing w:after="0" w:line="240" w:lineRule="auto"/>
        <w:rPr>
          <w:szCs w:val="28"/>
        </w:rPr>
      </w:pPr>
      <w:r w:rsidRPr="00707EA8">
        <w:rPr>
          <w:szCs w:val="28"/>
        </w:rPr>
        <w:t xml:space="preserve">Do not have sex for 7 days after treatment. It takes that long for the medicine to work. </w:t>
      </w:r>
    </w:p>
    <w:p w14:paraId="2BFE4552" w14:textId="77777777" w:rsidR="002D7E06" w:rsidRPr="00707EA8" w:rsidRDefault="002D7E06" w:rsidP="002D7E06">
      <w:pPr>
        <w:pStyle w:val="ListParagraph"/>
        <w:numPr>
          <w:ilvl w:val="0"/>
          <w:numId w:val="19"/>
        </w:numPr>
        <w:spacing w:after="120" w:line="240" w:lineRule="auto"/>
        <w:rPr>
          <w:szCs w:val="28"/>
        </w:rPr>
      </w:pPr>
      <w:r w:rsidRPr="00707EA8">
        <w:rPr>
          <w:szCs w:val="28"/>
        </w:rPr>
        <w:t>Tell all sex partners you have been with in the last 2 months to get checked for chlamydia.</w:t>
      </w:r>
    </w:p>
    <w:p w14:paraId="6948019D" w14:textId="3C2D0046" w:rsidR="002D7E06" w:rsidRPr="00707EA8" w:rsidRDefault="002D7E06" w:rsidP="00DB0C0C">
      <w:pPr>
        <w:spacing w:after="0"/>
        <w:rPr>
          <w:b/>
          <w:bCs/>
          <w:szCs w:val="28"/>
        </w:rPr>
      </w:pPr>
      <w:r w:rsidRPr="00707EA8">
        <w:rPr>
          <w:b/>
          <w:bCs/>
          <w:szCs w:val="28"/>
        </w:rPr>
        <w:t>MEDICINE: Azithromycin 1 gram. Take all 4 pills by mouth at one time. OR Doxycycline 100 mg capsules. Take one capsule by mouth every 12 hours for 7 days.</w:t>
      </w:r>
    </w:p>
    <w:p w14:paraId="0A72C106" w14:textId="77777777" w:rsidR="002D7E06" w:rsidRPr="00707EA8" w:rsidRDefault="002D7E06" w:rsidP="002D7E06">
      <w:pPr>
        <w:pStyle w:val="ListParagraph"/>
        <w:numPr>
          <w:ilvl w:val="0"/>
          <w:numId w:val="20"/>
        </w:numPr>
        <w:spacing w:after="0" w:line="240" w:lineRule="auto"/>
        <w:rPr>
          <w:b/>
          <w:bCs/>
          <w:szCs w:val="28"/>
        </w:rPr>
      </w:pPr>
      <w:r w:rsidRPr="00707EA8">
        <w:rPr>
          <w:b/>
          <w:bCs/>
          <w:szCs w:val="28"/>
        </w:rPr>
        <w:t>Do not share this medicine. You need to take all the pills to cure your chlamydia.</w:t>
      </w:r>
    </w:p>
    <w:p w14:paraId="6F63C69D" w14:textId="77777777" w:rsidR="002D7E06" w:rsidRPr="00707EA8" w:rsidRDefault="002D7E06" w:rsidP="002D7E06">
      <w:pPr>
        <w:pStyle w:val="ListParagraph"/>
        <w:numPr>
          <w:ilvl w:val="0"/>
          <w:numId w:val="20"/>
        </w:numPr>
        <w:spacing w:after="0" w:line="240" w:lineRule="auto"/>
        <w:rPr>
          <w:szCs w:val="28"/>
        </w:rPr>
      </w:pPr>
      <w:r w:rsidRPr="00707EA8">
        <w:rPr>
          <w:b/>
          <w:bCs/>
          <w:szCs w:val="28"/>
        </w:rPr>
        <w:lastRenderedPageBreak/>
        <w:t>Do not</w:t>
      </w:r>
      <w:r w:rsidRPr="00707EA8">
        <w:rPr>
          <w:szCs w:val="28"/>
        </w:rPr>
        <w:t xml:space="preserve"> take this medicine if you have been allergic to any antibiotic in the past. </w:t>
      </w:r>
      <w:r w:rsidRPr="00707EA8">
        <w:rPr>
          <w:b/>
          <w:bCs/>
          <w:szCs w:val="28"/>
        </w:rPr>
        <w:t>Do not take doxycycline if you are pregnant or breastfeeding.</w:t>
      </w:r>
      <w:r w:rsidRPr="00707EA8">
        <w:rPr>
          <w:szCs w:val="28"/>
        </w:rPr>
        <w:t xml:space="preserve"> Call the clinic if you have questions.  </w:t>
      </w:r>
    </w:p>
    <w:p w14:paraId="61C76128" w14:textId="00C28C50" w:rsidR="002D7E06" w:rsidRPr="00707EA8" w:rsidRDefault="002D7E06" w:rsidP="002D7E06">
      <w:pPr>
        <w:pStyle w:val="ListParagraph"/>
        <w:numPr>
          <w:ilvl w:val="0"/>
          <w:numId w:val="20"/>
        </w:numPr>
        <w:spacing w:after="120" w:line="240" w:lineRule="auto"/>
        <w:rPr>
          <w:b/>
          <w:bCs/>
          <w:szCs w:val="28"/>
        </w:rPr>
      </w:pPr>
      <w:r w:rsidRPr="00707EA8">
        <w:rPr>
          <w:b/>
          <w:bCs/>
          <w:szCs w:val="28"/>
        </w:rPr>
        <w:t>Do not take this medicine if you have pain in your abdomen, pelvic area, groin area, or testes — it may not work. Come to the ST</w:t>
      </w:r>
      <w:r w:rsidR="0039043B">
        <w:rPr>
          <w:b/>
          <w:bCs/>
          <w:szCs w:val="28"/>
        </w:rPr>
        <w:t>D</w:t>
      </w:r>
      <w:r w:rsidRPr="00707EA8">
        <w:rPr>
          <w:b/>
          <w:bCs/>
          <w:szCs w:val="28"/>
        </w:rPr>
        <w:t xml:space="preserve"> clinic for a check-up to be sure you get the right medicine.</w:t>
      </w:r>
    </w:p>
    <w:p w14:paraId="38E71991" w14:textId="77777777" w:rsidR="002D7E06" w:rsidRPr="00707EA8" w:rsidRDefault="002D7E06" w:rsidP="002D7E06">
      <w:pPr>
        <w:spacing w:after="120"/>
        <w:rPr>
          <w:szCs w:val="28"/>
        </w:rPr>
      </w:pPr>
      <w:r w:rsidRPr="00707EA8">
        <w:rPr>
          <w:b/>
          <w:bCs/>
          <w:szCs w:val="28"/>
        </w:rPr>
        <w:t xml:space="preserve">Possible Side Effects: </w:t>
      </w:r>
      <w:r w:rsidRPr="00707EA8">
        <w:rPr>
          <w:szCs w:val="28"/>
        </w:rPr>
        <w:t>We carefully chose the medicine for your treatment. It is safe and effective. But any medicine can have side effects. The most common side effect is an upset stomach. Sometimes, the medicine causes stomach cramping or diarrhea. Very rarely, the medicine causes rash, fever or breathing problems. If you get any of these symptoms, please call the clinic at &lt;&lt;agency phone number&gt;&gt;. If your symptoms are severe — especially if it is hard to breathe — call 911.</w:t>
      </w:r>
    </w:p>
    <w:p w14:paraId="14CCA7F2" w14:textId="4CD0CABC" w:rsidR="002D7E06" w:rsidRPr="00707EA8" w:rsidRDefault="002D7E06" w:rsidP="002D7E06">
      <w:pPr>
        <w:spacing w:after="120"/>
        <w:rPr>
          <w:b/>
          <w:bCs/>
          <w:szCs w:val="28"/>
        </w:rPr>
      </w:pPr>
      <w:r w:rsidRPr="00707EA8">
        <w:rPr>
          <w:b/>
          <w:bCs/>
          <w:szCs w:val="28"/>
        </w:rPr>
        <w:t>DO NOT HAVE ANY KIND OF SEX (ORAL, ANAL, or VAGINAL) WITH OR WITHOUT CONDOMS FOR 7 DAYS after you take this medicine. After 7 days, use condoms. Condoms help protect against gonorrhea and other ST</w:t>
      </w:r>
      <w:r w:rsidR="0039043B">
        <w:rPr>
          <w:b/>
          <w:bCs/>
          <w:szCs w:val="28"/>
        </w:rPr>
        <w:t>D</w:t>
      </w:r>
      <w:r w:rsidRPr="00707EA8">
        <w:rPr>
          <w:b/>
          <w:bCs/>
          <w:szCs w:val="28"/>
        </w:rPr>
        <w:t>s.</w:t>
      </w:r>
    </w:p>
    <w:p w14:paraId="0A53A158" w14:textId="77777777" w:rsidR="002D7E06" w:rsidRPr="00707EA8" w:rsidRDefault="002D7E06" w:rsidP="002D7E06">
      <w:pPr>
        <w:spacing w:after="240"/>
        <w:rPr>
          <w:szCs w:val="28"/>
        </w:rPr>
      </w:pPr>
      <w:r w:rsidRPr="00707EA8">
        <w:rPr>
          <w:szCs w:val="28"/>
        </w:rPr>
        <w:t>Reinfection is common. People with chlamydia should get another test three (3) months after taking the medicine to be sure they are not reinfected.</w:t>
      </w:r>
    </w:p>
    <w:p w14:paraId="456169CF" w14:textId="77777777" w:rsidR="002D7E06" w:rsidRPr="00702868" w:rsidRDefault="002D7E06" w:rsidP="0034164A">
      <w:pPr>
        <w:spacing w:after="240"/>
        <w:rPr>
          <w:b/>
          <w:bCs/>
          <w:szCs w:val="28"/>
          <w:lang w:val="es-MX"/>
        </w:rPr>
      </w:pPr>
      <w:r w:rsidRPr="00702868">
        <w:rPr>
          <w:b/>
          <w:bCs/>
          <w:szCs w:val="28"/>
          <w:lang w:val="es-MX"/>
        </w:rPr>
        <w:t xml:space="preserve">Date </w:t>
      </w:r>
      <w:proofErr w:type="spellStart"/>
      <w:r w:rsidRPr="00702868">
        <w:rPr>
          <w:b/>
          <w:bCs/>
          <w:szCs w:val="28"/>
          <w:lang w:val="es-MX"/>
        </w:rPr>
        <w:t>Given</w:t>
      </w:r>
      <w:proofErr w:type="spellEnd"/>
      <w:r w:rsidRPr="00702868">
        <w:rPr>
          <w:b/>
          <w:bCs/>
          <w:szCs w:val="28"/>
          <w:lang w:val="es-MX"/>
        </w:rPr>
        <w:t>:</w:t>
      </w:r>
      <w:r w:rsidRPr="00707EA8">
        <w:rPr>
          <w:b/>
          <w:bCs/>
          <w:szCs w:val="28"/>
        </w:rPr>
        <w:ptab w:relativeTo="margin" w:alignment="right" w:leader="underscore"/>
      </w:r>
    </w:p>
    <w:p w14:paraId="1DC09990" w14:textId="77777777" w:rsidR="00E047CD" w:rsidRPr="00702868" w:rsidRDefault="00E047CD">
      <w:pPr>
        <w:rPr>
          <w:sz w:val="20"/>
          <w:szCs w:val="16"/>
          <w:lang w:val="es-MX"/>
        </w:rPr>
      </w:pPr>
      <w:r w:rsidRPr="00702868">
        <w:rPr>
          <w:sz w:val="20"/>
          <w:szCs w:val="16"/>
          <w:lang w:val="es-MX"/>
        </w:rPr>
        <w:br w:type="page"/>
      </w:r>
    </w:p>
    <w:p w14:paraId="10172863" w14:textId="77777777" w:rsidR="00845FBD" w:rsidRPr="00FF396B" w:rsidRDefault="00845FBD" w:rsidP="005D1E02">
      <w:pPr>
        <w:pStyle w:val="Heading3"/>
      </w:pPr>
      <w:r w:rsidRPr="00C25EFE">
        <w:rPr>
          <w:lang w:val="es-MX"/>
        </w:rPr>
        <w:lastRenderedPageBreak/>
        <w:t xml:space="preserve">Ejemplo de hoja informativa para la pareja. </w:t>
      </w:r>
      <w:r w:rsidRPr="00C25EFE">
        <w:rPr>
          <w:i/>
          <w:iCs/>
        </w:rPr>
        <w:t>Chlamydia Trachomatis</w:t>
      </w:r>
      <w:r w:rsidRPr="00FF396B">
        <w:t xml:space="preserve"> (</w:t>
      </w:r>
      <w:proofErr w:type="spellStart"/>
      <w:r w:rsidRPr="00FF396B">
        <w:t>clamidia</w:t>
      </w:r>
      <w:proofErr w:type="spellEnd"/>
      <w:r w:rsidRPr="00FF396B">
        <w:t>)</w:t>
      </w:r>
    </w:p>
    <w:p w14:paraId="637513B0" w14:textId="77777777" w:rsidR="00845FBD" w:rsidRPr="00707EA8" w:rsidRDefault="00845FBD" w:rsidP="00845FBD">
      <w:pPr>
        <w:spacing w:after="0"/>
        <w:jc w:val="center"/>
        <w:rPr>
          <w:b/>
          <w:bCs/>
          <w:szCs w:val="28"/>
        </w:rPr>
      </w:pPr>
      <w:r w:rsidRPr="00707EA8">
        <w:rPr>
          <w:b/>
          <w:bCs/>
          <w:szCs w:val="28"/>
        </w:rPr>
        <w:t>&lt;&lt;Name of Agency&gt;&gt;</w:t>
      </w:r>
    </w:p>
    <w:p w14:paraId="1D8129D8" w14:textId="77777777" w:rsidR="00845FBD" w:rsidRPr="00707EA8" w:rsidRDefault="00845FBD" w:rsidP="00845FBD">
      <w:pPr>
        <w:spacing w:after="0"/>
        <w:jc w:val="center"/>
        <w:rPr>
          <w:b/>
          <w:bCs/>
          <w:szCs w:val="28"/>
        </w:rPr>
      </w:pPr>
      <w:r w:rsidRPr="00707EA8">
        <w:rPr>
          <w:b/>
          <w:bCs/>
          <w:szCs w:val="28"/>
        </w:rPr>
        <w:t>&lt;&lt;Address and Phone&gt;&gt;</w:t>
      </w:r>
    </w:p>
    <w:p w14:paraId="7F2F1450" w14:textId="77777777" w:rsidR="00845FBD" w:rsidRPr="00707EA8" w:rsidRDefault="00845FBD" w:rsidP="00845FBD">
      <w:pPr>
        <w:spacing w:after="0"/>
        <w:jc w:val="center"/>
        <w:rPr>
          <w:b/>
          <w:bCs/>
          <w:szCs w:val="28"/>
        </w:rPr>
      </w:pPr>
      <w:r w:rsidRPr="00707EA8">
        <w:rPr>
          <w:b/>
          <w:bCs/>
          <w:szCs w:val="28"/>
        </w:rPr>
        <w:t>&lt;&lt;Name of Authorizing Physician&gt;&gt;</w:t>
      </w:r>
    </w:p>
    <w:p w14:paraId="4C2B40E4" w14:textId="77777777" w:rsidR="00845FBD" w:rsidRPr="00C25EFE" w:rsidRDefault="00845FBD" w:rsidP="00DB0C0C">
      <w:pPr>
        <w:spacing w:after="100" w:afterAutospacing="1"/>
        <w:jc w:val="center"/>
        <w:rPr>
          <w:b/>
          <w:bCs/>
          <w:szCs w:val="28"/>
          <w:lang w:val="es-MX"/>
        </w:rPr>
      </w:pPr>
      <w:r w:rsidRPr="00C25EFE">
        <w:rPr>
          <w:b/>
          <w:bCs/>
          <w:szCs w:val="28"/>
          <w:lang w:val="es-MX"/>
        </w:rPr>
        <w:t>Terapia acelerada de pareja (EPT) para la clamidia</w:t>
      </w:r>
    </w:p>
    <w:p w14:paraId="3265402C" w14:textId="77777777" w:rsidR="00845FBD" w:rsidRPr="00C25EFE" w:rsidRDefault="00845FBD" w:rsidP="00DB0C0C">
      <w:pPr>
        <w:spacing w:before="100" w:beforeAutospacing="1" w:after="100" w:afterAutospacing="1"/>
        <w:rPr>
          <w:b/>
          <w:bCs/>
          <w:szCs w:val="28"/>
          <w:lang w:val="es-MX"/>
        </w:rPr>
      </w:pPr>
      <w:r w:rsidRPr="00C25EFE">
        <w:rPr>
          <w:b/>
          <w:bCs/>
          <w:szCs w:val="28"/>
          <w:lang w:val="es-MX"/>
        </w:rPr>
        <w:t>Usted ha estado expuesto a la clamidia. Es posible que tenga clamidia</w:t>
      </w:r>
      <w:r>
        <w:rPr>
          <w:b/>
          <w:bCs/>
          <w:szCs w:val="28"/>
          <w:lang w:val="es-MX"/>
        </w:rPr>
        <w:t>,</w:t>
      </w:r>
      <w:r w:rsidRPr="00C25EFE">
        <w:rPr>
          <w:b/>
          <w:bCs/>
          <w:szCs w:val="28"/>
          <w:lang w:val="es-MX"/>
        </w:rPr>
        <w:t xml:space="preserve"> aunque se sienta bien y no tenga síntomas.</w:t>
      </w:r>
    </w:p>
    <w:p w14:paraId="715BAD8D" w14:textId="77777777" w:rsidR="00845FBD" w:rsidRPr="00C25EFE" w:rsidRDefault="00845FBD" w:rsidP="00845FBD">
      <w:pPr>
        <w:spacing w:after="0"/>
        <w:rPr>
          <w:b/>
          <w:bCs/>
          <w:szCs w:val="28"/>
          <w:lang w:val="es-MX"/>
        </w:rPr>
      </w:pPr>
      <w:r w:rsidRPr="00C25EFE">
        <w:rPr>
          <w:b/>
          <w:bCs/>
          <w:szCs w:val="28"/>
          <w:lang w:val="es-MX"/>
        </w:rPr>
        <w:t>¿Qué es la clamidia?</w:t>
      </w:r>
    </w:p>
    <w:p w14:paraId="651DE4B2" w14:textId="2C31EBBA" w:rsidR="00845FBD" w:rsidRPr="00C25EFE" w:rsidRDefault="00845FBD" w:rsidP="00DB0C0C">
      <w:pPr>
        <w:spacing w:after="100" w:afterAutospacing="1"/>
        <w:rPr>
          <w:szCs w:val="28"/>
          <w:lang w:val="es-MX"/>
        </w:rPr>
      </w:pPr>
      <w:r w:rsidRPr="00C25EFE">
        <w:rPr>
          <w:szCs w:val="28"/>
          <w:lang w:val="es-MX"/>
        </w:rPr>
        <w:t xml:space="preserve">La clamidia es una </w:t>
      </w:r>
      <w:r w:rsidR="00EA51E4" w:rsidRPr="00EA51E4">
        <w:rPr>
          <w:szCs w:val="28"/>
          <w:lang w:val="es-MX"/>
        </w:rPr>
        <w:t>enfermedad</w:t>
      </w:r>
      <w:r w:rsidRPr="00C25EFE">
        <w:rPr>
          <w:szCs w:val="28"/>
          <w:lang w:val="es-MX"/>
        </w:rPr>
        <w:t xml:space="preserve"> de transmisión sexual (</w:t>
      </w:r>
      <w:r w:rsidR="00EA51E4">
        <w:rPr>
          <w:szCs w:val="28"/>
          <w:lang w:val="es-MX"/>
        </w:rPr>
        <w:t>E</w:t>
      </w:r>
      <w:r w:rsidRPr="00C25EFE">
        <w:rPr>
          <w:szCs w:val="28"/>
          <w:lang w:val="es-MX"/>
        </w:rPr>
        <w:t>TS) que puede infectar de gravedad los órganos reproductores femeninos. La infección de clamidia puede causar fiebre, secreción y dolor. En las mujeres, también puede causar un embarazo ectópico en el futuro o esterilidad. Los hombres pueden experimentar dolor, secreción o infecciones más graves en los testículos o el escroto.</w:t>
      </w:r>
    </w:p>
    <w:p w14:paraId="46DB5ED9" w14:textId="6387AE6C" w:rsidR="00845FBD" w:rsidRPr="00C25EFE" w:rsidRDefault="00845FBD" w:rsidP="00DB0C0C">
      <w:pPr>
        <w:spacing w:after="0"/>
        <w:rPr>
          <w:b/>
          <w:bCs/>
          <w:szCs w:val="28"/>
          <w:lang w:val="es-MX"/>
        </w:rPr>
      </w:pPr>
      <w:r w:rsidRPr="00C25EFE">
        <w:rPr>
          <w:b/>
          <w:bCs/>
          <w:szCs w:val="28"/>
          <w:lang w:val="es-MX"/>
        </w:rPr>
        <w:t xml:space="preserve">Le recomendamos que se haga una prueba para saber si tiene clamidia y otras posibles </w:t>
      </w:r>
      <w:r w:rsidR="00EA51E4">
        <w:rPr>
          <w:b/>
          <w:bCs/>
          <w:szCs w:val="28"/>
          <w:lang w:val="es-MX"/>
        </w:rPr>
        <w:t>E</w:t>
      </w:r>
      <w:r w:rsidRPr="00C25EFE">
        <w:rPr>
          <w:b/>
          <w:bCs/>
          <w:szCs w:val="28"/>
          <w:lang w:val="es-MX"/>
        </w:rPr>
        <w:t xml:space="preserve">TS. </w:t>
      </w:r>
    </w:p>
    <w:p w14:paraId="68D29108" w14:textId="6B115DFB" w:rsidR="00845FBD" w:rsidRPr="00C25EFE" w:rsidRDefault="00845FBD" w:rsidP="00DB0C0C">
      <w:pPr>
        <w:spacing w:after="100" w:afterAutospacing="1"/>
        <w:rPr>
          <w:szCs w:val="28"/>
          <w:lang w:val="es-MX"/>
        </w:rPr>
      </w:pPr>
      <w:r w:rsidRPr="00C25EFE">
        <w:rPr>
          <w:szCs w:val="28"/>
          <w:lang w:val="es-MX"/>
        </w:rPr>
        <w:t xml:space="preserve">Llame a la clínica de </w:t>
      </w:r>
      <w:r w:rsidR="00EA51E4">
        <w:rPr>
          <w:szCs w:val="28"/>
          <w:lang w:val="es-MX"/>
        </w:rPr>
        <w:t>E</w:t>
      </w:r>
      <w:r w:rsidRPr="00C25EFE">
        <w:rPr>
          <w:szCs w:val="28"/>
          <w:lang w:val="es-MX"/>
        </w:rPr>
        <w:t xml:space="preserve">TS y pida una cita al </w:t>
      </w:r>
      <w:r w:rsidRPr="00C25EFE">
        <w:rPr>
          <w:rStyle w:val="Strong"/>
          <w:szCs w:val="28"/>
          <w:lang w:val="es-MX"/>
        </w:rPr>
        <w:t>&lt;&lt;</w:t>
      </w:r>
      <w:proofErr w:type="spellStart"/>
      <w:r w:rsidRPr="00C25EFE">
        <w:rPr>
          <w:rStyle w:val="Strong"/>
          <w:szCs w:val="28"/>
          <w:lang w:val="es-MX"/>
        </w:rPr>
        <w:t>appointment</w:t>
      </w:r>
      <w:proofErr w:type="spellEnd"/>
      <w:r w:rsidRPr="00C25EFE">
        <w:rPr>
          <w:rStyle w:val="Strong"/>
          <w:szCs w:val="28"/>
          <w:lang w:val="es-MX"/>
        </w:rPr>
        <w:t xml:space="preserve"> </w:t>
      </w:r>
      <w:proofErr w:type="spellStart"/>
      <w:r w:rsidRPr="00C25EFE">
        <w:rPr>
          <w:rStyle w:val="Strong"/>
          <w:szCs w:val="28"/>
          <w:lang w:val="es-MX"/>
        </w:rPr>
        <w:t>phone</w:t>
      </w:r>
      <w:proofErr w:type="spellEnd"/>
      <w:r w:rsidRPr="00C25EFE">
        <w:rPr>
          <w:rStyle w:val="Strong"/>
          <w:szCs w:val="28"/>
          <w:lang w:val="es-MX"/>
        </w:rPr>
        <w:t xml:space="preserve"> </w:t>
      </w:r>
      <w:proofErr w:type="spellStart"/>
      <w:r w:rsidRPr="00C25EFE">
        <w:rPr>
          <w:rStyle w:val="Strong"/>
          <w:szCs w:val="28"/>
          <w:lang w:val="es-MX"/>
        </w:rPr>
        <w:t>number</w:t>
      </w:r>
      <w:proofErr w:type="spellEnd"/>
      <w:r w:rsidRPr="00C25EFE">
        <w:rPr>
          <w:rStyle w:val="Strong"/>
          <w:szCs w:val="28"/>
          <w:lang w:val="es-MX"/>
        </w:rPr>
        <w:t>&gt;&gt;.</w:t>
      </w:r>
      <w:r w:rsidRPr="00C25EFE">
        <w:rPr>
          <w:szCs w:val="28"/>
          <w:lang w:val="es-MX"/>
        </w:rPr>
        <w:t xml:space="preserve"> Explíqueles que un compañero le ha pedido que llame. El examen y el tratamiento tienen un costo de </w:t>
      </w:r>
      <w:r w:rsidRPr="00C25EFE">
        <w:rPr>
          <w:rStyle w:val="Strong"/>
          <w:szCs w:val="28"/>
          <w:lang w:val="es-MX"/>
        </w:rPr>
        <w:t>$&lt;&lt;</w:t>
      </w:r>
      <w:proofErr w:type="spellStart"/>
      <w:r w:rsidRPr="00C25EFE">
        <w:rPr>
          <w:rStyle w:val="Strong"/>
          <w:szCs w:val="28"/>
          <w:lang w:val="es-MX"/>
        </w:rPr>
        <w:t>amount</w:t>
      </w:r>
      <w:proofErr w:type="spellEnd"/>
      <w:r w:rsidRPr="00C25EFE">
        <w:rPr>
          <w:rStyle w:val="Strong"/>
          <w:szCs w:val="28"/>
          <w:lang w:val="es-MX"/>
        </w:rPr>
        <w:t>&gt;&gt;</w:t>
      </w:r>
      <w:r w:rsidRPr="00C25EFE">
        <w:rPr>
          <w:szCs w:val="28"/>
          <w:lang w:val="es-MX"/>
        </w:rPr>
        <w:t>. Pero</w:t>
      </w:r>
      <w:r>
        <w:rPr>
          <w:szCs w:val="28"/>
          <w:lang w:val="es-MX"/>
        </w:rPr>
        <w:t>,</w:t>
      </w:r>
      <w:r w:rsidRPr="00C25EFE">
        <w:rPr>
          <w:szCs w:val="28"/>
          <w:lang w:val="es-MX"/>
        </w:rPr>
        <w:t xml:space="preserve"> si no puede pagar, le examinaremos y trataremos en forma gratuita.</w:t>
      </w:r>
    </w:p>
    <w:p w14:paraId="7112D6D1" w14:textId="77777777" w:rsidR="00845FBD" w:rsidRPr="00C25EFE" w:rsidRDefault="00845FBD" w:rsidP="00845FBD">
      <w:pPr>
        <w:pStyle w:val="ListParagraph"/>
        <w:numPr>
          <w:ilvl w:val="0"/>
          <w:numId w:val="19"/>
        </w:numPr>
        <w:spacing w:after="0" w:line="240" w:lineRule="auto"/>
        <w:rPr>
          <w:szCs w:val="28"/>
          <w:lang w:val="es-MX"/>
        </w:rPr>
      </w:pPr>
      <w:r w:rsidRPr="00C25EFE">
        <w:rPr>
          <w:szCs w:val="28"/>
          <w:lang w:val="es-MX"/>
        </w:rPr>
        <w:t>Si no puede venir a la clínica, también puede tomar el medicamento que le dio su pareja.</w:t>
      </w:r>
    </w:p>
    <w:p w14:paraId="7AC7F3E0" w14:textId="6EEB11C7" w:rsidR="00845FBD" w:rsidRPr="00C25EFE" w:rsidRDefault="00845FBD" w:rsidP="00845FBD">
      <w:pPr>
        <w:pStyle w:val="ListParagraph"/>
        <w:numPr>
          <w:ilvl w:val="0"/>
          <w:numId w:val="19"/>
        </w:numPr>
        <w:spacing w:after="0" w:line="240" w:lineRule="auto"/>
        <w:rPr>
          <w:szCs w:val="28"/>
          <w:lang w:val="es-MX"/>
        </w:rPr>
      </w:pPr>
      <w:r w:rsidRPr="00C25EFE">
        <w:rPr>
          <w:szCs w:val="28"/>
          <w:lang w:val="es-MX"/>
        </w:rPr>
        <w:t>Es posible que tenga esta infección y no presente síntomas. Es importante que se trate con el fin de evitar complicaciones. El medicamento también evitará que la infección se transmita a otras personas.</w:t>
      </w:r>
    </w:p>
    <w:p w14:paraId="63E3E490" w14:textId="4B15F801" w:rsidR="00845FBD" w:rsidRPr="00C25EFE" w:rsidRDefault="00845FBD" w:rsidP="00845FBD">
      <w:pPr>
        <w:pStyle w:val="ListParagraph"/>
        <w:numPr>
          <w:ilvl w:val="0"/>
          <w:numId w:val="19"/>
        </w:numPr>
        <w:spacing w:after="0" w:line="240" w:lineRule="auto"/>
        <w:rPr>
          <w:szCs w:val="28"/>
          <w:lang w:val="es-MX"/>
        </w:rPr>
      </w:pPr>
      <w:r w:rsidRPr="00C25EFE">
        <w:rPr>
          <w:szCs w:val="28"/>
          <w:lang w:val="es-MX"/>
        </w:rPr>
        <w:t xml:space="preserve">No tenga relaciones sexuales durante los 7 días </w:t>
      </w:r>
      <w:r>
        <w:rPr>
          <w:szCs w:val="28"/>
          <w:lang w:val="es-MX"/>
        </w:rPr>
        <w:t>posteriores</w:t>
      </w:r>
      <w:r w:rsidRPr="00C25EFE">
        <w:rPr>
          <w:szCs w:val="28"/>
          <w:lang w:val="es-MX"/>
        </w:rPr>
        <w:t xml:space="preserve"> al tratamiento. Ese es el tiempo necesario para que el medicamento funcione.</w:t>
      </w:r>
    </w:p>
    <w:p w14:paraId="38C462D2" w14:textId="77777777" w:rsidR="00845FBD" w:rsidRPr="00C25EFE" w:rsidRDefault="00845FBD" w:rsidP="00DB0C0C">
      <w:pPr>
        <w:pStyle w:val="ListParagraph"/>
        <w:numPr>
          <w:ilvl w:val="0"/>
          <w:numId w:val="19"/>
        </w:numPr>
        <w:spacing w:after="100" w:afterAutospacing="1" w:line="240" w:lineRule="auto"/>
        <w:rPr>
          <w:szCs w:val="28"/>
          <w:lang w:val="es-MX"/>
        </w:rPr>
      </w:pPr>
      <w:r w:rsidRPr="00C25EFE">
        <w:rPr>
          <w:szCs w:val="28"/>
          <w:lang w:val="es-MX"/>
        </w:rPr>
        <w:t>Dígales a todas sus parejas sexuales con las que ha estado en los últimos 2 meses que se hagan una prueba para detectar la clamidia.</w:t>
      </w:r>
    </w:p>
    <w:p w14:paraId="3AC8A0D3" w14:textId="40832BB9" w:rsidR="00845FBD" w:rsidRPr="00C25EFE" w:rsidRDefault="00845FBD" w:rsidP="00DB0C0C">
      <w:pPr>
        <w:spacing w:before="100" w:beforeAutospacing="1" w:after="100" w:afterAutospacing="1"/>
        <w:rPr>
          <w:b/>
          <w:bCs/>
          <w:szCs w:val="28"/>
          <w:lang w:val="es-MX"/>
        </w:rPr>
      </w:pPr>
      <w:r w:rsidRPr="00C25EFE">
        <w:rPr>
          <w:b/>
          <w:bCs/>
          <w:szCs w:val="28"/>
          <w:lang w:val="es-MX"/>
        </w:rPr>
        <w:lastRenderedPageBreak/>
        <w:t>MEDICAMENTOS:</w:t>
      </w:r>
      <w:r w:rsidRPr="00C25EFE">
        <w:rPr>
          <w:bCs/>
          <w:szCs w:val="28"/>
          <w:lang w:val="es-MX"/>
        </w:rPr>
        <w:t xml:space="preserve"> </w:t>
      </w:r>
      <w:r w:rsidRPr="00C25EFE">
        <w:rPr>
          <w:b/>
          <w:bCs/>
          <w:szCs w:val="28"/>
          <w:lang w:val="es-MX"/>
        </w:rPr>
        <w:t xml:space="preserve">Azithromycin 1 gramo. Tome por vía oral las 4 pastillas a la vez. O BIEN </w:t>
      </w:r>
      <w:proofErr w:type="spellStart"/>
      <w:r w:rsidRPr="00C25EFE">
        <w:rPr>
          <w:b/>
          <w:bCs/>
          <w:szCs w:val="28"/>
          <w:lang w:val="es-MX"/>
        </w:rPr>
        <w:t>Doxycycline</w:t>
      </w:r>
      <w:proofErr w:type="spellEnd"/>
      <w:r w:rsidRPr="00C25EFE">
        <w:rPr>
          <w:b/>
          <w:bCs/>
          <w:szCs w:val="28"/>
          <w:lang w:val="es-MX"/>
        </w:rPr>
        <w:t xml:space="preserve"> 100 mg cápsulas. Tome por vía oral una cápsula cada 12 horas durante 7 días. </w:t>
      </w:r>
    </w:p>
    <w:p w14:paraId="3DCE96C5" w14:textId="77777777" w:rsidR="00845FBD" w:rsidRPr="00C25EFE" w:rsidRDefault="00845FBD" w:rsidP="00845FBD">
      <w:pPr>
        <w:pStyle w:val="ListParagraph"/>
        <w:numPr>
          <w:ilvl w:val="0"/>
          <w:numId w:val="20"/>
        </w:numPr>
        <w:spacing w:after="0" w:line="240" w:lineRule="auto"/>
        <w:rPr>
          <w:b/>
          <w:bCs/>
          <w:szCs w:val="28"/>
          <w:lang w:val="es-MX"/>
        </w:rPr>
      </w:pPr>
      <w:r w:rsidRPr="00C25EFE">
        <w:rPr>
          <w:b/>
          <w:bCs/>
          <w:szCs w:val="28"/>
          <w:lang w:val="es-MX"/>
        </w:rPr>
        <w:t>No comparta esta medicación. Para curarse de la clamidia, necesita tomarse todas las pastillas.</w:t>
      </w:r>
    </w:p>
    <w:p w14:paraId="397ACE6C" w14:textId="77777777" w:rsidR="00845FBD" w:rsidRPr="00C25EFE" w:rsidRDefault="00845FBD" w:rsidP="00845FBD">
      <w:pPr>
        <w:pStyle w:val="ListParagraph"/>
        <w:numPr>
          <w:ilvl w:val="0"/>
          <w:numId w:val="20"/>
        </w:numPr>
        <w:spacing w:after="0" w:line="240" w:lineRule="auto"/>
        <w:rPr>
          <w:szCs w:val="28"/>
          <w:lang w:val="es-MX"/>
        </w:rPr>
      </w:pPr>
      <w:r w:rsidRPr="00C25EFE">
        <w:rPr>
          <w:b/>
          <w:bCs/>
          <w:szCs w:val="28"/>
          <w:lang w:val="es-MX"/>
        </w:rPr>
        <w:t xml:space="preserve">No tome </w:t>
      </w:r>
      <w:r w:rsidRPr="00C25EFE">
        <w:rPr>
          <w:szCs w:val="28"/>
          <w:lang w:val="es-MX"/>
        </w:rPr>
        <w:t xml:space="preserve">este medicamento si ha tenido una reacción alérgica a algún antibiótico en el pasado. </w:t>
      </w:r>
      <w:r w:rsidRPr="00C25EFE">
        <w:rPr>
          <w:b/>
          <w:bCs/>
          <w:szCs w:val="28"/>
          <w:lang w:val="es-MX"/>
        </w:rPr>
        <w:t xml:space="preserve">No tome </w:t>
      </w:r>
      <w:proofErr w:type="spellStart"/>
      <w:r w:rsidRPr="00C25EFE">
        <w:rPr>
          <w:b/>
          <w:bCs/>
          <w:szCs w:val="28"/>
          <w:lang w:val="es-MX"/>
        </w:rPr>
        <w:t>doxycycline</w:t>
      </w:r>
      <w:proofErr w:type="spellEnd"/>
      <w:r w:rsidRPr="00C25EFE">
        <w:rPr>
          <w:b/>
          <w:bCs/>
          <w:szCs w:val="28"/>
          <w:lang w:val="es-MX"/>
        </w:rPr>
        <w:t xml:space="preserve"> si está embarazada o amamantando. </w:t>
      </w:r>
      <w:r w:rsidRPr="00C25EFE">
        <w:rPr>
          <w:szCs w:val="28"/>
          <w:lang w:val="es-MX"/>
        </w:rPr>
        <w:t xml:space="preserve">Llame a la clínica si tiene alguna pregunta al respecto.  </w:t>
      </w:r>
    </w:p>
    <w:p w14:paraId="374DCA52" w14:textId="41F899AA" w:rsidR="00845FBD" w:rsidRPr="00C25EFE" w:rsidRDefault="00845FBD" w:rsidP="00DB0C0C">
      <w:pPr>
        <w:pStyle w:val="ListParagraph"/>
        <w:numPr>
          <w:ilvl w:val="0"/>
          <w:numId w:val="20"/>
        </w:numPr>
        <w:spacing w:after="100" w:afterAutospacing="1" w:line="240" w:lineRule="auto"/>
        <w:rPr>
          <w:b/>
          <w:bCs/>
          <w:szCs w:val="28"/>
          <w:lang w:val="es-MX"/>
        </w:rPr>
      </w:pPr>
      <w:r w:rsidRPr="00C25EFE">
        <w:rPr>
          <w:b/>
          <w:bCs/>
          <w:szCs w:val="28"/>
          <w:lang w:val="es-MX"/>
        </w:rPr>
        <w:t>No tome este medicamento si tiene dolor en el abdomen, la zona de la pelvis, la zona de la ingle o en los testículos, ya que podría no funcionar.</w:t>
      </w:r>
      <w:r w:rsidRPr="00C25EFE">
        <w:rPr>
          <w:bCs/>
          <w:szCs w:val="28"/>
          <w:lang w:val="es-MX"/>
        </w:rPr>
        <w:t xml:space="preserve"> </w:t>
      </w:r>
      <w:r w:rsidRPr="00C25EFE">
        <w:rPr>
          <w:b/>
          <w:bCs/>
          <w:szCs w:val="28"/>
          <w:lang w:val="es-MX"/>
        </w:rPr>
        <w:t xml:space="preserve">Acuda a la clínica de </w:t>
      </w:r>
      <w:r w:rsidR="00EA51E4">
        <w:rPr>
          <w:b/>
          <w:bCs/>
          <w:szCs w:val="28"/>
          <w:lang w:val="es-MX"/>
        </w:rPr>
        <w:t>E</w:t>
      </w:r>
      <w:r w:rsidRPr="00C25EFE">
        <w:rPr>
          <w:b/>
          <w:bCs/>
          <w:szCs w:val="28"/>
          <w:lang w:val="es-MX"/>
        </w:rPr>
        <w:t>TS para que le hagan un chequeo y así asegurarse de que recibe el medicamento correcto.</w:t>
      </w:r>
    </w:p>
    <w:p w14:paraId="3E577166" w14:textId="77777777" w:rsidR="00845FBD" w:rsidRPr="00C25EFE" w:rsidRDefault="00845FBD" w:rsidP="00DB0C0C">
      <w:pPr>
        <w:spacing w:before="100" w:beforeAutospacing="1" w:after="100" w:afterAutospacing="1"/>
        <w:rPr>
          <w:szCs w:val="28"/>
          <w:lang w:val="es-MX"/>
        </w:rPr>
      </w:pPr>
      <w:r w:rsidRPr="00C25EFE">
        <w:rPr>
          <w:b/>
          <w:bCs/>
          <w:szCs w:val="28"/>
          <w:lang w:val="es-MX"/>
        </w:rPr>
        <w:t>Posibles efectos secundarios:</w:t>
      </w:r>
      <w:r w:rsidRPr="00C25EFE">
        <w:rPr>
          <w:szCs w:val="28"/>
          <w:lang w:val="es-MX"/>
        </w:rPr>
        <w:t xml:space="preserve"> Para tratarle</w:t>
      </w:r>
      <w:r>
        <w:rPr>
          <w:szCs w:val="28"/>
          <w:lang w:val="es-MX"/>
        </w:rPr>
        <w:t>,</w:t>
      </w:r>
      <w:r w:rsidRPr="00C25EFE">
        <w:rPr>
          <w:szCs w:val="28"/>
          <w:lang w:val="es-MX"/>
        </w:rPr>
        <w:t xml:space="preserve"> hemos elegido cuidadosamente el medicamento. Este es seguro y eficaz. Pero cualquier medicamento puede tener efectos secundarios. El más común en este caso es el malestar estomacal. A veces, provoca calambres estomacales o diarrea. En muy raras ocasiones, el medicamento provoca sarpullido, fiebre o problemas respiratorios. Si experimenta alguno de estos síntomas, llame a la clínica al &lt;&lt;</w:t>
      </w:r>
      <w:proofErr w:type="spellStart"/>
      <w:r w:rsidRPr="00C25EFE">
        <w:rPr>
          <w:szCs w:val="28"/>
          <w:lang w:val="es-MX"/>
        </w:rPr>
        <w:t>agency</w:t>
      </w:r>
      <w:proofErr w:type="spellEnd"/>
      <w:r w:rsidRPr="00C25EFE">
        <w:rPr>
          <w:szCs w:val="28"/>
          <w:lang w:val="es-MX"/>
        </w:rPr>
        <w:t xml:space="preserve"> </w:t>
      </w:r>
      <w:proofErr w:type="spellStart"/>
      <w:r w:rsidRPr="00C25EFE">
        <w:rPr>
          <w:szCs w:val="28"/>
          <w:lang w:val="es-MX"/>
        </w:rPr>
        <w:t>phone</w:t>
      </w:r>
      <w:proofErr w:type="spellEnd"/>
      <w:r w:rsidRPr="00C25EFE">
        <w:rPr>
          <w:szCs w:val="28"/>
          <w:lang w:val="es-MX"/>
        </w:rPr>
        <w:t xml:space="preserve"> </w:t>
      </w:r>
      <w:proofErr w:type="spellStart"/>
      <w:r w:rsidRPr="00C25EFE">
        <w:rPr>
          <w:szCs w:val="28"/>
          <w:lang w:val="es-MX"/>
        </w:rPr>
        <w:t>number</w:t>
      </w:r>
      <w:proofErr w:type="spellEnd"/>
      <w:r w:rsidRPr="00C25EFE">
        <w:rPr>
          <w:szCs w:val="28"/>
          <w:lang w:val="es-MX"/>
        </w:rPr>
        <w:t>&gt;&gt;. Si tiene síntomas graves, especialmente si tiene dificultad para respirar, llame al 911.</w:t>
      </w:r>
    </w:p>
    <w:p w14:paraId="3BA62614" w14:textId="24B7E50F" w:rsidR="00845FBD" w:rsidRPr="00C25EFE" w:rsidRDefault="00845FBD" w:rsidP="00DB0C0C">
      <w:pPr>
        <w:spacing w:before="100" w:beforeAutospacing="1" w:after="100" w:afterAutospacing="1"/>
        <w:rPr>
          <w:b/>
          <w:bCs/>
          <w:szCs w:val="28"/>
          <w:lang w:val="es-MX"/>
        </w:rPr>
      </w:pPr>
      <w:r w:rsidRPr="00C25EFE">
        <w:rPr>
          <w:b/>
          <w:bCs/>
          <w:szCs w:val="28"/>
          <w:lang w:val="es-MX"/>
        </w:rPr>
        <w:t>NO TENGA NINGÚN TIPO DE RELACIONES SEXUALES (ORALES, ANALES O VAGINALES) CON O SIN CONDONES, DURANTE LOS 7 DÍAS SIGUIENTES a la toma de este medicamento.</w:t>
      </w:r>
      <w:r w:rsidRPr="00C25EFE">
        <w:rPr>
          <w:bCs/>
          <w:szCs w:val="28"/>
          <w:lang w:val="es-MX"/>
        </w:rPr>
        <w:t xml:space="preserve"> </w:t>
      </w:r>
      <w:r w:rsidRPr="00C25EFE">
        <w:rPr>
          <w:b/>
          <w:bCs/>
          <w:szCs w:val="28"/>
          <w:lang w:val="es-MX"/>
        </w:rPr>
        <w:t xml:space="preserve">Después de 7 días, use condón. Los condones ayudan a protegerse contra la gonorrea y otras </w:t>
      </w:r>
      <w:r w:rsidR="00EA51E4">
        <w:rPr>
          <w:b/>
          <w:bCs/>
          <w:szCs w:val="28"/>
          <w:lang w:val="es-MX"/>
        </w:rPr>
        <w:t>E</w:t>
      </w:r>
      <w:r w:rsidRPr="00C25EFE">
        <w:rPr>
          <w:b/>
          <w:bCs/>
          <w:szCs w:val="28"/>
          <w:lang w:val="es-MX"/>
        </w:rPr>
        <w:t>TS.</w:t>
      </w:r>
    </w:p>
    <w:p w14:paraId="700FA6CD" w14:textId="77777777" w:rsidR="00845FBD" w:rsidRPr="00C25EFE" w:rsidRDefault="00845FBD" w:rsidP="00DB0C0C">
      <w:pPr>
        <w:spacing w:before="100" w:beforeAutospacing="1" w:after="100" w:afterAutospacing="1"/>
        <w:rPr>
          <w:szCs w:val="28"/>
          <w:lang w:val="es-MX"/>
        </w:rPr>
      </w:pPr>
      <w:r w:rsidRPr="00C25EFE">
        <w:rPr>
          <w:szCs w:val="28"/>
          <w:lang w:val="es-MX"/>
        </w:rPr>
        <w:t>La reinfección es frecuente. Las personas con clamidia deben hacerse otra prueba tres (3) meses después de tomar el medicamento para asegurarse de que no se han vuelto a infectar.</w:t>
      </w:r>
    </w:p>
    <w:p w14:paraId="237F0900" w14:textId="77777777" w:rsidR="00845FBD" w:rsidRPr="005F6B5F" w:rsidRDefault="00845FBD" w:rsidP="00DB0C0C">
      <w:pPr>
        <w:spacing w:before="100" w:beforeAutospacing="1" w:after="100" w:afterAutospacing="1"/>
      </w:pPr>
      <w:proofErr w:type="spellStart"/>
      <w:r w:rsidRPr="00707EA8">
        <w:rPr>
          <w:b/>
          <w:bCs/>
        </w:rPr>
        <w:t>Fecha</w:t>
      </w:r>
      <w:proofErr w:type="spellEnd"/>
      <w:r w:rsidRPr="00707EA8">
        <w:rPr>
          <w:b/>
          <w:bCs/>
        </w:rPr>
        <w:t xml:space="preserve"> de </w:t>
      </w:r>
      <w:proofErr w:type="spellStart"/>
      <w:r w:rsidRPr="00707EA8">
        <w:rPr>
          <w:b/>
          <w:bCs/>
        </w:rPr>
        <w:t>administración</w:t>
      </w:r>
      <w:proofErr w:type="spellEnd"/>
      <w:r w:rsidRPr="00707EA8">
        <w:rPr>
          <w:b/>
          <w:bCs/>
        </w:rPr>
        <w:t>:</w:t>
      </w:r>
      <w:r>
        <w:ptab w:relativeTo="margin" w:alignment="right" w:leader="underscore"/>
      </w:r>
    </w:p>
    <w:p w14:paraId="51B5A12D" w14:textId="00CFEDA7" w:rsidR="002D7E06" w:rsidRPr="00EB09DB" w:rsidRDefault="002D7E06" w:rsidP="002D7E06">
      <w:pPr>
        <w:spacing w:after="0"/>
        <w:rPr>
          <w:sz w:val="20"/>
          <w:szCs w:val="16"/>
        </w:rPr>
      </w:pPr>
      <w:r w:rsidRPr="00EB09DB">
        <w:rPr>
          <w:sz w:val="20"/>
          <w:szCs w:val="16"/>
        </w:rPr>
        <w:br w:type="page"/>
      </w:r>
    </w:p>
    <w:p w14:paraId="3FF51663" w14:textId="0F02B638" w:rsidR="002D7E06" w:rsidRPr="00C66FAC" w:rsidRDefault="002D7E06" w:rsidP="005D1E02">
      <w:pPr>
        <w:pStyle w:val="Heading3"/>
      </w:pPr>
      <w:bookmarkStart w:id="9" w:name="_Toc83972154"/>
      <w:r w:rsidRPr="00C66FAC">
        <w:lastRenderedPageBreak/>
        <w:t>Sample Partner Fact Sheet for</w:t>
      </w:r>
      <w:r>
        <w:t xml:space="preserve"> </w:t>
      </w:r>
      <w:r w:rsidRPr="00C66FAC">
        <w:t>Gonorrhea</w:t>
      </w:r>
      <w:r>
        <w:t xml:space="preserve"> (English)</w:t>
      </w:r>
      <w:bookmarkEnd w:id="9"/>
    </w:p>
    <w:p w14:paraId="3868A20A" w14:textId="77777777" w:rsidR="002D7E06" w:rsidRPr="00707EA8" w:rsidRDefault="002D7E06" w:rsidP="002D7E06">
      <w:pPr>
        <w:spacing w:after="0"/>
        <w:jc w:val="center"/>
        <w:rPr>
          <w:b/>
          <w:bCs/>
          <w:szCs w:val="28"/>
        </w:rPr>
      </w:pPr>
      <w:r w:rsidRPr="00707EA8">
        <w:rPr>
          <w:b/>
          <w:bCs/>
          <w:szCs w:val="28"/>
        </w:rPr>
        <w:t>&lt;&lt;Name of Agency&gt;&gt;</w:t>
      </w:r>
    </w:p>
    <w:p w14:paraId="211D3DD0" w14:textId="77777777" w:rsidR="002D7E06" w:rsidRPr="00707EA8" w:rsidRDefault="002D7E06" w:rsidP="002D7E06">
      <w:pPr>
        <w:spacing w:after="0"/>
        <w:jc w:val="center"/>
        <w:rPr>
          <w:b/>
          <w:bCs/>
          <w:szCs w:val="28"/>
        </w:rPr>
      </w:pPr>
      <w:r w:rsidRPr="00707EA8">
        <w:rPr>
          <w:b/>
          <w:bCs/>
          <w:szCs w:val="28"/>
        </w:rPr>
        <w:t>&lt;&lt;Address and Phone&gt;&gt;</w:t>
      </w:r>
    </w:p>
    <w:p w14:paraId="79D928C7" w14:textId="4A85E514" w:rsidR="002D7E06" w:rsidRPr="00707EA8" w:rsidRDefault="002D7E06" w:rsidP="00606353">
      <w:pPr>
        <w:spacing w:after="240"/>
        <w:jc w:val="center"/>
        <w:rPr>
          <w:b/>
          <w:bCs/>
          <w:szCs w:val="28"/>
        </w:rPr>
      </w:pPr>
      <w:r w:rsidRPr="00707EA8">
        <w:rPr>
          <w:b/>
          <w:bCs/>
          <w:szCs w:val="28"/>
        </w:rPr>
        <w:t xml:space="preserve">&lt;&lt;Name of </w:t>
      </w:r>
      <w:r w:rsidR="000500E4">
        <w:rPr>
          <w:b/>
          <w:bCs/>
          <w:szCs w:val="28"/>
        </w:rPr>
        <w:t>Authorizing Physician</w:t>
      </w:r>
      <w:r w:rsidRPr="00707EA8">
        <w:rPr>
          <w:b/>
          <w:bCs/>
          <w:szCs w:val="28"/>
        </w:rPr>
        <w:t>&gt;&gt;</w:t>
      </w:r>
    </w:p>
    <w:p w14:paraId="1AFE60CB" w14:textId="77777777" w:rsidR="002D7E06" w:rsidRPr="00707EA8" w:rsidRDefault="002D7E06" w:rsidP="002D7E06">
      <w:pPr>
        <w:spacing w:after="120"/>
        <w:jc w:val="center"/>
        <w:rPr>
          <w:b/>
          <w:bCs/>
          <w:szCs w:val="28"/>
        </w:rPr>
      </w:pPr>
      <w:r w:rsidRPr="00707EA8">
        <w:rPr>
          <w:b/>
          <w:bCs/>
          <w:szCs w:val="28"/>
        </w:rPr>
        <w:t>Expedited Partner Therapy for Gonorrhea</w:t>
      </w:r>
    </w:p>
    <w:p w14:paraId="2BD40106" w14:textId="77777777" w:rsidR="002D7E06" w:rsidRPr="00707EA8" w:rsidRDefault="002D7E06" w:rsidP="002D7E06">
      <w:pPr>
        <w:spacing w:after="120"/>
        <w:rPr>
          <w:b/>
          <w:bCs/>
          <w:szCs w:val="28"/>
        </w:rPr>
      </w:pPr>
      <w:r w:rsidRPr="00707EA8">
        <w:rPr>
          <w:b/>
          <w:bCs/>
          <w:szCs w:val="28"/>
        </w:rPr>
        <w:t>You were exposed to gonorrhea. You can have gonorrhea even if you feel fine and have no symptoms.</w:t>
      </w:r>
    </w:p>
    <w:p w14:paraId="7F37FC46" w14:textId="77777777" w:rsidR="002D7E06" w:rsidRPr="00707EA8" w:rsidRDefault="002D7E06" w:rsidP="002D7E06">
      <w:pPr>
        <w:spacing w:after="0"/>
        <w:rPr>
          <w:b/>
          <w:bCs/>
          <w:szCs w:val="28"/>
        </w:rPr>
      </w:pPr>
      <w:r w:rsidRPr="00707EA8">
        <w:rPr>
          <w:b/>
          <w:bCs/>
          <w:szCs w:val="28"/>
        </w:rPr>
        <w:t>What is gonorrhea?</w:t>
      </w:r>
    </w:p>
    <w:p w14:paraId="21D5F301" w14:textId="5CD2F475" w:rsidR="002D7E06" w:rsidRPr="00707EA8" w:rsidRDefault="002D7E06" w:rsidP="002D7E06">
      <w:pPr>
        <w:spacing w:after="120"/>
        <w:rPr>
          <w:szCs w:val="28"/>
        </w:rPr>
      </w:pPr>
      <w:r w:rsidRPr="00707EA8">
        <w:rPr>
          <w:szCs w:val="28"/>
        </w:rPr>
        <w:t xml:space="preserve">Gonorrhea is a sexually transmitted </w:t>
      </w:r>
      <w:r w:rsidR="0039043B">
        <w:rPr>
          <w:szCs w:val="28"/>
        </w:rPr>
        <w:t>disease</w:t>
      </w:r>
      <w:r w:rsidRPr="00707EA8">
        <w:rPr>
          <w:szCs w:val="28"/>
        </w:rPr>
        <w:t xml:space="preserve"> (ST</w:t>
      </w:r>
      <w:r w:rsidR="0039043B">
        <w:rPr>
          <w:szCs w:val="28"/>
        </w:rPr>
        <w:t>D</w:t>
      </w:r>
      <w:r w:rsidRPr="00707EA8">
        <w:rPr>
          <w:szCs w:val="28"/>
        </w:rPr>
        <w:t>) that can cause a bad infection. The infection can cause fever, discharge and pain. It can also cause future tubal pregnancy or sterility in women. Men can develop pain, discharge, or more severe infections in the testes or scrotum.</w:t>
      </w:r>
    </w:p>
    <w:p w14:paraId="27D844A8" w14:textId="4ABEE2E6" w:rsidR="002D7E06" w:rsidRPr="00707EA8" w:rsidRDefault="002D7E06" w:rsidP="002D7E06">
      <w:pPr>
        <w:spacing w:after="120"/>
        <w:rPr>
          <w:b/>
          <w:bCs/>
          <w:szCs w:val="28"/>
        </w:rPr>
      </w:pPr>
      <w:r w:rsidRPr="00707EA8">
        <w:rPr>
          <w:b/>
          <w:bCs/>
          <w:szCs w:val="28"/>
        </w:rPr>
        <w:t>We recommend that you have a test to find out if you have gonorrhea and other ST</w:t>
      </w:r>
      <w:r w:rsidR="0039043B">
        <w:rPr>
          <w:b/>
          <w:bCs/>
          <w:szCs w:val="28"/>
        </w:rPr>
        <w:t>D</w:t>
      </w:r>
      <w:r w:rsidRPr="00707EA8">
        <w:rPr>
          <w:b/>
          <w:bCs/>
          <w:szCs w:val="28"/>
        </w:rPr>
        <w:t>s.</w:t>
      </w:r>
    </w:p>
    <w:p w14:paraId="2ECEABF6" w14:textId="3E33D189" w:rsidR="002D7E06" w:rsidRPr="00707EA8" w:rsidRDefault="002D7E06" w:rsidP="002D7E06">
      <w:pPr>
        <w:spacing w:after="120"/>
        <w:rPr>
          <w:szCs w:val="28"/>
        </w:rPr>
      </w:pPr>
      <w:r w:rsidRPr="00707EA8">
        <w:rPr>
          <w:szCs w:val="28"/>
        </w:rPr>
        <w:t>Please call the ST</w:t>
      </w:r>
      <w:r w:rsidR="0039043B">
        <w:rPr>
          <w:szCs w:val="28"/>
        </w:rPr>
        <w:t>D</w:t>
      </w:r>
      <w:r w:rsidRPr="00707EA8">
        <w:rPr>
          <w:szCs w:val="28"/>
        </w:rPr>
        <w:t xml:space="preserve"> clinic for an appointment at </w:t>
      </w:r>
      <w:r w:rsidRPr="00707EA8">
        <w:rPr>
          <w:rStyle w:val="Strong"/>
          <w:szCs w:val="28"/>
        </w:rPr>
        <w:t>&lt;&lt;appointment phone number&gt;&gt;.</w:t>
      </w:r>
      <w:r w:rsidRPr="00707EA8">
        <w:rPr>
          <w:szCs w:val="28"/>
        </w:rPr>
        <w:t xml:space="preserve"> Tell them a partner asked you to call. There is a </w:t>
      </w:r>
      <w:r w:rsidRPr="00707EA8">
        <w:rPr>
          <w:rStyle w:val="Strong"/>
          <w:szCs w:val="28"/>
        </w:rPr>
        <w:t>$&lt;&lt;amount&gt;&gt;</w:t>
      </w:r>
      <w:r w:rsidRPr="00707EA8">
        <w:rPr>
          <w:szCs w:val="28"/>
        </w:rPr>
        <w:t xml:space="preserve"> fee for the exam and treatment. If you cannot pay, we will examine and treat you for free.</w:t>
      </w:r>
    </w:p>
    <w:p w14:paraId="49A7C86B" w14:textId="77777777" w:rsidR="002D7E06" w:rsidRPr="00707EA8" w:rsidRDefault="002D7E06" w:rsidP="002D7E06">
      <w:pPr>
        <w:pStyle w:val="ListParagraph"/>
        <w:numPr>
          <w:ilvl w:val="0"/>
          <w:numId w:val="19"/>
        </w:numPr>
        <w:spacing w:after="0" w:line="240" w:lineRule="auto"/>
        <w:ind w:left="360"/>
        <w:rPr>
          <w:szCs w:val="28"/>
        </w:rPr>
      </w:pPr>
      <w:r w:rsidRPr="00707EA8">
        <w:rPr>
          <w:szCs w:val="28"/>
        </w:rPr>
        <w:t>You may also take the medicine your partner gave you if you cannot come to the clinic.</w:t>
      </w:r>
    </w:p>
    <w:p w14:paraId="44C098B9" w14:textId="77777777" w:rsidR="002D7E06" w:rsidRPr="00707EA8" w:rsidRDefault="002D7E06" w:rsidP="002D7E06">
      <w:pPr>
        <w:pStyle w:val="ListParagraph"/>
        <w:numPr>
          <w:ilvl w:val="0"/>
          <w:numId w:val="19"/>
        </w:numPr>
        <w:spacing w:after="0" w:line="240" w:lineRule="auto"/>
        <w:ind w:left="360"/>
        <w:rPr>
          <w:szCs w:val="28"/>
        </w:rPr>
      </w:pPr>
      <w:r w:rsidRPr="00707EA8">
        <w:rPr>
          <w:szCs w:val="28"/>
        </w:rPr>
        <w:t>It is possible that you have this infection and do not have symptoms. It is important that you get treated to prevent complications. The medicine will also stop the infection from spreading to others. If you do not feel better in 3 days, it is VERY important that you go to the clinic for an exam and testing.</w:t>
      </w:r>
    </w:p>
    <w:p w14:paraId="2BAFC19B" w14:textId="77777777" w:rsidR="002D7E06" w:rsidRPr="00707EA8" w:rsidRDefault="002D7E06" w:rsidP="002D7E06">
      <w:pPr>
        <w:pStyle w:val="ListParagraph"/>
        <w:numPr>
          <w:ilvl w:val="0"/>
          <w:numId w:val="19"/>
        </w:numPr>
        <w:spacing w:after="0" w:line="240" w:lineRule="auto"/>
        <w:ind w:left="360"/>
        <w:rPr>
          <w:szCs w:val="28"/>
        </w:rPr>
      </w:pPr>
      <w:r w:rsidRPr="00707EA8">
        <w:rPr>
          <w:szCs w:val="28"/>
        </w:rPr>
        <w:t>Do not have sex for 7 days after treatment. It takes that long for the medicine to work.</w:t>
      </w:r>
    </w:p>
    <w:p w14:paraId="10A32D54" w14:textId="77777777" w:rsidR="002D7E06" w:rsidRPr="00707EA8" w:rsidRDefault="002D7E06" w:rsidP="002D7E06">
      <w:pPr>
        <w:pStyle w:val="ListParagraph"/>
        <w:numPr>
          <w:ilvl w:val="0"/>
          <w:numId w:val="19"/>
        </w:numPr>
        <w:spacing w:after="120" w:line="240" w:lineRule="auto"/>
        <w:ind w:left="360"/>
        <w:rPr>
          <w:szCs w:val="28"/>
        </w:rPr>
      </w:pPr>
      <w:r w:rsidRPr="00707EA8">
        <w:rPr>
          <w:szCs w:val="28"/>
        </w:rPr>
        <w:t>Tell all sex partners you have been with in the last 2 months to get checked for gonorrhea.</w:t>
      </w:r>
    </w:p>
    <w:p w14:paraId="5F0EB712" w14:textId="77777777" w:rsidR="002D7E06" w:rsidRPr="00707EA8" w:rsidRDefault="002D7E06" w:rsidP="002D7E06">
      <w:pPr>
        <w:spacing w:after="120"/>
        <w:rPr>
          <w:b/>
          <w:bCs/>
          <w:szCs w:val="28"/>
        </w:rPr>
      </w:pPr>
      <w:r w:rsidRPr="00707EA8">
        <w:rPr>
          <w:b/>
          <w:bCs/>
          <w:szCs w:val="28"/>
        </w:rPr>
        <w:t>MEDICINE: Cefixime 800mg (two 400 mg pills). Take both pills (2) by mouth at one time.</w:t>
      </w:r>
    </w:p>
    <w:p w14:paraId="52921949" w14:textId="77777777" w:rsidR="002D7E06" w:rsidRPr="00707EA8" w:rsidRDefault="002D7E06" w:rsidP="002D7E06">
      <w:pPr>
        <w:spacing w:after="120"/>
        <w:rPr>
          <w:szCs w:val="28"/>
        </w:rPr>
      </w:pPr>
      <w:r w:rsidRPr="00707EA8">
        <w:rPr>
          <w:b/>
          <w:bCs/>
          <w:szCs w:val="28"/>
        </w:rPr>
        <w:t xml:space="preserve">Possible Side Effects: </w:t>
      </w:r>
      <w:r w:rsidRPr="00707EA8">
        <w:rPr>
          <w:szCs w:val="28"/>
        </w:rPr>
        <w:t xml:space="preserve">We carefully chose the medicine for your treatment. It is safe and effective. But any medicine can have side effects. The most common side effect is an upset stomach. Sometimes, the medicine causes stomach cramping or </w:t>
      </w:r>
      <w:r w:rsidRPr="00707EA8">
        <w:rPr>
          <w:szCs w:val="28"/>
        </w:rPr>
        <w:lastRenderedPageBreak/>
        <w:t xml:space="preserve">diarrhea. Very rarely, this medicine causes rash, fever or breathing problems. If you get any of these symptoms, please call the clinic at </w:t>
      </w:r>
      <w:r w:rsidRPr="00960D74">
        <w:rPr>
          <w:rStyle w:val="Strong"/>
        </w:rPr>
        <w:t>&lt;&lt;agency phone number&gt;&gt;</w:t>
      </w:r>
      <w:r w:rsidRPr="00707EA8">
        <w:rPr>
          <w:szCs w:val="28"/>
        </w:rPr>
        <w:t xml:space="preserve">. If your symptoms are severe — especially if it is hard to breathe — call 911.  </w:t>
      </w:r>
    </w:p>
    <w:p w14:paraId="49E0E700" w14:textId="77777777" w:rsidR="002D7E06" w:rsidRPr="00707EA8" w:rsidRDefault="002D7E06" w:rsidP="002D7E06">
      <w:pPr>
        <w:pStyle w:val="ListParagraph"/>
        <w:numPr>
          <w:ilvl w:val="0"/>
          <w:numId w:val="19"/>
        </w:numPr>
        <w:spacing w:after="0" w:line="240" w:lineRule="auto"/>
        <w:ind w:left="360"/>
        <w:rPr>
          <w:szCs w:val="28"/>
        </w:rPr>
      </w:pPr>
      <w:r w:rsidRPr="00707EA8">
        <w:rPr>
          <w:b/>
          <w:bCs/>
          <w:szCs w:val="28"/>
        </w:rPr>
        <w:t>Do not take this medicine if you were allergic to any antibiotic in the past.</w:t>
      </w:r>
      <w:r w:rsidRPr="00707EA8">
        <w:rPr>
          <w:szCs w:val="28"/>
        </w:rPr>
        <w:t xml:space="preserve"> Call the clinic if you have questions.</w:t>
      </w:r>
    </w:p>
    <w:p w14:paraId="540AD0E7" w14:textId="72615FEF" w:rsidR="002D7E06" w:rsidRPr="00707EA8" w:rsidRDefault="002D7E06" w:rsidP="002D7E06">
      <w:pPr>
        <w:pStyle w:val="ListParagraph"/>
        <w:numPr>
          <w:ilvl w:val="0"/>
          <w:numId w:val="19"/>
        </w:numPr>
        <w:spacing w:after="0" w:line="240" w:lineRule="auto"/>
        <w:ind w:left="360"/>
        <w:rPr>
          <w:b/>
          <w:bCs/>
          <w:szCs w:val="28"/>
        </w:rPr>
      </w:pPr>
      <w:r w:rsidRPr="00707EA8">
        <w:rPr>
          <w:b/>
          <w:bCs/>
          <w:szCs w:val="28"/>
        </w:rPr>
        <w:t>Do not take this medicine if you have pain in your abdomen, pelvic area, groin area, or testes – it may not work. Come to the ST</w:t>
      </w:r>
      <w:r w:rsidR="0039043B">
        <w:rPr>
          <w:b/>
          <w:bCs/>
          <w:szCs w:val="28"/>
        </w:rPr>
        <w:t>D</w:t>
      </w:r>
      <w:r w:rsidRPr="00707EA8">
        <w:rPr>
          <w:b/>
          <w:bCs/>
          <w:szCs w:val="28"/>
        </w:rPr>
        <w:t xml:space="preserve"> clinic for a check-up to be sure you get the right medicine.</w:t>
      </w:r>
    </w:p>
    <w:p w14:paraId="3DFD08F5" w14:textId="4D6F01FA" w:rsidR="002D7E06" w:rsidRPr="00707EA8" w:rsidRDefault="002D7E06" w:rsidP="002D7E06">
      <w:pPr>
        <w:pStyle w:val="ListParagraph"/>
        <w:numPr>
          <w:ilvl w:val="0"/>
          <w:numId w:val="19"/>
        </w:numPr>
        <w:spacing w:after="120" w:line="240" w:lineRule="auto"/>
        <w:ind w:left="360"/>
        <w:rPr>
          <w:szCs w:val="28"/>
        </w:rPr>
      </w:pPr>
      <w:r w:rsidRPr="00707EA8">
        <w:rPr>
          <w:b/>
          <w:bCs/>
          <w:szCs w:val="28"/>
        </w:rPr>
        <w:t>DO NOT HAVE ANY KIND OF SEX (ORAL, ANAL, or VAGINAL) WITH OR WITHOUT CONDOMS FOR 7 DAYS after you take this medicine</w:t>
      </w:r>
      <w:r w:rsidRPr="00707EA8">
        <w:rPr>
          <w:szCs w:val="28"/>
        </w:rPr>
        <w:t>. After 7 days, use condoms. Condoms help protect against gonorrhea and other ST</w:t>
      </w:r>
      <w:r w:rsidR="0039043B">
        <w:rPr>
          <w:szCs w:val="28"/>
        </w:rPr>
        <w:t>D</w:t>
      </w:r>
      <w:r w:rsidRPr="00707EA8">
        <w:rPr>
          <w:szCs w:val="28"/>
        </w:rPr>
        <w:t>s.</w:t>
      </w:r>
    </w:p>
    <w:p w14:paraId="2F4D6D15" w14:textId="77777777" w:rsidR="002D7E06" w:rsidRPr="00707EA8" w:rsidRDefault="002D7E06" w:rsidP="00707EA8">
      <w:pPr>
        <w:spacing w:after="240"/>
        <w:rPr>
          <w:szCs w:val="28"/>
        </w:rPr>
      </w:pPr>
      <w:r w:rsidRPr="00707EA8">
        <w:rPr>
          <w:szCs w:val="28"/>
        </w:rPr>
        <w:t>Reinfection is common. People with gonorrhea should get another test three (3) months after taking the medicine to be sure they are not reinfected.</w:t>
      </w:r>
    </w:p>
    <w:p w14:paraId="485E7C72" w14:textId="77777777" w:rsidR="002D7E06" w:rsidRPr="00702868" w:rsidRDefault="002D7E06" w:rsidP="00606353">
      <w:pPr>
        <w:spacing w:after="240"/>
        <w:rPr>
          <w:b/>
          <w:bCs/>
          <w:szCs w:val="28"/>
          <w:lang w:val="es-MX"/>
        </w:rPr>
      </w:pPr>
      <w:r w:rsidRPr="00702868">
        <w:rPr>
          <w:b/>
          <w:bCs/>
          <w:szCs w:val="28"/>
          <w:lang w:val="es-MX"/>
        </w:rPr>
        <w:t xml:space="preserve">Date </w:t>
      </w:r>
      <w:proofErr w:type="spellStart"/>
      <w:r w:rsidRPr="00702868">
        <w:rPr>
          <w:b/>
          <w:bCs/>
          <w:szCs w:val="28"/>
          <w:lang w:val="es-MX"/>
        </w:rPr>
        <w:t>Given</w:t>
      </w:r>
      <w:proofErr w:type="spellEnd"/>
      <w:r w:rsidRPr="00702868">
        <w:rPr>
          <w:b/>
          <w:bCs/>
          <w:szCs w:val="28"/>
          <w:lang w:val="es-MX"/>
        </w:rPr>
        <w:t>:</w:t>
      </w:r>
      <w:r w:rsidRPr="00707EA8">
        <w:rPr>
          <w:b/>
          <w:bCs/>
          <w:szCs w:val="28"/>
        </w:rPr>
        <w:ptab w:relativeTo="margin" w:alignment="right" w:leader="underscore"/>
      </w:r>
    </w:p>
    <w:p w14:paraId="5F2BD909" w14:textId="4DD958A5" w:rsidR="001F00E0" w:rsidRPr="00702868" w:rsidRDefault="001F00E0" w:rsidP="002D7E06">
      <w:pPr>
        <w:rPr>
          <w:i/>
          <w:iCs/>
          <w:szCs w:val="24"/>
          <w:lang w:val="es-MX"/>
        </w:rPr>
      </w:pPr>
    </w:p>
    <w:p w14:paraId="66426525" w14:textId="77777777" w:rsidR="00CA70CA" w:rsidRPr="00702868" w:rsidRDefault="00CA70CA">
      <w:pPr>
        <w:rPr>
          <w:i/>
          <w:iCs/>
          <w:szCs w:val="24"/>
          <w:lang w:val="es-MX"/>
        </w:rPr>
      </w:pPr>
      <w:r w:rsidRPr="00702868">
        <w:rPr>
          <w:i/>
          <w:iCs/>
          <w:szCs w:val="24"/>
          <w:lang w:val="es-MX"/>
        </w:rPr>
        <w:br w:type="page"/>
      </w:r>
    </w:p>
    <w:p w14:paraId="5D89CF5A" w14:textId="77777777" w:rsidR="00F259EA" w:rsidRPr="00C66FAC" w:rsidRDefault="00F259EA" w:rsidP="005D1E02">
      <w:pPr>
        <w:pStyle w:val="Heading3"/>
      </w:pPr>
      <w:r w:rsidRPr="00EB344E">
        <w:rPr>
          <w:lang w:val="es-MX"/>
        </w:rPr>
        <w:lastRenderedPageBreak/>
        <w:t xml:space="preserve">Ejemplo de hoja informativa para la pareja. </w:t>
      </w:r>
      <w:proofErr w:type="spellStart"/>
      <w:r w:rsidRPr="00C66FAC">
        <w:t>Gonorrea</w:t>
      </w:r>
      <w:proofErr w:type="spellEnd"/>
    </w:p>
    <w:p w14:paraId="0AE49873" w14:textId="77777777" w:rsidR="00F259EA" w:rsidRPr="00707EA8" w:rsidRDefault="00F259EA" w:rsidP="00F259EA">
      <w:pPr>
        <w:spacing w:after="0"/>
        <w:jc w:val="center"/>
        <w:rPr>
          <w:b/>
          <w:bCs/>
          <w:szCs w:val="28"/>
        </w:rPr>
      </w:pPr>
      <w:r w:rsidRPr="00707EA8">
        <w:rPr>
          <w:b/>
          <w:bCs/>
          <w:szCs w:val="28"/>
        </w:rPr>
        <w:t>&lt;&lt;Name of Agency&gt;&gt;</w:t>
      </w:r>
    </w:p>
    <w:p w14:paraId="7EB924B4" w14:textId="77777777" w:rsidR="00F259EA" w:rsidRPr="00707EA8" w:rsidRDefault="00F259EA" w:rsidP="00F259EA">
      <w:pPr>
        <w:spacing w:after="0"/>
        <w:jc w:val="center"/>
        <w:rPr>
          <w:b/>
          <w:bCs/>
          <w:szCs w:val="28"/>
        </w:rPr>
      </w:pPr>
      <w:r w:rsidRPr="00707EA8">
        <w:rPr>
          <w:b/>
          <w:bCs/>
          <w:szCs w:val="28"/>
        </w:rPr>
        <w:t>&lt;&lt;Address and Phone&gt;&gt;</w:t>
      </w:r>
    </w:p>
    <w:p w14:paraId="1FC1FEAF" w14:textId="77777777" w:rsidR="00F259EA" w:rsidRPr="00EB344E" w:rsidRDefault="00F259EA" w:rsidP="00F259EA">
      <w:pPr>
        <w:spacing w:after="0"/>
        <w:jc w:val="center"/>
        <w:rPr>
          <w:b/>
          <w:bCs/>
          <w:szCs w:val="28"/>
          <w:lang w:val="es-MX"/>
        </w:rPr>
      </w:pPr>
      <w:r w:rsidRPr="00EB344E">
        <w:rPr>
          <w:b/>
          <w:bCs/>
          <w:szCs w:val="28"/>
          <w:lang w:val="es-MX"/>
        </w:rPr>
        <w:t>&lt;&lt;</w:t>
      </w:r>
      <w:proofErr w:type="spellStart"/>
      <w:r w:rsidRPr="00EB344E">
        <w:rPr>
          <w:b/>
          <w:bCs/>
          <w:szCs w:val="28"/>
          <w:lang w:val="es-MX"/>
        </w:rPr>
        <w:t>Name</w:t>
      </w:r>
      <w:proofErr w:type="spellEnd"/>
      <w:r w:rsidRPr="00EB344E">
        <w:rPr>
          <w:b/>
          <w:bCs/>
          <w:szCs w:val="28"/>
          <w:lang w:val="es-MX"/>
        </w:rPr>
        <w:t xml:space="preserve"> </w:t>
      </w:r>
      <w:proofErr w:type="spellStart"/>
      <w:r w:rsidRPr="00EB344E">
        <w:rPr>
          <w:b/>
          <w:bCs/>
          <w:szCs w:val="28"/>
          <w:lang w:val="es-MX"/>
        </w:rPr>
        <w:t>of</w:t>
      </w:r>
      <w:proofErr w:type="spellEnd"/>
      <w:r w:rsidRPr="00EB344E">
        <w:rPr>
          <w:b/>
          <w:bCs/>
          <w:szCs w:val="28"/>
          <w:lang w:val="es-MX"/>
        </w:rPr>
        <w:t xml:space="preserve"> </w:t>
      </w:r>
      <w:proofErr w:type="spellStart"/>
      <w:r w:rsidRPr="00EB344E">
        <w:rPr>
          <w:b/>
          <w:bCs/>
          <w:szCs w:val="28"/>
          <w:lang w:val="es-MX"/>
        </w:rPr>
        <w:t>Authorizing</w:t>
      </w:r>
      <w:proofErr w:type="spellEnd"/>
      <w:r w:rsidRPr="00EB344E">
        <w:rPr>
          <w:b/>
          <w:bCs/>
          <w:szCs w:val="28"/>
          <w:lang w:val="es-MX"/>
        </w:rPr>
        <w:t xml:space="preserve"> </w:t>
      </w:r>
      <w:proofErr w:type="spellStart"/>
      <w:r w:rsidRPr="00EB344E">
        <w:rPr>
          <w:b/>
          <w:bCs/>
          <w:szCs w:val="28"/>
          <w:lang w:val="es-MX"/>
        </w:rPr>
        <w:t>Physician</w:t>
      </w:r>
      <w:proofErr w:type="spellEnd"/>
      <w:r w:rsidRPr="00EB344E">
        <w:rPr>
          <w:b/>
          <w:bCs/>
          <w:szCs w:val="28"/>
          <w:lang w:val="es-MX"/>
        </w:rPr>
        <w:t>&gt;&gt;</w:t>
      </w:r>
    </w:p>
    <w:p w14:paraId="70544BA0" w14:textId="77777777" w:rsidR="00F259EA" w:rsidRPr="00EB344E" w:rsidRDefault="00F259EA" w:rsidP="00DB0C0C">
      <w:pPr>
        <w:spacing w:after="100" w:afterAutospacing="1"/>
        <w:jc w:val="center"/>
        <w:rPr>
          <w:b/>
          <w:bCs/>
          <w:szCs w:val="28"/>
          <w:lang w:val="es-MX"/>
        </w:rPr>
      </w:pPr>
      <w:r w:rsidRPr="00EB344E">
        <w:rPr>
          <w:b/>
          <w:bCs/>
          <w:szCs w:val="28"/>
          <w:lang w:val="es-MX"/>
        </w:rPr>
        <w:t>Terapia acelerada de pareja (EPT) para la gonorrea</w:t>
      </w:r>
    </w:p>
    <w:p w14:paraId="6CE620F9" w14:textId="77777777" w:rsidR="00F259EA" w:rsidRPr="00EB344E" w:rsidRDefault="00F259EA" w:rsidP="00DB0C0C">
      <w:pPr>
        <w:spacing w:before="100" w:beforeAutospacing="1" w:after="100" w:afterAutospacing="1"/>
        <w:rPr>
          <w:b/>
          <w:bCs/>
          <w:szCs w:val="28"/>
          <w:lang w:val="es-MX"/>
        </w:rPr>
      </w:pPr>
      <w:r w:rsidRPr="00EB344E">
        <w:rPr>
          <w:b/>
          <w:bCs/>
          <w:szCs w:val="28"/>
          <w:lang w:val="es-MX"/>
        </w:rPr>
        <w:t>Usted ha estado expuesto a la gonorrea.</w:t>
      </w:r>
      <w:r w:rsidRPr="00EB344E">
        <w:rPr>
          <w:bCs/>
          <w:szCs w:val="28"/>
          <w:lang w:val="es-MX"/>
        </w:rPr>
        <w:t xml:space="preserve"> </w:t>
      </w:r>
      <w:r w:rsidRPr="00EB344E">
        <w:rPr>
          <w:b/>
          <w:bCs/>
          <w:szCs w:val="28"/>
          <w:lang w:val="es-MX"/>
        </w:rPr>
        <w:t>Es posible que tenga gonorrea</w:t>
      </w:r>
      <w:r>
        <w:rPr>
          <w:b/>
          <w:bCs/>
          <w:szCs w:val="28"/>
          <w:lang w:val="es-MX"/>
        </w:rPr>
        <w:t>,</w:t>
      </w:r>
      <w:r w:rsidRPr="00EB344E">
        <w:rPr>
          <w:b/>
          <w:bCs/>
          <w:szCs w:val="28"/>
          <w:lang w:val="es-MX"/>
        </w:rPr>
        <w:t xml:space="preserve"> aunque se sienta bien y no tenga síntomas.</w:t>
      </w:r>
    </w:p>
    <w:p w14:paraId="538BE75E" w14:textId="053E3D61" w:rsidR="00F259EA" w:rsidRPr="00EB344E" w:rsidRDefault="00F259EA" w:rsidP="00F259EA">
      <w:pPr>
        <w:spacing w:after="0"/>
        <w:rPr>
          <w:b/>
          <w:bCs/>
          <w:szCs w:val="28"/>
          <w:lang w:val="es-MX"/>
        </w:rPr>
      </w:pPr>
      <w:r w:rsidRPr="00EB344E">
        <w:rPr>
          <w:b/>
          <w:bCs/>
          <w:szCs w:val="28"/>
          <w:lang w:val="es-MX"/>
        </w:rPr>
        <w:t>¿Qué es la gonorrea?</w:t>
      </w:r>
    </w:p>
    <w:p w14:paraId="3937E52E" w14:textId="1BEF81E9" w:rsidR="00F259EA" w:rsidRPr="00EB344E" w:rsidRDefault="00F259EA" w:rsidP="00DB0C0C">
      <w:pPr>
        <w:spacing w:after="100" w:afterAutospacing="1"/>
        <w:rPr>
          <w:szCs w:val="28"/>
          <w:lang w:val="es-MX"/>
        </w:rPr>
      </w:pPr>
      <w:r w:rsidRPr="00EB344E">
        <w:rPr>
          <w:szCs w:val="28"/>
          <w:lang w:val="es-MX"/>
        </w:rPr>
        <w:t>La gonorrea es una infección de transmisión sexual (</w:t>
      </w:r>
      <w:r w:rsidR="00EA51E4">
        <w:rPr>
          <w:szCs w:val="28"/>
          <w:lang w:val="es-MX"/>
        </w:rPr>
        <w:t>E</w:t>
      </w:r>
      <w:r w:rsidRPr="00EB344E">
        <w:rPr>
          <w:szCs w:val="28"/>
          <w:lang w:val="es-MX"/>
        </w:rPr>
        <w:t>TS) que puede causar otras infecciones graves. La infección de gonorrea puede causar fiebre, secreción y dolor. En las mujeres, también puede ser causa de un embarazo ectópico en el futuro o de esterilidad. Los hombres pueden experimentar dolor, secreción o infecciones más graves en los testículos o el escroto.</w:t>
      </w:r>
    </w:p>
    <w:p w14:paraId="305FDBFF" w14:textId="0CE76844" w:rsidR="00F259EA" w:rsidRPr="00EB344E" w:rsidRDefault="00F259EA" w:rsidP="00DB0C0C">
      <w:pPr>
        <w:spacing w:before="100" w:beforeAutospacing="1" w:after="100" w:afterAutospacing="1"/>
        <w:rPr>
          <w:b/>
          <w:bCs/>
          <w:szCs w:val="28"/>
          <w:lang w:val="es-MX"/>
        </w:rPr>
      </w:pPr>
      <w:r w:rsidRPr="00EB344E">
        <w:rPr>
          <w:b/>
          <w:bCs/>
          <w:szCs w:val="28"/>
          <w:lang w:val="es-MX"/>
        </w:rPr>
        <w:t xml:space="preserve">Le recomendamos que se haga una prueba para saber si tiene gonorrea y otras </w:t>
      </w:r>
      <w:r w:rsidR="00EA51E4">
        <w:rPr>
          <w:b/>
          <w:bCs/>
          <w:szCs w:val="28"/>
          <w:lang w:val="es-MX"/>
        </w:rPr>
        <w:t>E</w:t>
      </w:r>
      <w:r w:rsidRPr="00EB344E">
        <w:rPr>
          <w:b/>
          <w:bCs/>
          <w:szCs w:val="28"/>
          <w:lang w:val="es-MX"/>
        </w:rPr>
        <w:t>TS.</w:t>
      </w:r>
    </w:p>
    <w:p w14:paraId="688787A5" w14:textId="6942378E" w:rsidR="00F259EA" w:rsidRPr="00EB344E" w:rsidRDefault="00F259EA" w:rsidP="00DB0C0C">
      <w:pPr>
        <w:spacing w:before="100" w:beforeAutospacing="1" w:after="100" w:afterAutospacing="1"/>
        <w:rPr>
          <w:szCs w:val="28"/>
          <w:lang w:val="es-MX"/>
        </w:rPr>
      </w:pPr>
      <w:r w:rsidRPr="00EB344E">
        <w:rPr>
          <w:szCs w:val="28"/>
          <w:lang w:val="es-MX"/>
        </w:rPr>
        <w:t xml:space="preserve">Llame a la clínica de </w:t>
      </w:r>
      <w:r w:rsidR="00EA51E4">
        <w:rPr>
          <w:szCs w:val="28"/>
          <w:lang w:val="es-MX"/>
        </w:rPr>
        <w:t>E</w:t>
      </w:r>
      <w:r w:rsidRPr="00EB344E">
        <w:rPr>
          <w:szCs w:val="28"/>
          <w:lang w:val="es-MX"/>
        </w:rPr>
        <w:t xml:space="preserve">TS y pida una cita al </w:t>
      </w:r>
      <w:r w:rsidRPr="00EB344E">
        <w:rPr>
          <w:rStyle w:val="Strong"/>
          <w:szCs w:val="28"/>
          <w:lang w:val="es-MX"/>
        </w:rPr>
        <w:t>&lt;&lt;</w:t>
      </w:r>
      <w:proofErr w:type="spellStart"/>
      <w:r w:rsidRPr="00EB344E">
        <w:rPr>
          <w:rStyle w:val="Strong"/>
          <w:szCs w:val="28"/>
          <w:lang w:val="es-MX"/>
        </w:rPr>
        <w:t>appointment</w:t>
      </w:r>
      <w:proofErr w:type="spellEnd"/>
      <w:r w:rsidRPr="00EB344E">
        <w:rPr>
          <w:rStyle w:val="Strong"/>
          <w:szCs w:val="28"/>
          <w:lang w:val="es-MX"/>
        </w:rPr>
        <w:t xml:space="preserve"> </w:t>
      </w:r>
      <w:proofErr w:type="spellStart"/>
      <w:r w:rsidRPr="00EB344E">
        <w:rPr>
          <w:rStyle w:val="Strong"/>
          <w:szCs w:val="28"/>
          <w:lang w:val="es-MX"/>
        </w:rPr>
        <w:t>phone</w:t>
      </w:r>
      <w:proofErr w:type="spellEnd"/>
      <w:r w:rsidRPr="00EB344E">
        <w:rPr>
          <w:rStyle w:val="Strong"/>
          <w:szCs w:val="28"/>
          <w:lang w:val="es-MX"/>
        </w:rPr>
        <w:t xml:space="preserve"> </w:t>
      </w:r>
      <w:proofErr w:type="spellStart"/>
      <w:r w:rsidRPr="00EB344E">
        <w:rPr>
          <w:rStyle w:val="Strong"/>
          <w:szCs w:val="28"/>
          <w:lang w:val="es-MX"/>
        </w:rPr>
        <w:t>number</w:t>
      </w:r>
      <w:proofErr w:type="spellEnd"/>
      <w:r w:rsidRPr="00EB344E">
        <w:rPr>
          <w:rStyle w:val="Strong"/>
          <w:szCs w:val="28"/>
          <w:lang w:val="es-MX"/>
        </w:rPr>
        <w:t>&gt;&gt;.</w:t>
      </w:r>
      <w:r w:rsidRPr="00EB344E">
        <w:rPr>
          <w:szCs w:val="28"/>
          <w:lang w:val="es-MX"/>
        </w:rPr>
        <w:t xml:space="preserve"> Explíqueles que un compañero le pidió que llamara. El examen y el tratamiento tienen un costo de </w:t>
      </w:r>
      <w:r w:rsidRPr="00EB344E">
        <w:rPr>
          <w:rStyle w:val="Strong"/>
          <w:szCs w:val="28"/>
          <w:lang w:val="es-MX"/>
        </w:rPr>
        <w:t>$&lt;&lt;</w:t>
      </w:r>
      <w:proofErr w:type="spellStart"/>
      <w:r w:rsidRPr="00EB344E">
        <w:rPr>
          <w:rStyle w:val="Strong"/>
          <w:szCs w:val="28"/>
          <w:lang w:val="es-MX"/>
        </w:rPr>
        <w:t>amount</w:t>
      </w:r>
      <w:proofErr w:type="spellEnd"/>
      <w:r w:rsidRPr="00EB344E">
        <w:rPr>
          <w:rStyle w:val="Strong"/>
          <w:szCs w:val="28"/>
          <w:lang w:val="es-MX"/>
        </w:rPr>
        <w:t>&gt;&gt;</w:t>
      </w:r>
      <w:r w:rsidRPr="00EB344E">
        <w:rPr>
          <w:szCs w:val="28"/>
          <w:lang w:val="es-MX"/>
        </w:rPr>
        <w:t>. Pero</w:t>
      </w:r>
      <w:r>
        <w:rPr>
          <w:szCs w:val="28"/>
          <w:lang w:val="es-MX"/>
        </w:rPr>
        <w:t>,</w:t>
      </w:r>
      <w:r w:rsidRPr="00EB344E">
        <w:rPr>
          <w:szCs w:val="28"/>
          <w:lang w:val="es-MX"/>
        </w:rPr>
        <w:t xml:space="preserve"> si no puede pagar, le examinaremos y trataremos en forma gratuita.</w:t>
      </w:r>
    </w:p>
    <w:p w14:paraId="326BC61E" w14:textId="77777777" w:rsidR="00F259EA" w:rsidRPr="00EB344E" w:rsidRDefault="00F259EA" w:rsidP="00F259EA">
      <w:pPr>
        <w:pStyle w:val="ListParagraph"/>
        <w:numPr>
          <w:ilvl w:val="0"/>
          <w:numId w:val="19"/>
        </w:numPr>
        <w:spacing w:after="0" w:line="240" w:lineRule="auto"/>
        <w:ind w:left="360"/>
        <w:rPr>
          <w:szCs w:val="28"/>
          <w:lang w:val="es-MX"/>
        </w:rPr>
      </w:pPr>
      <w:r w:rsidRPr="00EB344E">
        <w:rPr>
          <w:szCs w:val="28"/>
          <w:lang w:val="es-MX"/>
        </w:rPr>
        <w:t>Si no puede venir a la clínica, también puede tomar el medicamento que le dio su pareja.</w:t>
      </w:r>
    </w:p>
    <w:p w14:paraId="6B9C4C6E" w14:textId="77777777" w:rsidR="00F259EA" w:rsidRPr="00EB344E" w:rsidRDefault="00F259EA" w:rsidP="00F259EA">
      <w:pPr>
        <w:pStyle w:val="ListParagraph"/>
        <w:numPr>
          <w:ilvl w:val="0"/>
          <w:numId w:val="19"/>
        </w:numPr>
        <w:spacing w:after="0" w:line="240" w:lineRule="auto"/>
        <w:ind w:left="360"/>
        <w:rPr>
          <w:szCs w:val="28"/>
          <w:lang w:val="es-MX"/>
        </w:rPr>
      </w:pPr>
      <w:r w:rsidRPr="00EB344E">
        <w:rPr>
          <w:szCs w:val="28"/>
          <w:lang w:val="es-MX"/>
        </w:rPr>
        <w:t>Es posible que tenga esta infección sin que presente ningún síntoma. Es importante que se trate para evitar complicaciones. El medicamento también evitará que la infección se transmita a otras personas. Si no se siente mejor en 3 días, es MUY importante que vaya a la clínica para que lo examinen y le hagan pruebas.</w:t>
      </w:r>
    </w:p>
    <w:p w14:paraId="662D0880" w14:textId="77777777" w:rsidR="00F259EA" w:rsidRPr="00EB344E" w:rsidRDefault="00F259EA" w:rsidP="00F259EA">
      <w:pPr>
        <w:pStyle w:val="ListParagraph"/>
        <w:numPr>
          <w:ilvl w:val="0"/>
          <w:numId w:val="19"/>
        </w:numPr>
        <w:spacing w:after="0" w:line="240" w:lineRule="auto"/>
        <w:ind w:left="360"/>
        <w:rPr>
          <w:szCs w:val="28"/>
          <w:lang w:val="es-MX"/>
        </w:rPr>
      </w:pPr>
      <w:r w:rsidRPr="00EB344E">
        <w:rPr>
          <w:szCs w:val="28"/>
          <w:lang w:val="es-MX"/>
        </w:rPr>
        <w:t>No tenga relaciones sexuales en los 7 días posteriores al tratamiento. Ese es el tiempo necesario para que el medicamento funcione.</w:t>
      </w:r>
    </w:p>
    <w:p w14:paraId="68AC101B" w14:textId="77777777" w:rsidR="00F259EA" w:rsidRPr="00EB344E" w:rsidRDefault="00F259EA" w:rsidP="00DB0C0C">
      <w:pPr>
        <w:pStyle w:val="ListParagraph"/>
        <w:numPr>
          <w:ilvl w:val="0"/>
          <w:numId w:val="19"/>
        </w:numPr>
        <w:spacing w:after="100" w:afterAutospacing="1" w:line="240" w:lineRule="auto"/>
        <w:ind w:left="360"/>
        <w:rPr>
          <w:szCs w:val="28"/>
          <w:lang w:val="es-MX"/>
        </w:rPr>
      </w:pPr>
      <w:r w:rsidRPr="00EB344E">
        <w:rPr>
          <w:szCs w:val="28"/>
          <w:lang w:val="es-MX"/>
        </w:rPr>
        <w:t>Dígales a todas sus parejas sexuales con las que ha estado en los últimos 2 meses que se hagan la prueba para detectar la gonorrea.</w:t>
      </w:r>
    </w:p>
    <w:p w14:paraId="2BF2D472" w14:textId="77777777" w:rsidR="00F259EA" w:rsidRPr="00EB344E" w:rsidRDefault="00F259EA" w:rsidP="00DB0C0C">
      <w:pPr>
        <w:spacing w:before="100" w:beforeAutospacing="1" w:after="100" w:afterAutospacing="1"/>
        <w:rPr>
          <w:b/>
          <w:bCs/>
          <w:szCs w:val="28"/>
          <w:lang w:val="es-MX"/>
        </w:rPr>
      </w:pPr>
      <w:r w:rsidRPr="00EB344E">
        <w:rPr>
          <w:b/>
          <w:bCs/>
          <w:szCs w:val="28"/>
          <w:lang w:val="es-MX"/>
        </w:rPr>
        <w:lastRenderedPageBreak/>
        <w:t>MEDICAMENTO:</w:t>
      </w:r>
      <w:r w:rsidRPr="00EB344E">
        <w:rPr>
          <w:bCs/>
          <w:szCs w:val="28"/>
          <w:lang w:val="es-MX"/>
        </w:rPr>
        <w:t xml:space="preserve"> </w:t>
      </w:r>
      <w:r w:rsidRPr="00EB344E">
        <w:rPr>
          <w:b/>
          <w:bCs/>
          <w:szCs w:val="28"/>
          <w:lang w:val="es-MX"/>
        </w:rPr>
        <w:t>Cefixime 800 mg (dos pastillas de 400 mg). Tome por vía oral las dos (2) pastillas a la vez.</w:t>
      </w:r>
    </w:p>
    <w:p w14:paraId="1DCCDDD3" w14:textId="77777777" w:rsidR="00F259EA" w:rsidRPr="00EB344E" w:rsidRDefault="00F259EA" w:rsidP="00DB0C0C">
      <w:pPr>
        <w:spacing w:before="100" w:beforeAutospacing="1" w:after="100" w:afterAutospacing="1"/>
        <w:rPr>
          <w:szCs w:val="28"/>
          <w:lang w:val="es-MX"/>
        </w:rPr>
      </w:pPr>
      <w:r w:rsidRPr="00EB344E">
        <w:rPr>
          <w:b/>
          <w:bCs/>
          <w:szCs w:val="28"/>
          <w:lang w:val="es-MX"/>
        </w:rPr>
        <w:t>Posibles efectos secundarios:</w:t>
      </w:r>
      <w:r w:rsidRPr="00EB344E">
        <w:rPr>
          <w:szCs w:val="28"/>
          <w:lang w:val="es-MX"/>
        </w:rPr>
        <w:t xml:space="preserve"> Para tratarle</w:t>
      </w:r>
      <w:r>
        <w:rPr>
          <w:szCs w:val="28"/>
          <w:lang w:val="es-MX"/>
        </w:rPr>
        <w:t>,</w:t>
      </w:r>
      <w:r w:rsidRPr="00EB344E">
        <w:rPr>
          <w:szCs w:val="28"/>
          <w:lang w:val="es-MX"/>
        </w:rPr>
        <w:t xml:space="preserve"> hemos elegido cuidadosamente el medicamento. Este es seguro y eficaz. Pero cualquier medicamento puede tener efectos secundarios. El más común en este caso es el malestar estomacal. A veces, el medicamento provoca calambres estomacales o diarrea. En muy raras ocasiones, este medicamento provoca sarpullido, fiebre o problemas respiratorios. Si tiene alguno de estos síntomas, llame a la clínica al </w:t>
      </w:r>
      <w:r w:rsidRPr="00EB344E">
        <w:rPr>
          <w:rStyle w:val="Strong"/>
          <w:lang w:val="es-MX"/>
        </w:rPr>
        <w:t>&lt;&lt;</w:t>
      </w:r>
      <w:proofErr w:type="spellStart"/>
      <w:r w:rsidRPr="00EB344E">
        <w:rPr>
          <w:rStyle w:val="Strong"/>
          <w:lang w:val="es-MX"/>
        </w:rPr>
        <w:t>agency</w:t>
      </w:r>
      <w:proofErr w:type="spellEnd"/>
      <w:r w:rsidRPr="00EB344E">
        <w:rPr>
          <w:rStyle w:val="Strong"/>
          <w:lang w:val="es-MX"/>
        </w:rPr>
        <w:t xml:space="preserve"> </w:t>
      </w:r>
      <w:proofErr w:type="spellStart"/>
      <w:r w:rsidRPr="00EB344E">
        <w:rPr>
          <w:rStyle w:val="Strong"/>
          <w:lang w:val="es-MX"/>
        </w:rPr>
        <w:t>phone</w:t>
      </w:r>
      <w:proofErr w:type="spellEnd"/>
      <w:r w:rsidRPr="00EB344E">
        <w:rPr>
          <w:rStyle w:val="Strong"/>
          <w:lang w:val="es-MX"/>
        </w:rPr>
        <w:t xml:space="preserve"> </w:t>
      </w:r>
      <w:proofErr w:type="spellStart"/>
      <w:r w:rsidRPr="00EB344E">
        <w:rPr>
          <w:rStyle w:val="Strong"/>
          <w:lang w:val="es-MX"/>
        </w:rPr>
        <w:t>number</w:t>
      </w:r>
      <w:proofErr w:type="spellEnd"/>
      <w:r w:rsidRPr="00EB344E">
        <w:rPr>
          <w:rStyle w:val="Strong"/>
          <w:lang w:val="es-MX"/>
        </w:rPr>
        <w:t>&gt;&gt;</w:t>
      </w:r>
      <w:r w:rsidRPr="00EB344E">
        <w:rPr>
          <w:szCs w:val="28"/>
          <w:lang w:val="es-MX"/>
        </w:rPr>
        <w:t xml:space="preserve">. Si tiene síntomas graves, especialmente si tiene dificultad para respirar, llame al 911.  </w:t>
      </w:r>
    </w:p>
    <w:p w14:paraId="5766BB45" w14:textId="77777777" w:rsidR="00F259EA" w:rsidRPr="00707EA8" w:rsidRDefault="00F259EA" w:rsidP="00F259EA">
      <w:pPr>
        <w:pStyle w:val="ListParagraph"/>
        <w:numPr>
          <w:ilvl w:val="0"/>
          <w:numId w:val="19"/>
        </w:numPr>
        <w:spacing w:after="0" w:line="240" w:lineRule="auto"/>
        <w:ind w:left="360"/>
        <w:rPr>
          <w:szCs w:val="28"/>
        </w:rPr>
      </w:pPr>
      <w:r w:rsidRPr="00EB344E">
        <w:rPr>
          <w:b/>
          <w:bCs/>
          <w:szCs w:val="28"/>
          <w:lang w:val="es-MX"/>
        </w:rPr>
        <w:t>No tome este medicamento si en el pasado ha tenido una reacción alérgica a algún antibiótico.</w:t>
      </w:r>
      <w:r w:rsidRPr="00EB344E">
        <w:rPr>
          <w:szCs w:val="28"/>
          <w:lang w:val="es-MX"/>
        </w:rPr>
        <w:t xml:space="preserve"> </w:t>
      </w:r>
      <w:proofErr w:type="spellStart"/>
      <w:r w:rsidRPr="00707EA8">
        <w:rPr>
          <w:szCs w:val="28"/>
        </w:rPr>
        <w:t>Llame</w:t>
      </w:r>
      <w:proofErr w:type="spellEnd"/>
      <w:r w:rsidRPr="00707EA8">
        <w:rPr>
          <w:szCs w:val="28"/>
        </w:rPr>
        <w:t xml:space="preserve"> a la </w:t>
      </w:r>
      <w:proofErr w:type="spellStart"/>
      <w:r w:rsidRPr="00707EA8">
        <w:rPr>
          <w:szCs w:val="28"/>
        </w:rPr>
        <w:t>clínica</w:t>
      </w:r>
      <w:proofErr w:type="spellEnd"/>
      <w:r w:rsidRPr="00707EA8">
        <w:rPr>
          <w:szCs w:val="28"/>
        </w:rPr>
        <w:t xml:space="preserve"> </w:t>
      </w:r>
      <w:proofErr w:type="spellStart"/>
      <w:r w:rsidRPr="00707EA8">
        <w:rPr>
          <w:szCs w:val="28"/>
        </w:rPr>
        <w:t>si</w:t>
      </w:r>
      <w:proofErr w:type="spellEnd"/>
      <w:r w:rsidRPr="00707EA8">
        <w:rPr>
          <w:szCs w:val="28"/>
        </w:rPr>
        <w:t xml:space="preserve"> </w:t>
      </w:r>
      <w:proofErr w:type="spellStart"/>
      <w:r w:rsidRPr="00707EA8">
        <w:rPr>
          <w:szCs w:val="28"/>
        </w:rPr>
        <w:t>tiene</w:t>
      </w:r>
      <w:proofErr w:type="spellEnd"/>
      <w:r w:rsidRPr="00707EA8">
        <w:rPr>
          <w:szCs w:val="28"/>
        </w:rPr>
        <w:t xml:space="preserve"> </w:t>
      </w:r>
      <w:proofErr w:type="spellStart"/>
      <w:r w:rsidRPr="00707EA8">
        <w:rPr>
          <w:szCs w:val="28"/>
        </w:rPr>
        <w:t>preguntas</w:t>
      </w:r>
      <w:proofErr w:type="spellEnd"/>
      <w:r w:rsidRPr="00707EA8">
        <w:rPr>
          <w:szCs w:val="28"/>
        </w:rPr>
        <w:t xml:space="preserve"> al </w:t>
      </w:r>
      <w:proofErr w:type="spellStart"/>
      <w:r w:rsidRPr="00707EA8">
        <w:rPr>
          <w:szCs w:val="28"/>
        </w:rPr>
        <w:t>respecto</w:t>
      </w:r>
      <w:proofErr w:type="spellEnd"/>
      <w:r w:rsidRPr="00707EA8">
        <w:rPr>
          <w:szCs w:val="28"/>
        </w:rPr>
        <w:t>.</w:t>
      </w:r>
    </w:p>
    <w:p w14:paraId="1B2B3B2F" w14:textId="19A50064" w:rsidR="00F259EA" w:rsidRPr="00EB344E" w:rsidRDefault="00F259EA" w:rsidP="00F259EA">
      <w:pPr>
        <w:pStyle w:val="ListParagraph"/>
        <w:numPr>
          <w:ilvl w:val="0"/>
          <w:numId w:val="19"/>
        </w:numPr>
        <w:spacing w:after="0" w:line="240" w:lineRule="auto"/>
        <w:ind w:left="360"/>
        <w:rPr>
          <w:b/>
          <w:bCs/>
          <w:szCs w:val="28"/>
          <w:lang w:val="es-MX"/>
        </w:rPr>
      </w:pPr>
      <w:r w:rsidRPr="00EB344E">
        <w:rPr>
          <w:b/>
          <w:bCs/>
          <w:szCs w:val="28"/>
          <w:lang w:val="es-MX"/>
        </w:rPr>
        <w:t>No tome este medicamento si tiene dolor en el abdomen, la zona de la pelvis, la zona de la ingle o en los testículos, ya que podría no funcionar.</w:t>
      </w:r>
      <w:r w:rsidRPr="00EB344E">
        <w:rPr>
          <w:bCs/>
          <w:szCs w:val="28"/>
          <w:lang w:val="es-MX"/>
        </w:rPr>
        <w:t xml:space="preserve"> </w:t>
      </w:r>
      <w:r w:rsidRPr="00EB344E">
        <w:rPr>
          <w:b/>
          <w:bCs/>
          <w:szCs w:val="28"/>
          <w:lang w:val="es-MX"/>
        </w:rPr>
        <w:t xml:space="preserve">Acuda a la clínica de </w:t>
      </w:r>
      <w:r w:rsidR="00EA51E4">
        <w:rPr>
          <w:b/>
          <w:bCs/>
          <w:szCs w:val="28"/>
          <w:lang w:val="es-MX"/>
        </w:rPr>
        <w:t>E</w:t>
      </w:r>
      <w:r w:rsidRPr="00EB344E">
        <w:rPr>
          <w:b/>
          <w:bCs/>
          <w:szCs w:val="28"/>
          <w:lang w:val="es-MX"/>
        </w:rPr>
        <w:t>TS para que le hagan un chequeo y así asegurarse de que recibe el medicamento correcto.</w:t>
      </w:r>
    </w:p>
    <w:p w14:paraId="648A29E0" w14:textId="63107A41" w:rsidR="00F259EA" w:rsidRPr="00EB344E" w:rsidRDefault="00F259EA" w:rsidP="00DB0C0C">
      <w:pPr>
        <w:pStyle w:val="ListParagraph"/>
        <w:numPr>
          <w:ilvl w:val="0"/>
          <w:numId w:val="19"/>
        </w:numPr>
        <w:spacing w:after="100" w:afterAutospacing="1" w:line="240" w:lineRule="auto"/>
        <w:ind w:left="360"/>
        <w:rPr>
          <w:szCs w:val="28"/>
          <w:lang w:val="es-MX"/>
        </w:rPr>
      </w:pPr>
      <w:r w:rsidRPr="00EB344E">
        <w:rPr>
          <w:b/>
          <w:bCs/>
          <w:szCs w:val="28"/>
          <w:lang w:val="es-MX"/>
        </w:rPr>
        <w:t xml:space="preserve">NO TENGA NINGÚN TIPO DE RELACIONES SEXUALES (ORALES, ANALES o VAGINALES) CON O SIN CONDONES, DURANTE LOS 7 DÍAS SIGUIENTES a la toma de este medicamento. </w:t>
      </w:r>
      <w:r w:rsidRPr="00EB344E">
        <w:rPr>
          <w:szCs w:val="28"/>
          <w:lang w:val="es-MX"/>
        </w:rPr>
        <w:t xml:space="preserve">Después de 7 días, utilice condón. Los condones protegen contra la gonorrea y otras </w:t>
      </w:r>
      <w:r w:rsidR="00EA51E4">
        <w:rPr>
          <w:szCs w:val="28"/>
          <w:lang w:val="es-MX"/>
        </w:rPr>
        <w:t>E</w:t>
      </w:r>
      <w:r w:rsidRPr="00EB344E">
        <w:rPr>
          <w:szCs w:val="28"/>
          <w:lang w:val="es-MX"/>
        </w:rPr>
        <w:t>TS.</w:t>
      </w:r>
    </w:p>
    <w:p w14:paraId="2375723C" w14:textId="77777777" w:rsidR="00F259EA" w:rsidRPr="00EB344E" w:rsidRDefault="00F259EA" w:rsidP="00DB0C0C">
      <w:pPr>
        <w:spacing w:before="100" w:beforeAutospacing="1" w:after="100" w:afterAutospacing="1"/>
        <w:rPr>
          <w:szCs w:val="28"/>
          <w:lang w:val="es-MX"/>
        </w:rPr>
      </w:pPr>
      <w:r w:rsidRPr="00EB344E">
        <w:rPr>
          <w:szCs w:val="28"/>
          <w:lang w:val="es-MX"/>
        </w:rPr>
        <w:t>La reinfección es frecuente. Las personas con gonorrea deben hacerse otra prueba tres (3) meses después de tomar el medicamento para asegurarse de que no han vuelto a infectarse.</w:t>
      </w:r>
    </w:p>
    <w:p w14:paraId="6BAC24F0" w14:textId="77777777" w:rsidR="00F259EA" w:rsidRPr="00702868" w:rsidRDefault="00F259EA" w:rsidP="00DB0C0C">
      <w:pPr>
        <w:spacing w:before="100" w:beforeAutospacing="1" w:after="100" w:afterAutospacing="1"/>
        <w:rPr>
          <w:lang w:val="es-MX"/>
        </w:rPr>
      </w:pPr>
      <w:r w:rsidRPr="00702868">
        <w:rPr>
          <w:b/>
          <w:bCs/>
          <w:lang w:val="es-MX"/>
        </w:rPr>
        <w:t>Fecha de administración:</w:t>
      </w:r>
      <w:r>
        <w:ptab w:relativeTo="margin" w:alignment="right" w:leader="underscore"/>
      </w:r>
    </w:p>
    <w:p w14:paraId="1EF2BDB8" w14:textId="77777777" w:rsidR="00CA70CA" w:rsidRPr="00702868" w:rsidRDefault="00CA70CA" w:rsidP="002D7E06">
      <w:pPr>
        <w:rPr>
          <w:lang w:val="es-MX"/>
        </w:rPr>
      </w:pPr>
    </w:p>
    <w:p w14:paraId="77A3CC87" w14:textId="77777777" w:rsidR="002D7E06" w:rsidRPr="00702868" w:rsidRDefault="002D7E06" w:rsidP="002D7E06">
      <w:pPr>
        <w:rPr>
          <w:lang w:val="es-MX"/>
        </w:rPr>
        <w:sectPr w:rsidR="002D7E06" w:rsidRPr="00702868" w:rsidSect="00334F87">
          <w:pgSz w:w="12240" w:h="15840"/>
          <w:pgMar w:top="1440" w:right="1440" w:bottom="1440" w:left="1440" w:header="720" w:footer="720" w:gutter="0"/>
          <w:cols w:space="720"/>
          <w:docGrid w:linePitch="360"/>
        </w:sectPr>
      </w:pPr>
    </w:p>
    <w:p w14:paraId="61EA6122" w14:textId="79D1A85B" w:rsidR="002D7E06" w:rsidRPr="00702868" w:rsidRDefault="002D7E06" w:rsidP="00590418">
      <w:pPr>
        <w:pStyle w:val="Heading2"/>
        <w:rPr>
          <w:lang w:val="es-MX"/>
        </w:rPr>
      </w:pPr>
      <w:bookmarkStart w:id="10" w:name="_Toc83972156"/>
      <w:bookmarkStart w:id="11" w:name="_Ref84240516"/>
      <w:bookmarkStart w:id="12" w:name="_Toc148019534"/>
      <w:proofErr w:type="spellStart"/>
      <w:r w:rsidRPr="00702868">
        <w:rPr>
          <w:lang w:val="es-MX"/>
        </w:rPr>
        <w:lastRenderedPageBreak/>
        <w:t>Sample</w:t>
      </w:r>
      <w:proofErr w:type="spellEnd"/>
      <w:r w:rsidRPr="00702868">
        <w:rPr>
          <w:lang w:val="es-MX"/>
        </w:rPr>
        <w:t xml:space="preserve"> </w:t>
      </w:r>
      <w:proofErr w:type="spellStart"/>
      <w:r w:rsidRPr="00702868">
        <w:rPr>
          <w:lang w:val="es-MX"/>
        </w:rPr>
        <w:t>Expedited</w:t>
      </w:r>
      <w:proofErr w:type="spellEnd"/>
      <w:r w:rsidRPr="00702868">
        <w:rPr>
          <w:lang w:val="es-MX"/>
        </w:rPr>
        <w:t xml:space="preserve"> </w:t>
      </w:r>
      <w:proofErr w:type="spellStart"/>
      <w:r w:rsidRPr="00702868">
        <w:rPr>
          <w:lang w:val="es-MX"/>
        </w:rPr>
        <w:t>Partner</w:t>
      </w:r>
      <w:proofErr w:type="spellEnd"/>
      <w:r w:rsidRPr="00702868">
        <w:rPr>
          <w:lang w:val="es-MX"/>
        </w:rPr>
        <w:t xml:space="preserve"> </w:t>
      </w:r>
      <w:proofErr w:type="spellStart"/>
      <w:r w:rsidRPr="00702868">
        <w:rPr>
          <w:lang w:val="es-MX"/>
        </w:rPr>
        <w:t>Therapy</w:t>
      </w:r>
      <w:proofErr w:type="spellEnd"/>
      <w:r w:rsidRPr="00702868">
        <w:rPr>
          <w:lang w:val="es-MX"/>
        </w:rPr>
        <w:t xml:space="preserve"> Log</w:t>
      </w:r>
      <w:bookmarkEnd w:id="10"/>
      <w:bookmarkEnd w:id="11"/>
      <w:bookmarkEnd w:id="12"/>
    </w:p>
    <w:tbl>
      <w:tblPr>
        <w:tblStyle w:val="TableGrid"/>
        <w:tblW w:w="14400" w:type="dxa"/>
        <w:tblLayout w:type="fixed"/>
        <w:tblLook w:val="01E0" w:firstRow="1" w:lastRow="1" w:firstColumn="1" w:lastColumn="1" w:noHBand="0" w:noVBand="0"/>
      </w:tblPr>
      <w:tblGrid>
        <w:gridCol w:w="1440"/>
        <w:gridCol w:w="2448"/>
        <w:gridCol w:w="1728"/>
        <w:gridCol w:w="3744"/>
        <w:gridCol w:w="2160"/>
        <w:gridCol w:w="1440"/>
        <w:gridCol w:w="1440"/>
      </w:tblGrid>
      <w:tr w:rsidR="002D7E06" w:rsidRPr="00322F2C" w14:paraId="66A58F23" w14:textId="77777777" w:rsidTr="007F1EB5">
        <w:trPr>
          <w:trHeight w:hRule="exact" w:val="1440"/>
        </w:trPr>
        <w:tc>
          <w:tcPr>
            <w:tcW w:w="1440" w:type="dxa"/>
            <w:shd w:val="clear" w:color="auto" w:fill="D9D9D9" w:themeFill="background1" w:themeFillShade="D9"/>
            <w:vAlign w:val="center"/>
          </w:tcPr>
          <w:p w14:paraId="779D4C8F" w14:textId="77777777" w:rsidR="002D7E06" w:rsidRPr="007F1EB5" w:rsidRDefault="002D7E06" w:rsidP="00334F87">
            <w:pPr>
              <w:jc w:val="center"/>
              <w:rPr>
                <w:b/>
                <w:bCs/>
                <w:sz w:val="24"/>
                <w:szCs w:val="18"/>
              </w:rPr>
            </w:pPr>
            <w:r w:rsidRPr="007F1EB5">
              <w:rPr>
                <w:b/>
                <w:bCs/>
                <w:sz w:val="24"/>
                <w:szCs w:val="18"/>
              </w:rPr>
              <w:t>Date</w:t>
            </w:r>
          </w:p>
        </w:tc>
        <w:tc>
          <w:tcPr>
            <w:tcW w:w="2448" w:type="dxa"/>
            <w:shd w:val="clear" w:color="auto" w:fill="D9D9D9" w:themeFill="background1" w:themeFillShade="D9"/>
            <w:vAlign w:val="center"/>
          </w:tcPr>
          <w:p w14:paraId="688F09C6" w14:textId="77777777" w:rsidR="002D7E06" w:rsidRPr="007F1EB5" w:rsidRDefault="002D7E06" w:rsidP="00334F87">
            <w:pPr>
              <w:jc w:val="center"/>
              <w:rPr>
                <w:b/>
                <w:bCs/>
                <w:sz w:val="24"/>
                <w:szCs w:val="18"/>
              </w:rPr>
            </w:pPr>
            <w:r w:rsidRPr="007F1EB5">
              <w:rPr>
                <w:b/>
                <w:bCs/>
                <w:sz w:val="24"/>
                <w:szCs w:val="18"/>
              </w:rPr>
              <w:t>Index Client Name</w:t>
            </w:r>
          </w:p>
        </w:tc>
        <w:tc>
          <w:tcPr>
            <w:tcW w:w="1728" w:type="dxa"/>
            <w:shd w:val="clear" w:color="auto" w:fill="D9D9D9" w:themeFill="background1" w:themeFillShade="D9"/>
            <w:vAlign w:val="center"/>
          </w:tcPr>
          <w:p w14:paraId="5276ECA3" w14:textId="77777777" w:rsidR="002D7E06" w:rsidRPr="007F1EB5" w:rsidRDefault="002D7E06" w:rsidP="00334F87">
            <w:pPr>
              <w:jc w:val="center"/>
              <w:rPr>
                <w:b/>
                <w:bCs/>
                <w:sz w:val="24"/>
                <w:szCs w:val="18"/>
              </w:rPr>
            </w:pPr>
            <w:r w:rsidRPr="007F1EB5">
              <w:rPr>
                <w:b/>
                <w:bCs/>
                <w:sz w:val="24"/>
                <w:szCs w:val="18"/>
              </w:rPr>
              <w:t>Date of Birth</w:t>
            </w:r>
          </w:p>
        </w:tc>
        <w:tc>
          <w:tcPr>
            <w:tcW w:w="3744" w:type="dxa"/>
            <w:shd w:val="clear" w:color="auto" w:fill="D9D9D9" w:themeFill="background1" w:themeFillShade="D9"/>
            <w:vAlign w:val="center"/>
          </w:tcPr>
          <w:p w14:paraId="3760FEC9" w14:textId="77777777" w:rsidR="002D7E06" w:rsidRPr="007F1EB5" w:rsidRDefault="002D7E06" w:rsidP="00334F87">
            <w:pPr>
              <w:jc w:val="center"/>
              <w:rPr>
                <w:b/>
                <w:bCs/>
                <w:sz w:val="24"/>
                <w:szCs w:val="18"/>
              </w:rPr>
            </w:pPr>
            <w:r w:rsidRPr="007F1EB5">
              <w:rPr>
                <w:b/>
                <w:bCs/>
                <w:sz w:val="24"/>
                <w:szCs w:val="18"/>
              </w:rPr>
              <w:t>Medication and Strength:</w:t>
            </w:r>
          </w:p>
          <w:p w14:paraId="1F1B2922" w14:textId="77777777" w:rsidR="002D7E06" w:rsidRPr="007F1EB5" w:rsidRDefault="002D7E06" w:rsidP="00334F87">
            <w:pPr>
              <w:jc w:val="center"/>
              <w:rPr>
                <w:b/>
                <w:bCs/>
                <w:sz w:val="24"/>
                <w:szCs w:val="18"/>
              </w:rPr>
            </w:pPr>
            <w:r w:rsidRPr="007F1EB5">
              <w:rPr>
                <w:b/>
                <w:bCs/>
                <w:sz w:val="24"/>
                <w:szCs w:val="18"/>
              </w:rPr>
              <w:t>Azithromycin 250 mg (4 tabs)</w:t>
            </w:r>
          </w:p>
          <w:p w14:paraId="7005B518" w14:textId="77777777" w:rsidR="002D7E06" w:rsidRPr="007F1EB5" w:rsidRDefault="002D7E06" w:rsidP="00334F87">
            <w:pPr>
              <w:jc w:val="center"/>
              <w:rPr>
                <w:b/>
                <w:bCs/>
                <w:sz w:val="24"/>
                <w:szCs w:val="18"/>
              </w:rPr>
            </w:pPr>
            <w:r w:rsidRPr="007F1EB5">
              <w:rPr>
                <w:b/>
                <w:bCs/>
                <w:sz w:val="24"/>
                <w:szCs w:val="18"/>
              </w:rPr>
              <w:t>Cefixime 400 mg (2 tabs)</w:t>
            </w:r>
          </w:p>
          <w:p w14:paraId="26015F51" w14:textId="77777777" w:rsidR="002D7E06" w:rsidRPr="007F1EB5" w:rsidRDefault="002D7E06" w:rsidP="00334F87">
            <w:pPr>
              <w:jc w:val="center"/>
              <w:rPr>
                <w:b/>
                <w:bCs/>
                <w:sz w:val="24"/>
                <w:szCs w:val="18"/>
              </w:rPr>
            </w:pPr>
            <w:r w:rsidRPr="007F1EB5">
              <w:rPr>
                <w:b/>
                <w:bCs/>
                <w:sz w:val="24"/>
                <w:szCs w:val="18"/>
              </w:rPr>
              <w:t>Doxycycline 100 mg (14 caps)</w:t>
            </w:r>
          </w:p>
        </w:tc>
        <w:tc>
          <w:tcPr>
            <w:tcW w:w="2160" w:type="dxa"/>
            <w:shd w:val="clear" w:color="auto" w:fill="D9D9D9" w:themeFill="background1" w:themeFillShade="D9"/>
            <w:vAlign w:val="center"/>
          </w:tcPr>
          <w:p w14:paraId="1DB27B2C" w14:textId="77777777" w:rsidR="002D7E06" w:rsidRPr="007F1EB5" w:rsidRDefault="002D7E06" w:rsidP="00334F87">
            <w:pPr>
              <w:jc w:val="center"/>
              <w:rPr>
                <w:b/>
                <w:bCs/>
                <w:sz w:val="24"/>
                <w:szCs w:val="18"/>
              </w:rPr>
            </w:pPr>
            <w:r w:rsidRPr="007F1EB5">
              <w:rPr>
                <w:b/>
                <w:bCs/>
                <w:sz w:val="24"/>
                <w:szCs w:val="18"/>
              </w:rPr>
              <w:t>NDC / Lot / Expiration Date</w:t>
            </w:r>
          </w:p>
        </w:tc>
        <w:tc>
          <w:tcPr>
            <w:tcW w:w="1440" w:type="dxa"/>
            <w:shd w:val="clear" w:color="auto" w:fill="D9D9D9" w:themeFill="background1" w:themeFillShade="D9"/>
            <w:vAlign w:val="center"/>
          </w:tcPr>
          <w:p w14:paraId="632C0B2B" w14:textId="77777777" w:rsidR="002D7E06" w:rsidRPr="007F1EB5" w:rsidRDefault="002D7E06" w:rsidP="00334F87">
            <w:pPr>
              <w:jc w:val="center"/>
              <w:rPr>
                <w:b/>
                <w:bCs/>
                <w:sz w:val="24"/>
                <w:szCs w:val="18"/>
              </w:rPr>
            </w:pPr>
            <w:r w:rsidRPr="007F1EB5">
              <w:rPr>
                <w:b/>
                <w:bCs/>
                <w:sz w:val="24"/>
                <w:szCs w:val="18"/>
              </w:rPr>
              <w:t># of Rx</w:t>
            </w:r>
          </w:p>
        </w:tc>
        <w:tc>
          <w:tcPr>
            <w:tcW w:w="1440" w:type="dxa"/>
            <w:shd w:val="clear" w:color="auto" w:fill="D9D9D9" w:themeFill="background1" w:themeFillShade="D9"/>
            <w:vAlign w:val="center"/>
          </w:tcPr>
          <w:p w14:paraId="2BB555B3" w14:textId="77777777" w:rsidR="002D7E06" w:rsidRPr="007F1EB5" w:rsidRDefault="002D7E06" w:rsidP="00334F87">
            <w:pPr>
              <w:jc w:val="center"/>
              <w:rPr>
                <w:b/>
                <w:bCs/>
                <w:sz w:val="24"/>
                <w:szCs w:val="18"/>
              </w:rPr>
            </w:pPr>
            <w:r w:rsidRPr="007F1EB5">
              <w:rPr>
                <w:b/>
                <w:bCs/>
                <w:sz w:val="24"/>
                <w:szCs w:val="18"/>
              </w:rPr>
              <w:t>Nurse Initials</w:t>
            </w:r>
          </w:p>
        </w:tc>
      </w:tr>
      <w:tr w:rsidR="002D7E06" w:rsidRPr="00322F2C" w14:paraId="7D4B5F2D" w14:textId="77777777" w:rsidTr="007F1EB5">
        <w:trPr>
          <w:trHeight w:val="432"/>
        </w:trPr>
        <w:tc>
          <w:tcPr>
            <w:tcW w:w="1440" w:type="dxa"/>
          </w:tcPr>
          <w:p w14:paraId="78712D1E" w14:textId="77777777" w:rsidR="002D7E06" w:rsidRPr="00322F2C" w:rsidRDefault="002D7E06" w:rsidP="00334F87"/>
        </w:tc>
        <w:tc>
          <w:tcPr>
            <w:tcW w:w="2448" w:type="dxa"/>
          </w:tcPr>
          <w:p w14:paraId="28DCDE52" w14:textId="77777777" w:rsidR="002D7E06" w:rsidRPr="00322F2C" w:rsidRDefault="002D7E06" w:rsidP="00334F87"/>
        </w:tc>
        <w:tc>
          <w:tcPr>
            <w:tcW w:w="1728" w:type="dxa"/>
          </w:tcPr>
          <w:p w14:paraId="3C49C489" w14:textId="77777777" w:rsidR="002D7E06" w:rsidRPr="00322F2C" w:rsidRDefault="002D7E06" w:rsidP="00334F87"/>
        </w:tc>
        <w:tc>
          <w:tcPr>
            <w:tcW w:w="3744" w:type="dxa"/>
          </w:tcPr>
          <w:p w14:paraId="75057FF4" w14:textId="77777777" w:rsidR="002D7E06" w:rsidRPr="00322F2C" w:rsidRDefault="002D7E06" w:rsidP="00334F87"/>
        </w:tc>
        <w:tc>
          <w:tcPr>
            <w:tcW w:w="2160" w:type="dxa"/>
          </w:tcPr>
          <w:p w14:paraId="6F0A98B7" w14:textId="77777777" w:rsidR="002D7E06" w:rsidRPr="00322F2C" w:rsidRDefault="002D7E06" w:rsidP="00334F87"/>
        </w:tc>
        <w:tc>
          <w:tcPr>
            <w:tcW w:w="1440" w:type="dxa"/>
          </w:tcPr>
          <w:p w14:paraId="0491A609" w14:textId="77777777" w:rsidR="002D7E06" w:rsidRPr="00322F2C" w:rsidRDefault="002D7E06" w:rsidP="00334F87"/>
        </w:tc>
        <w:tc>
          <w:tcPr>
            <w:tcW w:w="1440" w:type="dxa"/>
          </w:tcPr>
          <w:p w14:paraId="629B5CFE" w14:textId="77777777" w:rsidR="002D7E06" w:rsidRPr="00322F2C" w:rsidRDefault="002D7E06" w:rsidP="00334F87"/>
        </w:tc>
      </w:tr>
      <w:tr w:rsidR="002D7E06" w:rsidRPr="00322F2C" w14:paraId="3D26C25B" w14:textId="77777777" w:rsidTr="007F1EB5">
        <w:trPr>
          <w:trHeight w:val="432"/>
        </w:trPr>
        <w:tc>
          <w:tcPr>
            <w:tcW w:w="1440" w:type="dxa"/>
          </w:tcPr>
          <w:p w14:paraId="4F8F388F" w14:textId="77777777" w:rsidR="002D7E06" w:rsidRPr="00322F2C" w:rsidRDefault="002D7E06" w:rsidP="00334F87"/>
        </w:tc>
        <w:tc>
          <w:tcPr>
            <w:tcW w:w="2448" w:type="dxa"/>
          </w:tcPr>
          <w:p w14:paraId="44799F7D" w14:textId="77777777" w:rsidR="002D7E06" w:rsidRPr="00322F2C" w:rsidRDefault="002D7E06" w:rsidP="00334F87"/>
        </w:tc>
        <w:tc>
          <w:tcPr>
            <w:tcW w:w="1728" w:type="dxa"/>
          </w:tcPr>
          <w:p w14:paraId="08E85A93" w14:textId="77777777" w:rsidR="002D7E06" w:rsidRPr="00322F2C" w:rsidRDefault="002D7E06" w:rsidP="00334F87"/>
        </w:tc>
        <w:tc>
          <w:tcPr>
            <w:tcW w:w="3744" w:type="dxa"/>
          </w:tcPr>
          <w:p w14:paraId="54E77CE9" w14:textId="77777777" w:rsidR="002D7E06" w:rsidRPr="00322F2C" w:rsidRDefault="002D7E06" w:rsidP="00334F87"/>
        </w:tc>
        <w:tc>
          <w:tcPr>
            <w:tcW w:w="2160" w:type="dxa"/>
          </w:tcPr>
          <w:p w14:paraId="4FAFE9BC" w14:textId="77777777" w:rsidR="002D7E06" w:rsidRPr="00322F2C" w:rsidRDefault="002D7E06" w:rsidP="00334F87"/>
        </w:tc>
        <w:tc>
          <w:tcPr>
            <w:tcW w:w="1440" w:type="dxa"/>
          </w:tcPr>
          <w:p w14:paraId="2AA6AB23" w14:textId="77777777" w:rsidR="002D7E06" w:rsidRPr="00322F2C" w:rsidRDefault="002D7E06" w:rsidP="00334F87"/>
        </w:tc>
        <w:tc>
          <w:tcPr>
            <w:tcW w:w="1440" w:type="dxa"/>
          </w:tcPr>
          <w:p w14:paraId="57002F63" w14:textId="77777777" w:rsidR="002D7E06" w:rsidRPr="00322F2C" w:rsidRDefault="002D7E06" w:rsidP="00334F87"/>
        </w:tc>
      </w:tr>
      <w:tr w:rsidR="002D7E06" w:rsidRPr="00322F2C" w14:paraId="34860565" w14:textId="77777777" w:rsidTr="007F1EB5">
        <w:trPr>
          <w:trHeight w:val="432"/>
        </w:trPr>
        <w:tc>
          <w:tcPr>
            <w:tcW w:w="1440" w:type="dxa"/>
          </w:tcPr>
          <w:p w14:paraId="12FAEB49" w14:textId="77777777" w:rsidR="002D7E06" w:rsidRPr="00322F2C" w:rsidRDefault="002D7E06" w:rsidP="00334F87"/>
        </w:tc>
        <w:tc>
          <w:tcPr>
            <w:tcW w:w="2448" w:type="dxa"/>
          </w:tcPr>
          <w:p w14:paraId="3F211B46" w14:textId="77777777" w:rsidR="002D7E06" w:rsidRPr="00322F2C" w:rsidRDefault="002D7E06" w:rsidP="00334F87"/>
        </w:tc>
        <w:tc>
          <w:tcPr>
            <w:tcW w:w="1728" w:type="dxa"/>
          </w:tcPr>
          <w:p w14:paraId="74201867" w14:textId="77777777" w:rsidR="002D7E06" w:rsidRPr="00322F2C" w:rsidRDefault="002D7E06" w:rsidP="00334F87"/>
        </w:tc>
        <w:tc>
          <w:tcPr>
            <w:tcW w:w="3744" w:type="dxa"/>
          </w:tcPr>
          <w:p w14:paraId="0E552EAB" w14:textId="77777777" w:rsidR="002D7E06" w:rsidRPr="00322F2C" w:rsidRDefault="002D7E06" w:rsidP="00334F87"/>
        </w:tc>
        <w:tc>
          <w:tcPr>
            <w:tcW w:w="2160" w:type="dxa"/>
          </w:tcPr>
          <w:p w14:paraId="74EC0459" w14:textId="77777777" w:rsidR="002D7E06" w:rsidRPr="00322F2C" w:rsidRDefault="002D7E06" w:rsidP="00334F87"/>
        </w:tc>
        <w:tc>
          <w:tcPr>
            <w:tcW w:w="1440" w:type="dxa"/>
          </w:tcPr>
          <w:p w14:paraId="1D6FCD4F" w14:textId="77777777" w:rsidR="002D7E06" w:rsidRPr="00322F2C" w:rsidRDefault="002D7E06" w:rsidP="00334F87"/>
        </w:tc>
        <w:tc>
          <w:tcPr>
            <w:tcW w:w="1440" w:type="dxa"/>
          </w:tcPr>
          <w:p w14:paraId="652416A8" w14:textId="77777777" w:rsidR="002D7E06" w:rsidRPr="00322F2C" w:rsidRDefault="002D7E06" w:rsidP="00334F87"/>
        </w:tc>
      </w:tr>
      <w:tr w:rsidR="002D7E06" w:rsidRPr="00322F2C" w14:paraId="67814541" w14:textId="77777777" w:rsidTr="007F1EB5">
        <w:trPr>
          <w:trHeight w:val="432"/>
        </w:trPr>
        <w:tc>
          <w:tcPr>
            <w:tcW w:w="1440" w:type="dxa"/>
          </w:tcPr>
          <w:p w14:paraId="1489CFC8" w14:textId="77777777" w:rsidR="002D7E06" w:rsidRPr="00322F2C" w:rsidRDefault="002D7E06" w:rsidP="00334F87"/>
        </w:tc>
        <w:tc>
          <w:tcPr>
            <w:tcW w:w="2448" w:type="dxa"/>
          </w:tcPr>
          <w:p w14:paraId="05F4E834" w14:textId="77777777" w:rsidR="002D7E06" w:rsidRPr="00322F2C" w:rsidRDefault="002D7E06" w:rsidP="00334F87"/>
        </w:tc>
        <w:tc>
          <w:tcPr>
            <w:tcW w:w="1728" w:type="dxa"/>
          </w:tcPr>
          <w:p w14:paraId="1F7CBD61" w14:textId="77777777" w:rsidR="002D7E06" w:rsidRPr="00322F2C" w:rsidRDefault="002D7E06" w:rsidP="00334F87"/>
        </w:tc>
        <w:tc>
          <w:tcPr>
            <w:tcW w:w="3744" w:type="dxa"/>
          </w:tcPr>
          <w:p w14:paraId="0F79E558" w14:textId="77777777" w:rsidR="002D7E06" w:rsidRPr="00322F2C" w:rsidRDefault="002D7E06" w:rsidP="00334F87"/>
        </w:tc>
        <w:tc>
          <w:tcPr>
            <w:tcW w:w="2160" w:type="dxa"/>
          </w:tcPr>
          <w:p w14:paraId="52600FCC" w14:textId="77777777" w:rsidR="002D7E06" w:rsidRPr="00322F2C" w:rsidRDefault="002D7E06" w:rsidP="00334F87"/>
        </w:tc>
        <w:tc>
          <w:tcPr>
            <w:tcW w:w="1440" w:type="dxa"/>
          </w:tcPr>
          <w:p w14:paraId="4A4AF31B" w14:textId="77777777" w:rsidR="002D7E06" w:rsidRPr="00322F2C" w:rsidRDefault="002D7E06" w:rsidP="00334F87"/>
        </w:tc>
        <w:tc>
          <w:tcPr>
            <w:tcW w:w="1440" w:type="dxa"/>
          </w:tcPr>
          <w:p w14:paraId="385D1F29" w14:textId="77777777" w:rsidR="002D7E06" w:rsidRPr="00322F2C" w:rsidRDefault="002D7E06" w:rsidP="00334F87"/>
        </w:tc>
      </w:tr>
      <w:tr w:rsidR="002D7E06" w:rsidRPr="00322F2C" w14:paraId="372313BB" w14:textId="77777777" w:rsidTr="007F1EB5">
        <w:trPr>
          <w:trHeight w:val="432"/>
        </w:trPr>
        <w:tc>
          <w:tcPr>
            <w:tcW w:w="1440" w:type="dxa"/>
          </w:tcPr>
          <w:p w14:paraId="654AB4E3" w14:textId="77777777" w:rsidR="002D7E06" w:rsidRPr="00322F2C" w:rsidRDefault="002D7E06" w:rsidP="00334F87"/>
        </w:tc>
        <w:tc>
          <w:tcPr>
            <w:tcW w:w="2448" w:type="dxa"/>
          </w:tcPr>
          <w:p w14:paraId="7E0A6657" w14:textId="77777777" w:rsidR="002D7E06" w:rsidRPr="00322F2C" w:rsidRDefault="002D7E06" w:rsidP="00334F87"/>
        </w:tc>
        <w:tc>
          <w:tcPr>
            <w:tcW w:w="1728" w:type="dxa"/>
          </w:tcPr>
          <w:p w14:paraId="70051DCD" w14:textId="77777777" w:rsidR="002D7E06" w:rsidRPr="00322F2C" w:rsidRDefault="002D7E06" w:rsidP="00334F87"/>
        </w:tc>
        <w:tc>
          <w:tcPr>
            <w:tcW w:w="3744" w:type="dxa"/>
          </w:tcPr>
          <w:p w14:paraId="0F55279A" w14:textId="77777777" w:rsidR="002D7E06" w:rsidRPr="00322F2C" w:rsidRDefault="002D7E06" w:rsidP="00334F87"/>
        </w:tc>
        <w:tc>
          <w:tcPr>
            <w:tcW w:w="2160" w:type="dxa"/>
          </w:tcPr>
          <w:p w14:paraId="50DD0899" w14:textId="77777777" w:rsidR="002D7E06" w:rsidRPr="00322F2C" w:rsidRDefault="002D7E06" w:rsidP="00334F87"/>
        </w:tc>
        <w:tc>
          <w:tcPr>
            <w:tcW w:w="1440" w:type="dxa"/>
          </w:tcPr>
          <w:p w14:paraId="4A9FC4A0" w14:textId="77777777" w:rsidR="002D7E06" w:rsidRPr="00322F2C" w:rsidRDefault="002D7E06" w:rsidP="00334F87"/>
        </w:tc>
        <w:tc>
          <w:tcPr>
            <w:tcW w:w="1440" w:type="dxa"/>
          </w:tcPr>
          <w:p w14:paraId="6E470F4E" w14:textId="77777777" w:rsidR="002D7E06" w:rsidRPr="00322F2C" w:rsidRDefault="002D7E06" w:rsidP="00334F87"/>
        </w:tc>
      </w:tr>
      <w:tr w:rsidR="002D7E06" w:rsidRPr="00322F2C" w14:paraId="2BCF90C4" w14:textId="77777777" w:rsidTr="007F1EB5">
        <w:trPr>
          <w:trHeight w:val="432"/>
        </w:trPr>
        <w:tc>
          <w:tcPr>
            <w:tcW w:w="1440" w:type="dxa"/>
          </w:tcPr>
          <w:p w14:paraId="57B8B217" w14:textId="77777777" w:rsidR="002D7E06" w:rsidRPr="00322F2C" w:rsidRDefault="002D7E06" w:rsidP="00334F87"/>
        </w:tc>
        <w:tc>
          <w:tcPr>
            <w:tcW w:w="2448" w:type="dxa"/>
          </w:tcPr>
          <w:p w14:paraId="63950F4B" w14:textId="77777777" w:rsidR="002D7E06" w:rsidRPr="00322F2C" w:rsidRDefault="002D7E06" w:rsidP="00334F87"/>
        </w:tc>
        <w:tc>
          <w:tcPr>
            <w:tcW w:w="1728" w:type="dxa"/>
          </w:tcPr>
          <w:p w14:paraId="6878A282" w14:textId="77777777" w:rsidR="002D7E06" w:rsidRPr="00322F2C" w:rsidRDefault="002D7E06" w:rsidP="00334F87"/>
        </w:tc>
        <w:tc>
          <w:tcPr>
            <w:tcW w:w="3744" w:type="dxa"/>
          </w:tcPr>
          <w:p w14:paraId="76FF5580" w14:textId="77777777" w:rsidR="002D7E06" w:rsidRPr="00322F2C" w:rsidRDefault="002D7E06" w:rsidP="00334F87"/>
        </w:tc>
        <w:tc>
          <w:tcPr>
            <w:tcW w:w="2160" w:type="dxa"/>
          </w:tcPr>
          <w:p w14:paraId="3C800E81" w14:textId="77777777" w:rsidR="002D7E06" w:rsidRPr="00322F2C" w:rsidRDefault="002D7E06" w:rsidP="00334F87"/>
        </w:tc>
        <w:tc>
          <w:tcPr>
            <w:tcW w:w="1440" w:type="dxa"/>
          </w:tcPr>
          <w:p w14:paraId="17B94036" w14:textId="77777777" w:rsidR="002D7E06" w:rsidRPr="00322F2C" w:rsidRDefault="002D7E06" w:rsidP="00334F87"/>
        </w:tc>
        <w:tc>
          <w:tcPr>
            <w:tcW w:w="1440" w:type="dxa"/>
          </w:tcPr>
          <w:p w14:paraId="38E106D3" w14:textId="77777777" w:rsidR="002D7E06" w:rsidRPr="00322F2C" w:rsidRDefault="002D7E06" w:rsidP="00334F87"/>
        </w:tc>
      </w:tr>
      <w:tr w:rsidR="002D7E06" w:rsidRPr="00322F2C" w14:paraId="3AAE784C" w14:textId="77777777" w:rsidTr="007F1EB5">
        <w:trPr>
          <w:trHeight w:val="440"/>
        </w:trPr>
        <w:tc>
          <w:tcPr>
            <w:tcW w:w="1440" w:type="dxa"/>
          </w:tcPr>
          <w:p w14:paraId="54F166F3" w14:textId="77777777" w:rsidR="002D7E06" w:rsidRPr="00322F2C" w:rsidRDefault="002D7E06" w:rsidP="00334F87"/>
        </w:tc>
        <w:tc>
          <w:tcPr>
            <w:tcW w:w="2448" w:type="dxa"/>
          </w:tcPr>
          <w:p w14:paraId="4C075783" w14:textId="77777777" w:rsidR="002D7E06" w:rsidRPr="00322F2C" w:rsidRDefault="002D7E06" w:rsidP="00334F87"/>
        </w:tc>
        <w:tc>
          <w:tcPr>
            <w:tcW w:w="1728" w:type="dxa"/>
          </w:tcPr>
          <w:p w14:paraId="50B51142" w14:textId="77777777" w:rsidR="002D7E06" w:rsidRPr="00322F2C" w:rsidRDefault="002D7E06" w:rsidP="00334F87"/>
        </w:tc>
        <w:tc>
          <w:tcPr>
            <w:tcW w:w="3744" w:type="dxa"/>
          </w:tcPr>
          <w:p w14:paraId="4D63F48E" w14:textId="77777777" w:rsidR="002D7E06" w:rsidRPr="00322F2C" w:rsidRDefault="002D7E06" w:rsidP="00334F87"/>
        </w:tc>
        <w:tc>
          <w:tcPr>
            <w:tcW w:w="2160" w:type="dxa"/>
          </w:tcPr>
          <w:p w14:paraId="0EA9D4CA" w14:textId="77777777" w:rsidR="002D7E06" w:rsidRPr="00322F2C" w:rsidRDefault="002D7E06" w:rsidP="00334F87"/>
        </w:tc>
        <w:tc>
          <w:tcPr>
            <w:tcW w:w="1440" w:type="dxa"/>
          </w:tcPr>
          <w:p w14:paraId="2454FDC2" w14:textId="77777777" w:rsidR="002D7E06" w:rsidRPr="00322F2C" w:rsidRDefault="002D7E06" w:rsidP="00334F87"/>
        </w:tc>
        <w:tc>
          <w:tcPr>
            <w:tcW w:w="1440" w:type="dxa"/>
          </w:tcPr>
          <w:p w14:paraId="6B97D40A" w14:textId="77777777" w:rsidR="002D7E06" w:rsidRPr="00322F2C" w:rsidRDefault="002D7E06" w:rsidP="00334F87"/>
        </w:tc>
      </w:tr>
      <w:tr w:rsidR="002D7E06" w:rsidRPr="00322F2C" w14:paraId="0188D5A5" w14:textId="77777777" w:rsidTr="007F1EB5">
        <w:trPr>
          <w:trHeight w:val="440"/>
        </w:trPr>
        <w:tc>
          <w:tcPr>
            <w:tcW w:w="1440" w:type="dxa"/>
          </w:tcPr>
          <w:p w14:paraId="5249CE68" w14:textId="77777777" w:rsidR="002D7E06" w:rsidRPr="00322F2C" w:rsidRDefault="002D7E06" w:rsidP="00334F87"/>
        </w:tc>
        <w:tc>
          <w:tcPr>
            <w:tcW w:w="2448" w:type="dxa"/>
          </w:tcPr>
          <w:p w14:paraId="74803A9A" w14:textId="77777777" w:rsidR="002D7E06" w:rsidRPr="00322F2C" w:rsidRDefault="002D7E06" w:rsidP="00334F87"/>
        </w:tc>
        <w:tc>
          <w:tcPr>
            <w:tcW w:w="1728" w:type="dxa"/>
          </w:tcPr>
          <w:p w14:paraId="76552971" w14:textId="77777777" w:rsidR="002D7E06" w:rsidRPr="00322F2C" w:rsidRDefault="002D7E06" w:rsidP="00334F87"/>
        </w:tc>
        <w:tc>
          <w:tcPr>
            <w:tcW w:w="3744" w:type="dxa"/>
          </w:tcPr>
          <w:p w14:paraId="3C23CBDD" w14:textId="77777777" w:rsidR="002D7E06" w:rsidRPr="00322F2C" w:rsidRDefault="002D7E06" w:rsidP="00334F87"/>
        </w:tc>
        <w:tc>
          <w:tcPr>
            <w:tcW w:w="2160" w:type="dxa"/>
          </w:tcPr>
          <w:p w14:paraId="4450A1D8" w14:textId="77777777" w:rsidR="002D7E06" w:rsidRPr="00322F2C" w:rsidRDefault="002D7E06" w:rsidP="00334F87"/>
        </w:tc>
        <w:tc>
          <w:tcPr>
            <w:tcW w:w="1440" w:type="dxa"/>
          </w:tcPr>
          <w:p w14:paraId="645DBD06" w14:textId="77777777" w:rsidR="002D7E06" w:rsidRPr="00322F2C" w:rsidRDefault="002D7E06" w:rsidP="00334F87"/>
        </w:tc>
        <w:tc>
          <w:tcPr>
            <w:tcW w:w="1440" w:type="dxa"/>
          </w:tcPr>
          <w:p w14:paraId="7B297C0C" w14:textId="77777777" w:rsidR="002D7E06" w:rsidRPr="00322F2C" w:rsidRDefault="002D7E06" w:rsidP="00334F87"/>
        </w:tc>
      </w:tr>
      <w:tr w:rsidR="002D7E06" w:rsidRPr="00322F2C" w14:paraId="6D41B476" w14:textId="77777777" w:rsidTr="007F1EB5">
        <w:trPr>
          <w:trHeight w:val="440"/>
        </w:trPr>
        <w:tc>
          <w:tcPr>
            <w:tcW w:w="1440" w:type="dxa"/>
          </w:tcPr>
          <w:p w14:paraId="7978C306" w14:textId="77777777" w:rsidR="002D7E06" w:rsidRPr="00322F2C" w:rsidRDefault="002D7E06" w:rsidP="00334F87"/>
        </w:tc>
        <w:tc>
          <w:tcPr>
            <w:tcW w:w="2448" w:type="dxa"/>
          </w:tcPr>
          <w:p w14:paraId="28DEC434" w14:textId="77777777" w:rsidR="002D7E06" w:rsidRPr="00322F2C" w:rsidRDefault="002D7E06" w:rsidP="00334F87"/>
        </w:tc>
        <w:tc>
          <w:tcPr>
            <w:tcW w:w="1728" w:type="dxa"/>
          </w:tcPr>
          <w:p w14:paraId="0519CA0C" w14:textId="77777777" w:rsidR="002D7E06" w:rsidRPr="00322F2C" w:rsidRDefault="002D7E06" w:rsidP="00334F87"/>
        </w:tc>
        <w:tc>
          <w:tcPr>
            <w:tcW w:w="3744" w:type="dxa"/>
          </w:tcPr>
          <w:p w14:paraId="4968E8F4" w14:textId="77777777" w:rsidR="002D7E06" w:rsidRPr="00322F2C" w:rsidRDefault="002D7E06" w:rsidP="00334F87"/>
        </w:tc>
        <w:tc>
          <w:tcPr>
            <w:tcW w:w="2160" w:type="dxa"/>
          </w:tcPr>
          <w:p w14:paraId="58BDB420" w14:textId="77777777" w:rsidR="002D7E06" w:rsidRPr="00322F2C" w:rsidRDefault="002D7E06" w:rsidP="00334F87"/>
        </w:tc>
        <w:tc>
          <w:tcPr>
            <w:tcW w:w="1440" w:type="dxa"/>
          </w:tcPr>
          <w:p w14:paraId="00B42784" w14:textId="77777777" w:rsidR="002D7E06" w:rsidRPr="00322F2C" w:rsidRDefault="002D7E06" w:rsidP="00334F87"/>
        </w:tc>
        <w:tc>
          <w:tcPr>
            <w:tcW w:w="1440" w:type="dxa"/>
          </w:tcPr>
          <w:p w14:paraId="1A5C980C" w14:textId="77777777" w:rsidR="002D7E06" w:rsidRPr="00322F2C" w:rsidRDefault="002D7E06" w:rsidP="00334F87"/>
        </w:tc>
      </w:tr>
      <w:tr w:rsidR="002D7E06" w:rsidRPr="00322F2C" w14:paraId="799FB0D0" w14:textId="77777777" w:rsidTr="007F1EB5">
        <w:trPr>
          <w:trHeight w:val="440"/>
        </w:trPr>
        <w:tc>
          <w:tcPr>
            <w:tcW w:w="1440" w:type="dxa"/>
          </w:tcPr>
          <w:p w14:paraId="0CB50FBD" w14:textId="77777777" w:rsidR="002D7E06" w:rsidRPr="00322F2C" w:rsidRDefault="002D7E06" w:rsidP="00334F87"/>
        </w:tc>
        <w:tc>
          <w:tcPr>
            <w:tcW w:w="2448" w:type="dxa"/>
          </w:tcPr>
          <w:p w14:paraId="19298115" w14:textId="77777777" w:rsidR="002D7E06" w:rsidRPr="00322F2C" w:rsidRDefault="002D7E06" w:rsidP="00334F87"/>
        </w:tc>
        <w:tc>
          <w:tcPr>
            <w:tcW w:w="1728" w:type="dxa"/>
          </w:tcPr>
          <w:p w14:paraId="6849B7AD" w14:textId="77777777" w:rsidR="002D7E06" w:rsidRPr="00322F2C" w:rsidRDefault="002D7E06" w:rsidP="00334F87"/>
        </w:tc>
        <w:tc>
          <w:tcPr>
            <w:tcW w:w="3744" w:type="dxa"/>
          </w:tcPr>
          <w:p w14:paraId="6F1858C3" w14:textId="77777777" w:rsidR="002D7E06" w:rsidRPr="00322F2C" w:rsidRDefault="002D7E06" w:rsidP="00334F87"/>
        </w:tc>
        <w:tc>
          <w:tcPr>
            <w:tcW w:w="2160" w:type="dxa"/>
          </w:tcPr>
          <w:p w14:paraId="141226C8" w14:textId="77777777" w:rsidR="002D7E06" w:rsidRPr="00322F2C" w:rsidRDefault="002D7E06" w:rsidP="00334F87"/>
        </w:tc>
        <w:tc>
          <w:tcPr>
            <w:tcW w:w="1440" w:type="dxa"/>
          </w:tcPr>
          <w:p w14:paraId="1766768A" w14:textId="77777777" w:rsidR="002D7E06" w:rsidRPr="00322F2C" w:rsidRDefault="002D7E06" w:rsidP="00334F87"/>
        </w:tc>
        <w:tc>
          <w:tcPr>
            <w:tcW w:w="1440" w:type="dxa"/>
          </w:tcPr>
          <w:p w14:paraId="50DE423B" w14:textId="77777777" w:rsidR="002D7E06" w:rsidRPr="00322F2C" w:rsidRDefault="002D7E06" w:rsidP="00334F87"/>
        </w:tc>
      </w:tr>
      <w:tr w:rsidR="002D7E06" w:rsidRPr="00322F2C" w14:paraId="7C8F3B64" w14:textId="77777777" w:rsidTr="007F1EB5">
        <w:trPr>
          <w:trHeight w:val="440"/>
        </w:trPr>
        <w:tc>
          <w:tcPr>
            <w:tcW w:w="1440" w:type="dxa"/>
          </w:tcPr>
          <w:p w14:paraId="7E4F2487" w14:textId="77777777" w:rsidR="002D7E06" w:rsidRPr="00322F2C" w:rsidRDefault="002D7E06" w:rsidP="00334F87"/>
        </w:tc>
        <w:tc>
          <w:tcPr>
            <w:tcW w:w="2448" w:type="dxa"/>
          </w:tcPr>
          <w:p w14:paraId="3D3950BF" w14:textId="77777777" w:rsidR="002D7E06" w:rsidRPr="00322F2C" w:rsidRDefault="002D7E06" w:rsidP="00334F87"/>
        </w:tc>
        <w:tc>
          <w:tcPr>
            <w:tcW w:w="1728" w:type="dxa"/>
          </w:tcPr>
          <w:p w14:paraId="5ADB730C" w14:textId="77777777" w:rsidR="002D7E06" w:rsidRPr="00322F2C" w:rsidRDefault="002D7E06" w:rsidP="00334F87"/>
        </w:tc>
        <w:tc>
          <w:tcPr>
            <w:tcW w:w="3744" w:type="dxa"/>
          </w:tcPr>
          <w:p w14:paraId="2FD96E06" w14:textId="77777777" w:rsidR="002D7E06" w:rsidRPr="00322F2C" w:rsidRDefault="002D7E06" w:rsidP="00334F87"/>
        </w:tc>
        <w:tc>
          <w:tcPr>
            <w:tcW w:w="2160" w:type="dxa"/>
          </w:tcPr>
          <w:p w14:paraId="435EADC7" w14:textId="77777777" w:rsidR="002D7E06" w:rsidRPr="00322F2C" w:rsidRDefault="002D7E06" w:rsidP="00334F87"/>
        </w:tc>
        <w:tc>
          <w:tcPr>
            <w:tcW w:w="1440" w:type="dxa"/>
          </w:tcPr>
          <w:p w14:paraId="223D7DB7" w14:textId="77777777" w:rsidR="002D7E06" w:rsidRPr="00322F2C" w:rsidRDefault="002D7E06" w:rsidP="00334F87"/>
        </w:tc>
        <w:tc>
          <w:tcPr>
            <w:tcW w:w="1440" w:type="dxa"/>
          </w:tcPr>
          <w:p w14:paraId="2C0CA7D4" w14:textId="77777777" w:rsidR="002D7E06" w:rsidRPr="00322F2C" w:rsidRDefault="002D7E06" w:rsidP="00334F87"/>
        </w:tc>
      </w:tr>
      <w:tr w:rsidR="002D7E06" w:rsidRPr="00322F2C" w14:paraId="5F4AB4C8" w14:textId="77777777" w:rsidTr="007F1EB5">
        <w:trPr>
          <w:trHeight w:val="440"/>
        </w:trPr>
        <w:tc>
          <w:tcPr>
            <w:tcW w:w="1440" w:type="dxa"/>
          </w:tcPr>
          <w:p w14:paraId="29F2F1DB" w14:textId="77777777" w:rsidR="002D7E06" w:rsidRPr="00322F2C" w:rsidRDefault="002D7E06" w:rsidP="00334F87"/>
        </w:tc>
        <w:tc>
          <w:tcPr>
            <w:tcW w:w="2448" w:type="dxa"/>
          </w:tcPr>
          <w:p w14:paraId="68352237" w14:textId="77777777" w:rsidR="002D7E06" w:rsidRPr="00322F2C" w:rsidRDefault="002D7E06" w:rsidP="00334F87"/>
        </w:tc>
        <w:tc>
          <w:tcPr>
            <w:tcW w:w="1728" w:type="dxa"/>
          </w:tcPr>
          <w:p w14:paraId="596E9901" w14:textId="77777777" w:rsidR="002D7E06" w:rsidRPr="00322F2C" w:rsidRDefault="002D7E06" w:rsidP="00334F87"/>
        </w:tc>
        <w:tc>
          <w:tcPr>
            <w:tcW w:w="3744" w:type="dxa"/>
          </w:tcPr>
          <w:p w14:paraId="02F0B354" w14:textId="77777777" w:rsidR="002D7E06" w:rsidRPr="00322F2C" w:rsidRDefault="002D7E06" w:rsidP="00334F87"/>
        </w:tc>
        <w:tc>
          <w:tcPr>
            <w:tcW w:w="2160" w:type="dxa"/>
          </w:tcPr>
          <w:p w14:paraId="671C4992" w14:textId="77777777" w:rsidR="002D7E06" w:rsidRPr="00322F2C" w:rsidRDefault="002D7E06" w:rsidP="00334F87"/>
        </w:tc>
        <w:tc>
          <w:tcPr>
            <w:tcW w:w="1440" w:type="dxa"/>
          </w:tcPr>
          <w:p w14:paraId="433F5EC0" w14:textId="77777777" w:rsidR="002D7E06" w:rsidRPr="00322F2C" w:rsidRDefault="002D7E06" w:rsidP="00334F87"/>
        </w:tc>
        <w:tc>
          <w:tcPr>
            <w:tcW w:w="1440" w:type="dxa"/>
          </w:tcPr>
          <w:p w14:paraId="7122CE21" w14:textId="77777777" w:rsidR="002D7E06" w:rsidRPr="00322F2C" w:rsidRDefault="002D7E06" w:rsidP="00334F87"/>
        </w:tc>
      </w:tr>
    </w:tbl>
    <w:p w14:paraId="500652F8" w14:textId="77777777" w:rsidR="002D7E06" w:rsidRPr="00322F2C" w:rsidRDefault="002D7E06" w:rsidP="002D7E06">
      <w:pPr>
        <w:spacing w:before="360"/>
      </w:pPr>
      <w:r w:rsidRPr="00322F2C">
        <w:t>Nurse Signature:</w:t>
      </w:r>
      <w:r>
        <w:ptab w:relativeTo="margin" w:alignment="right" w:leader="underscore"/>
      </w:r>
    </w:p>
    <w:p w14:paraId="1DA9C6AB" w14:textId="77777777" w:rsidR="002D7E06" w:rsidRPr="00322F2C" w:rsidRDefault="002D7E06" w:rsidP="002D7E06">
      <w:pPr>
        <w:spacing w:before="360"/>
      </w:pPr>
      <w:r w:rsidRPr="00322F2C">
        <w:t>Nurse Signature:</w:t>
      </w:r>
      <w:r>
        <w:ptab w:relativeTo="margin" w:alignment="right" w:leader="underscore"/>
      </w:r>
    </w:p>
    <w:p w14:paraId="1537480B" w14:textId="500126DF" w:rsidR="002D7E06" w:rsidRDefault="002D7E06" w:rsidP="002D7E06">
      <w:pPr>
        <w:spacing w:before="360"/>
      </w:pPr>
      <w:r w:rsidRPr="00322F2C">
        <w:t>Nurse Signature:</w:t>
      </w:r>
      <w:r>
        <w:ptab w:relativeTo="margin" w:alignment="right" w:leader="underscore"/>
      </w:r>
    </w:p>
    <w:p w14:paraId="12CE1B24" w14:textId="77777777" w:rsidR="00F6430A" w:rsidRDefault="00F6430A" w:rsidP="002D7E06">
      <w:pPr>
        <w:spacing w:before="360"/>
        <w:sectPr w:rsidR="00F6430A" w:rsidSect="00F6430A">
          <w:pgSz w:w="15840" w:h="12240" w:orient="landscape"/>
          <w:pgMar w:top="720" w:right="720" w:bottom="720" w:left="720" w:header="720" w:footer="720" w:gutter="0"/>
          <w:cols w:space="720"/>
          <w:docGrid w:linePitch="381"/>
        </w:sectPr>
      </w:pPr>
    </w:p>
    <w:p w14:paraId="308CBC5A" w14:textId="57D3552F" w:rsidR="00352D09" w:rsidRDefault="003025E7" w:rsidP="003025E7">
      <w:pPr>
        <w:pStyle w:val="Heading1"/>
      </w:pPr>
      <w:bookmarkStart w:id="13" w:name="_Toc148019535"/>
      <w:r w:rsidRPr="00FC5120">
        <w:lastRenderedPageBreak/>
        <w:t>Field-Delivered Therapy</w:t>
      </w:r>
      <w:bookmarkEnd w:id="13"/>
    </w:p>
    <w:p w14:paraId="6177CD54" w14:textId="4C0D06E0" w:rsidR="00352D09" w:rsidRPr="00352D09" w:rsidRDefault="00352D09" w:rsidP="00352D09">
      <w:r w:rsidRPr="00352D09">
        <w:rPr>
          <w:noProof/>
        </w:rPr>
        <mc:AlternateContent>
          <mc:Choice Requires="wps">
            <w:drawing>
              <wp:anchor distT="0" distB="0" distL="114300" distR="114300" simplePos="0" relativeHeight="251658248" behindDoc="0" locked="0" layoutInCell="1" allowOverlap="1" wp14:anchorId="2ACDA6C7" wp14:editId="1586EF87">
                <wp:simplePos x="0" y="0"/>
                <wp:positionH relativeFrom="column">
                  <wp:posOffset>0</wp:posOffset>
                </wp:positionH>
                <wp:positionV relativeFrom="paragraph">
                  <wp:posOffset>38100</wp:posOffset>
                </wp:positionV>
                <wp:extent cx="5943600" cy="0"/>
                <wp:effectExtent l="0" t="38100" r="38100" b="381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086E6" id="Straight Connector 6" o:spid="_x0000_s1026" style="position:absolute;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" strokecolor="#2f5496 [2404]" strokeweight="6pt">
                <v:stroke joinstyle="miter"/>
              </v:line>
            </w:pict>
          </mc:Fallback>
        </mc:AlternateContent>
      </w:r>
    </w:p>
    <w:p w14:paraId="04DAC565" w14:textId="77777777" w:rsidR="00352D09" w:rsidRDefault="00352D09">
      <w:pPr>
        <w:rPr>
          <w:rFonts w:ascii="Rockwell" w:hAnsi="Rockwell" w:cs="Arial"/>
          <w:b/>
          <w:noProof/>
          <w:color w:val="003087"/>
          <w:sz w:val="36"/>
          <w:szCs w:val="36"/>
        </w:rPr>
      </w:pPr>
      <w:r>
        <w:rPr>
          <w:noProof/>
        </w:rPr>
        <w:br w:type="page"/>
      </w:r>
    </w:p>
    <w:p w14:paraId="391C3467" w14:textId="312E8717" w:rsidR="00664F15" w:rsidRPr="00FC5120" w:rsidRDefault="00664F15" w:rsidP="00590418">
      <w:pPr>
        <w:pStyle w:val="Heading2"/>
      </w:pPr>
      <w:bookmarkStart w:id="14" w:name="_Toc148019536"/>
      <w:r w:rsidRPr="00FC5120">
        <w:lastRenderedPageBreak/>
        <w:t xml:space="preserve">Field-Delivered Therapy </w:t>
      </w:r>
      <w:r>
        <w:t>Guidance</w:t>
      </w:r>
      <w:bookmarkEnd w:id="14"/>
    </w:p>
    <w:p w14:paraId="196C14CD" w14:textId="77777777" w:rsidR="00664F15" w:rsidRPr="00C92FA0" w:rsidRDefault="00664F15" w:rsidP="00C92FA0">
      <w:pPr>
        <w:rPr>
          <w:rStyle w:val="Strong"/>
        </w:rPr>
      </w:pPr>
      <w:r w:rsidRPr="00C92FA0">
        <w:rPr>
          <w:rStyle w:val="Strong"/>
        </w:rPr>
        <w:t>Background</w:t>
      </w:r>
    </w:p>
    <w:p w14:paraId="1C5E4213" w14:textId="6FD44B67" w:rsidR="00664F15" w:rsidRPr="00FC5120" w:rsidRDefault="00664F15" w:rsidP="00664F15">
      <w:r w:rsidRPr="00FC5120">
        <w:t>Appropriate and prompt treatment of people with ST</w:t>
      </w:r>
      <w:r w:rsidR="0039043B">
        <w:t>D</w:t>
      </w:r>
      <w:r w:rsidRPr="00FC5120">
        <w:t>s is critically important in preventing health complications and interrupting infection transmission in the community. Many ST</w:t>
      </w:r>
      <w:r w:rsidR="0039043B">
        <w:t>D</w:t>
      </w:r>
      <w:r w:rsidRPr="00FC5120">
        <w:t xml:space="preserve"> clients and partners face significant barriers to accessing needed clinical services and may remain untreated for their infections. Providing medication or a prescription for medication in a non-clinical setting offers an alternative for clients and partners who are at increased risk for ST</w:t>
      </w:r>
      <w:r w:rsidR="0039043B">
        <w:t>D</w:t>
      </w:r>
      <w:r w:rsidRPr="00FC5120">
        <w:t>s, uninsured, or otherwise unable to access timely ST</w:t>
      </w:r>
      <w:r w:rsidR="0039043B">
        <w:t>D</w:t>
      </w:r>
      <w:r w:rsidRPr="00FC5120">
        <w:t xml:space="preserve"> evaluation and treatment services. </w:t>
      </w:r>
    </w:p>
    <w:p w14:paraId="5D5E39B4" w14:textId="77777777" w:rsidR="00664F15" w:rsidRPr="00FC5120" w:rsidRDefault="00664F15" w:rsidP="00664F15">
      <w:r w:rsidRPr="00FC5120">
        <w:t>Field-Delivered Therapy (FDT) is the delivery of medication or a prescription in the field to clients, their partner(s) or both. Trained health department staff conduct FDT under the oversight of a health department physician.</w:t>
      </w:r>
    </w:p>
    <w:p w14:paraId="4C69FD81" w14:textId="2ADE5D10" w:rsidR="00664F15" w:rsidRPr="00FC5120" w:rsidRDefault="00664F15" w:rsidP="00664F15">
      <w:r w:rsidRPr="00FC5120">
        <w:t>The first-choice management strategy for partner treatment is an appointment with a clinician at which the partner can receive testing, counseling, and treatment for ST</w:t>
      </w:r>
      <w:r w:rsidR="0039043B">
        <w:t>D</w:t>
      </w:r>
      <w:r w:rsidRPr="00FC5120">
        <w:t xml:space="preserve">s. However, this is not always possible. Clinicians can provide EPT to partners. </w:t>
      </w:r>
    </w:p>
    <w:p w14:paraId="4EBA194E" w14:textId="173B16B3" w:rsidR="00301F40" w:rsidRDefault="00EA51E4" w:rsidP="00301F40">
      <w:hyperlink r:id="rId20" w:history="1">
        <w:r w:rsidR="00301F40">
          <w:rPr>
            <w:rStyle w:val="Hyperlink"/>
          </w:rPr>
          <w:t>Texas Administrative Code, Chapter 190, Subchapter B, Rule §190.8</w:t>
        </w:r>
      </w:hyperlink>
      <w:r w:rsidR="00301F40">
        <w:rPr>
          <w:b/>
          <w:szCs w:val="28"/>
        </w:rPr>
        <w:t xml:space="preserve"> </w:t>
      </w:r>
      <w:r w:rsidR="00301F40">
        <w:t>sets out violation guidelines for the Texas Medical Board. It states that a establishing a practitioner-provider relationship is not required for physicians to prescribe medications for ST</w:t>
      </w:r>
      <w:r w:rsidR="0039043B">
        <w:t>D</w:t>
      </w:r>
      <w:r w:rsidR="00301F40">
        <w:t>s for partner(s) the physician’s established patient, if the physician determines that the patient may have been infected with an ST</w:t>
      </w:r>
      <w:r w:rsidR="0039043B">
        <w:t>D</w:t>
      </w:r>
      <w:r w:rsidR="00301F40">
        <w:t>.</w:t>
      </w:r>
    </w:p>
    <w:p w14:paraId="688E59D8" w14:textId="77777777" w:rsidR="00664F15" w:rsidRPr="00053AF5" w:rsidRDefault="00664F15" w:rsidP="00664F15">
      <w:pPr>
        <w:rPr>
          <w:rStyle w:val="Strong"/>
        </w:rPr>
      </w:pPr>
      <w:r w:rsidRPr="00053AF5">
        <w:rPr>
          <w:rStyle w:val="Strong"/>
        </w:rPr>
        <w:t>FDT studies demonstrate:</w:t>
      </w:r>
    </w:p>
    <w:p w14:paraId="38199F4B" w14:textId="77777777" w:rsidR="00664F15" w:rsidRPr="00FC5120" w:rsidRDefault="00664F15" w:rsidP="002A7E0A">
      <w:pPr>
        <w:pStyle w:val="ListParagraph"/>
        <w:numPr>
          <w:ilvl w:val="0"/>
          <w:numId w:val="21"/>
        </w:numPr>
      </w:pPr>
      <w:r w:rsidRPr="00FC5120">
        <w:t>FDT is a feasible strategy to ensure prompt treatment of a proportion of hard-to-reach, high-risk people and their sexual contacts.</w:t>
      </w:r>
    </w:p>
    <w:p w14:paraId="4A00C255" w14:textId="77777777" w:rsidR="00664F15" w:rsidRPr="00FC5120" w:rsidRDefault="00664F15" w:rsidP="002A7E0A">
      <w:pPr>
        <w:pStyle w:val="ListParagraph"/>
        <w:numPr>
          <w:ilvl w:val="0"/>
          <w:numId w:val="21"/>
        </w:numPr>
      </w:pPr>
      <w:r w:rsidRPr="00FC5120">
        <w:t>The risk for overuse or misuse of antibiotics is minimal and probably less than that for client-delivered, expedited partner therapy (EPT).</w:t>
      </w:r>
    </w:p>
    <w:p w14:paraId="1A2C18AA" w14:textId="77777777" w:rsidR="00664F15" w:rsidRPr="00FC5120" w:rsidRDefault="00664F15" w:rsidP="002A7E0A">
      <w:pPr>
        <w:pStyle w:val="ListParagraph"/>
        <w:numPr>
          <w:ilvl w:val="0"/>
          <w:numId w:val="21"/>
        </w:numPr>
      </w:pPr>
      <w:r w:rsidRPr="00FC5120">
        <w:t>The medications recommended for FDT are safe and have few side effects.</w:t>
      </w:r>
    </w:p>
    <w:p w14:paraId="28BAE6CF" w14:textId="7C66AA33" w:rsidR="00664F15" w:rsidRPr="00FC5120" w:rsidRDefault="00664F15" w:rsidP="002A7E0A">
      <w:pPr>
        <w:pStyle w:val="ListParagraph"/>
        <w:numPr>
          <w:ilvl w:val="0"/>
          <w:numId w:val="21"/>
        </w:numPr>
      </w:pPr>
      <w:r w:rsidRPr="00FC5120">
        <w:t>The risk of anaphylaxis is low. Current information indicates that allergy due to macrolides and third</w:t>
      </w:r>
      <w:r w:rsidR="00A45F65">
        <w:t>-</w:t>
      </w:r>
      <w:r w:rsidRPr="00FC5120">
        <w:t>generation cephalosporins is very rare.</w:t>
      </w:r>
    </w:p>
    <w:p w14:paraId="25355DC1" w14:textId="77777777" w:rsidR="00664F15" w:rsidRPr="00FC5120" w:rsidRDefault="00664F15" w:rsidP="002A7E0A">
      <w:pPr>
        <w:pStyle w:val="ListParagraph"/>
        <w:numPr>
          <w:ilvl w:val="0"/>
          <w:numId w:val="21"/>
        </w:numPr>
      </w:pPr>
      <w:r w:rsidRPr="00FC5120">
        <w:lastRenderedPageBreak/>
        <w:t>The probability of additional co-infections (other than GC, CT, or both) in partners of women and men who have sex with women (MSW) diagnosed with CT or GC is small.</w:t>
      </w:r>
    </w:p>
    <w:p w14:paraId="0B5A84B1" w14:textId="1D5E1666" w:rsidR="00664F15" w:rsidRPr="00FC5120" w:rsidRDefault="00664F15" w:rsidP="002A7E0A">
      <w:pPr>
        <w:pStyle w:val="ListParagraph"/>
        <w:numPr>
          <w:ilvl w:val="0"/>
          <w:numId w:val="21"/>
        </w:numPr>
      </w:pPr>
      <w:r w:rsidRPr="00FC5120">
        <w:t>Health departments and providers should base decisions about the appropriateness of FDT on HIV and ST</w:t>
      </w:r>
      <w:r w:rsidR="0039043B">
        <w:t>D</w:t>
      </w:r>
      <w:r w:rsidRPr="00FC5120">
        <w:t xml:space="preserve"> epidemiologic trends in their jurisdiction.</w:t>
      </w:r>
    </w:p>
    <w:p w14:paraId="2AA12A08" w14:textId="77777777" w:rsidR="00664F15" w:rsidRPr="00FC5120" w:rsidRDefault="00664F15" w:rsidP="002A7E0A">
      <w:pPr>
        <w:pStyle w:val="ListParagraph"/>
        <w:numPr>
          <w:ilvl w:val="0"/>
          <w:numId w:val="21"/>
        </w:numPr>
      </w:pPr>
      <w:r w:rsidRPr="00FC5120">
        <w:t>The benefits of FDT outweigh the risks for clients and their partners who would not otherwise receive treatment.</w:t>
      </w:r>
    </w:p>
    <w:p w14:paraId="4DE5BA96" w14:textId="77777777" w:rsidR="00664F15" w:rsidRPr="00FC5120" w:rsidRDefault="00664F15" w:rsidP="00664F15">
      <w:r w:rsidRPr="00FC5120">
        <w:t>FDT is analogous to EPT, with the additional safety measure that FDT is delivered by trained health department staff. CDC endorses the safety of EPT; FDT by a trained health department staff person is likely to be as safe as or safer than EPT. CDC recognizes this practice.</w:t>
      </w:r>
    </w:p>
    <w:p w14:paraId="404BAEB7" w14:textId="77777777" w:rsidR="00664F15" w:rsidRPr="00C92FA0" w:rsidRDefault="00664F15" w:rsidP="00C92FA0">
      <w:pPr>
        <w:rPr>
          <w:rStyle w:val="Strong"/>
        </w:rPr>
      </w:pPr>
      <w:r w:rsidRPr="00C92FA0">
        <w:rPr>
          <w:rStyle w:val="Strong"/>
        </w:rPr>
        <w:t>References</w:t>
      </w:r>
    </w:p>
    <w:p w14:paraId="1D17B46C" w14:textId="3B6ED89D" w:rsidR="00664F15" w:rsidRPr="00FC5120" w:rsidRDefault="00A00A34" w:rsidP="000E74F3">
      <w:r>
        <w:t xml:space="preserve">Centers for Disease Control and Prevention (CDC). </w:t>
      </w:r>
      <w:hyperlink r:id="rId21" w:history="1">
        <w:r w:rsidR="00664F15" w:rsidRPr="000E74F3">
          <w:rPr>
            <w:rStyle w:val="Hyperlink"/>
            <w:szCs w:val="22"/>
          </w:rPr>
          <w:t>Expedited Partner Therapy in the Management of Sexually Transmitted Diseases</w:t>
        </w:r>
      </w:hyperlink>
      <w:r w:rsidR="00664F15" w:rsidRPr="00FC5120">
        <w:t>: Review and Guidance, 2006.</w:t>
      </w:r>
    </w:p>
    <w:p w14:paraId="46BA7E26" w14:textId="01CA7E85" w:rsidR="002127EB" w:rsidRDefault="00664F15" w:rsidP="000E74F3">
      <w:r w:rsidRPr="00FC5120">
        <w:t>Texas Department of State Health Services</w:t>
      </w:r>
      <w:r w:rsidR="00EB4F54">
        <w:t xml:space="preserve"> (DSHS). DSHS</w:t>
      </w:r>
      <w:r w:rsidRPr="00FC5120">
        <w:t xml:space="preserve"> Program Operating Procedures</w:t>
      </w:r>
      <w:r w:rsidR="002127EB">
        <w:t xml:space="preserve"> (POPs)</w:t>
      </w:r>
      <w:r w:rsidR="00EB4F54">
        <w:t>.</w:t>
      </w:r>
      <w:r w:rsidR="002127EB">
        <w:t xml:space="preserve"> </w:t>
      </w:r>
      <w:hyperlink r:id="rId22" w:history="1">
        <w:r w:rsidR="002127EB">
          <w:rPr>
            <w:rStyle w:val="Hyperlink"/>
          </w:rPr>
          <w:t>DSHS POPs Chapter 12, ST</w:t>
        </w:r>
        <w:r w:rsidR="0039043B">
          <w:rPr>
            <w:rStyle w:val="Hyperlink"/>
          </w:rPr>
          <w:t>D</w:t>
        </w:r>
        <w:r w:rsidR="002127EB">
          <w:rPr>
            <w:rStyle w:val="Hyperlink"/>
          </w:rPr>
          <w:t xml:space="preserve"> Clinical Standards</w:t>
        </w:r>
      </w:hyperlink>
      <w:r w:rsidR="002127EB">
        <w:t>.</w:t>
      </w:r>
    </w:p>
    <w:p w14:paraId="6527DDF4" w14:textId="05B4EB93" w:rsidR="00664F15" w:rsidRPr="00FC5120" w:rsidRDefault="002127EB" w:rsidP="000E74F3">
      <w:r w:rsidRPr="00FC5120">
        <w:t>Texas Department of State Health Services</w:t>
      </w:r>
      <w:r>
        <w:t xml:space="preserve"> (DSHS). DSHS</w:t>
      </w:r>
      <w:r w:rsidRPr="00FC5120">
        <w:t xml:space="preserve"> Program Operating Procedures</w:t>
      </w:r>
      <w:r>
        <w:t xml:space="preserve"> (POPs). </w:t>
      </w:r>
      <w:hyperlink r:id="rId23" w:history="1">
        <w:r>
          <w:rPr>
            <w:rStyle w:val="Hyperlink"/>
          </w:rPr>
          <w:t>DSHS POPs Chapter 23. Congenital Syphilis POPS</w:t>
        </w:r>
      </w:hyperlink>
      <w:r w:rsidR="00664F15" w:rsidRPr="00FC5120">
        <w:t>.</w:t>
      </w:r>
    </w:p>
    <w:p w14:paraId="14744B9C" w14:textId="0F66DF8B" w:rsidR="00664F15" w:rsidRPr="00FC5120" w:rsidRDefault="00664F15" w:rsidP="000E74F3">
      <w:r w:rsidRPr="00FC5120">
        <w:t>Texas Department of State Health Services</w:t>
      </w:r>
      <w:r w:rsidR="00A754BA">
        <w:t>.</w:t>
      </w:r>
      <w:r w:rsidRPr="00FC5120">
        <w:t xml:space="preserve"> Program Operating Procedures</w:t>
      </w:r>
      <w:r w:rsidR="00A754BA">
        <w:t xml:space="preserve"> (POPs). </w:t>
      </w:r>
      <w:hyperlink r:id="rId24" w:history="1">
        <w:r w:rsidR="00A754BA">
          <w:rPr>
            <w:rStyle w:val="Hyperlink"/>
          </w:rPr>
          <w:t>DSHS POPs Chapter 9, Disease Intervention Specialist Performance Standards</w:t>
        </w:r>
      </w:hyperlink>
      <w:r w:rsidR="00A754BA">
        <w:t>, 2019.</w:t>
      </w:r>
    </w:p>
    <w:p w14:paraId="33E492AE" w14:textId="3BC29E0A" w:rsidR="00664F15" w:rsidRPr="00FC5120" w:rsidRDefault="00A754BA" w:rsidP="000E74F3">
      <w:r>
        <w:t xml:space="preserve">Centers for Disease Control and Prevention (CDC). </w:t>
      </w:r>
      <w:hyperlink r:id="rId25" w:history="1">
        <w:r w:rsidR="00664F15" w:rsidRPr="00FC5120">
          <w:rPr>
            <w:rStyle w:val="Hyperlink"/>
          </w:rPr>
          <w:t>CDC S</w:t>
        </w:r>
        <w:r>
          <w:rPr>
            <w:rStyle w:val="Hyperlink"/>
          </w:rPr>
          <w:t>exually Transmitted Infection</w:t>
        </w:r>
        <w:r w:rsidR="00664F15" w:rsidRPr="00FC5120">
          <w:rPr>
            <w:rStyle w:val="Hyperlink"/>
          </w:rPr>
          <w:t xml:space="preserve"> Treatment Guidelines, 2021</w:t>
        </w:r>
      </w:hyperlink>
      <w:r>
        <w:t>.</w:t>
      </w:r>
    </w:p>
    <w:p w14:paraId="54233887" w14:textId="6788A0B1" w:rsidR="008E6A93" w:rsidRDefault="008E6A93" w:rsidP="00664F15">
      <w:r>
        <w:br w:type="page"/>
      </w:r>
    </w:p>
    <w:p w14:paraId="5A4D6801" w14:textId="15BA0BEA" w:rsidR="008E6A93" w:rsidRPr="00623EA7" w:rsidRDefault="008E6A93" w:rsidP="00590418">
      <w:pPr>
        <w:pStyle w:val="Heading2"/>
      </w:pPr>
      <w:bookmarkStart w:id="15" w:name="_Toc148019537"/>
      <w:r w:rsidRPr="00623EA7">
        <w:lastRenderedPageBreak/>
        <w:t xml:space="preserve">Sample </w:t>
      </w:r>
      <w:r w:rsidR="005F76B5">
        <w:t xml:space="preserve">Field-Delivered Therapy </w:t>
      </w:r>
      <w:r w:rsidRPr="00623EA7">
        <w:t>Policy and Protocol</w:t>
      </w:r>
      <w:bookmarkEnd w:id="15"/>
    </w:p>
    <w:p w14:paraId="7C445027" w14:textId="5C5F1DCA" w:rsidR="008E6A93" w:rsidRPr="00623EA7" w:rsidRDefault="008E6A93" w:rsidP="008E6A93">
      <w:pPr>
        <w:ind w:left="2160" w:hanging="2160"/>
      </w:pPr>
      <w:r w:rsidRPr="008E6A93">
        <w:rPr>
          <w:rStyle w:val="Strong"/>
        </w:rPr>
        <w:t>Policy</w:t>
      </w:r>
      <w:r w:rsidRPr="00623EA7">
        <w:t>:</w:t>
      </w:r>
      <w:r w:rsidRPr="00623EA7">
        <w:tab/>
      </w:r>
      <w:r w:rsidRPr="00F70AC2">
        <w:rPr>
          <w:rStyle w:val="Strong"/>
        </w:rPr>
        <w:t>&lt;&lt;Name of ST</w:t>
      </w:r>
      <w:r w:rsidR="0039043B">
        <w:rPr>
          <w:rStyle w:val="Strong"/>
        </w:rPr>
        <w:t>D</w:t>
      </w:r>
      <w:r w:rsidRPr="00F70AC2">
        <w:rPr>
          <w:rStyle w:val="Strong"/>
        </w:rPr>
        <w:t xml:space="preserve"> Clinic&gt;&gt;</w:t>
      </w:r>
      <w:r w:rsidRPr="00623EA7">
        <w:t xml:space="preserve"> will provide Field-Delivered Therapy (FDT). Staff conduct FDT by providing medications in the field to </w:t>
      </w:r>
      <w:r w:rsidR="008F52D6">
        <w:t xml:space="preserve">health department </w:t>
      </w:r>
      <w:r w:rsidRPr="00623EA7">
        <w:t xml:space="preserve">clients with positive gonorrhea (GC), chlamydia (CT), and/or syphilis results who did not receive treatment in the clinic. </w:t>
      </w:r>
      <w:r w:rsidRPr="00D14210">
        <w:t>They also provide medication to certain sex partner(s) without requiring the partner(s) to receive a test or exam first.</w:t>
      </w:r>
    </w:p>
    <w:p w14:paraId="63C3D1AA" w14:textId="469DB445" w:rsidR="008E6A93" w:rsidRPr="00623EA7" w:rsidRDefault="008E6A93" w:rsidP="008E6A93">
      <w:pPr>
        <w:ind w:left="2160" w:hanging="2160"/>
      </w:pPr>
      <w:r w:rsidRPr="008E6A93">
        <w:rPr>
          <w:rStyle w:val="Strong"/>
        </w:rPr>
        <w:t>Purpose</w:t>
      </w:r>
      <w:r w:rsidRPr="00623EA7">
        <w:t xml:space="preserve">: </w:t>
      </w:r>
      <w:r w:rsidRPr="00623EA7">
        <w:tab/>
        <w:t>To promptly treat people with ST</w:t>
      </w:r>
      <w:r w:rsidR="0039043B">
        <w:t>D</w:t>
      </w:r>
      <w:r w:rsidRPr="00623EA7">
        <w:t>s to prevent health complications by interrupting infection transmission in the community.</w:t>
      </w:r>
    </w:p>
    <w:p w14:paraId="01BDCD99" w14:textId="0F9A9825" w:rsidR="008E6A93" w:rsidRPr="00623EA7" w:rsidRDefault="008E6A93" w:rsidP="008E6A93">
      <w:pPr>
        <w:ind w:left="2160" w:hanging="2160"/>
      </w:pPr>
      <w:r w:rsidRPr="008E6A93">
        <w:rPr>
          <w:rStyle w:val="Strong"/>
        </w:rPr>
        <w:t>Protocol</w:t>
      </w:r>
      <w:r w:rsidRPr="00623EA7">
        <w:t>:</w:t>
      </w:r>
      <w:r w:rsidRPr="00623EA7">
        <w:tab/>
        <w:t>Any person exposed to an ST</w:t>
      </w:r>
      <w:r w:rsidR="0039043B">
        <w:t>D</w:t>
      </w:r>
      <w:r w:rsidRPr="00623EA7">
        <w:t xml:space="preserve"> would benefit from a clinical evaluation. FDT is an option for clients who were tested but not treated at their clinic visit </w:t>
      </w:r>
      <w:r w:rsidRPr="00D14210">
        <w:t>and for their partner(s)</w:t>
      </w:r>
      <w:r w:rsidRPr="00623EA7">
        <w:t xml:space="preserve"> who are unable to receive timely clinical evaluation and treatment.</w:t>
      </w:r>
    </w:p>
    <w:p w14:paraId="30C45474" w14:textId="20ACD88E" w:rsidR="008E6A93" w:rsidRPr="008E6A93" w:rsidRDefault="008E6A93" w:rsidP="008E6A93">
      <w:pPr>
        <w:ind w:left="2160"/>
        <w:rPr>
          <w:rStyle w:val="Strong"/>
        </w:rPr>
      </w:pPr>
      <w:r w:rsidRPr="008E6A93">
        <w:rPr>
          <w:rStyle w:val="Strong"/>
        </w:rPr>
        <w:t>&lt;&lt;Name of ST</w:t>
      </w:r>
      <w:r w:rsidR="0039043B">
        <w:rPr>
          <w:rStyle w:val="Strong"/>
        </w:rPr>
        <w:t>D</w:t>
      </w:r>
      <w:r w:rsidRPr="008E6A93">
        <w:rPr>
          <w:rStyle w:val="Strong"/>
        </w:rPr>
        <w:t xml:space="preserve"> Clinic&gt;&gt; always recommends a complete ST</w:t>
      </w:r>
      <w:r w:rsidR="0039043B">
        <w:rPr>
          <w:rStyle w:val="Strong"/>
        </w:rPr>
        <w:t>D</w:t>
      </w:r>
      <w:r w:rsidRPr="008E6A93">
        <w:rPr>
          <w:rStyle w:val="Strong"/>
        </w:rPr>
        <w:t xml:space="preserve"> evaluation for partner(s) as soon as possible.</w:t>
      </w:r>
    </w:p>
    <w:p w14:paraId="59FFF305" w14:textId="77777777" w:rsidR="008E6A93" w:rsidRPr="00CF4C94" w:rsidRDefault="008E6A93" w:rsidP="00871CDD">
      <w:pPr>
        <w:ind w:left="2160"/>
        <w:rPr>
          <w:rStyle w:val="Strong"/>
        </w:rPr>
      </w:pPr>
      <w:r w:rsidRPr="00CF4C94">
        <w:rPr>
          <w:rStyle w:val="Strong"/>
        </w:rPr>
        <w:t>FDT is appropriate for:</w:t>
      </w:r>
    </w:p>
    <w:p w14:paraId="4B1ADF02" w14:textId="6E3150C6" w:rsidR="008E6A93" w:rsidRDefault="008E6A93" w:rsidP="00C440FB">
      <w:pPr>
        <w:pStyle w:val="ListParagraph"/>
        <w:numPr>
          <w:ilvl w:val="0"/>
          <w:numId w:val="32"/>
        </w:numPr>
      </w:pPr>
      <w:r w:rsidRPr="00C440FB">
        <w:t>Clients with lab-confirmed diagnosis of GC, CT or both and their partners</w:t>
      </w:r>
    </w:p>
    <w:p w14:paraId="74F49C22" w14:textId="6D1EDB40" w:rsidR="00C440FB" w:rsidRPr="00C440FB" w:rsidRDefault="00C440FB" w:rsidP="00C440FB">
      <w:pPr>
        <w:pStyle w:val="ListParagraph"/>
        <w:numPr>
          <w:ilvl w:val="0"/>
          <w:numId w:val="32"/>
        </w:numPr>
      </w:pPr>
      <w:r>
        <w:t xml:space="preserve">Individualize </w:t>
      </w:r>
      <w:r w:rsidRPr="00C440FB">
        <w:t>FDT for men who have sex with men (MSM) and their partners based on shared clinical decision-making. Consider possible increased risk of ST</w:t>
      </w:r>
      <w:r w:rsidR="0039043B">
        <w:t>D</w:t>
      </w:r>
      <w:r w:rsidRPr="00C440FB">
        <w:t xml:space="preserve"> co-infection and HIV infection. Encourage the client and their partners to make an appointment as soon as possible</w:t>
      </w:r>
      <w:r>
        <w:t>.</w:t>
      </w:r>
    </w:p>
    <w:p w14:paraId="1115DF30" w14:textId="77777777" w:rsidR="008E6A93" w:rsidRPr="00C440FB" w:rsidRDefault="008E6A93" w:rsidP="00C440FB">
      <w:pPr>
        <w:pStyle w:val="ListParagraph"/>
        <w:numPr>
          <w:ilvl w:val="0"/>
          <w:numId w:val="32"/>
        </w:numPr>
      </w:pPr>
      <w:r w:rsidRPr="00C440FB">
        <w:t>Non-pregnant people with a lab-confirmed and clinically staged diagnosis of syphilis</w:t>
      </w:r>
    </w:p>
    <w:p w14:paraId="58D6CDBC" w14:textId="77777777" w:rsidR="008E6A93" w:rsidRPr="00871CDD" w:rsidRDefault="008E6A93" w:rsidP="00871CDD">
      <w:pPr>
        <w:ind w:left="2160"/>
        <w:rPr>
          <w:rStyle w:val="Strong"/>
        </w:rPr>
      </w:pPr>
      <w:r w:rsidRPr="00871CDD">
        <w:rPr>
          <w:rStyle w:val="Strong"/>
        </w:rPr>
        <w:t>FDT is not appropriate for:</w:t>
      </w:r>
    </w:p>
    <w:p w14:paraId="439F9098" w14:textId="22A3D022" w:rsidR="008E6A93" w:rsidRPr="00623EA7" w:rsidRDefault="008E6A93" w:rsidP="00871CDD">
      <w:pPr>
        <w:pStyle w:val="ListParagraph"/>
        <w:numPr>
          <w:ilvl w:val="0"/>
          <w:numId w:val="24"/>
        </w:numPr>
      </w:pPr>
      <w:r w:rsidRPr="00D14210">
        <w:t>Partners</w:t>
      </w:r>
      <w:r w:rsidRPr="00623EA7">
        <w:t xml:space="preserve"> with ST</w:t>
      </w:r>
      <w:r w:rsidR="0039043B">
        <w:t>D</w:t>
      </w:r>
      <w:r w:rsidRPr="00623EA7">
        <w:t xml:space="preserve"> signs and symptoms, and people with possible complications such as fever, pelvic, testicular, </w:t>
      </w:r>
      <w:r w:rsidRPr="00623EA7">
        <w:lastRenderedPageBreak/>
        <w:t>groin and/or abdominal pain. These people need a comprehensive clinical evaluation with exam.</w:t>
      </w:r>
    </w:p>
    <w:p w14:paraId="5B7AF541" w14:textId="77777777" w:rsidR="008E6A93" w:rsidRPr="00623EA7" w:rsidRDefault="008E6A93" w:rsidP="00871CDD">
      <w:pPr>
        <w:pStyle w:val="ListParagraph"/>
        <w:numPr>
          <w:ilvl w:val="0"/>
          <w:numId w:val="24"/>
        </w:numPr>
      </w:pPr>
      <w:r w:rsidRPr="00D14210">
        <w:t>Partners</w:t>
      </w:r>
      <w:r w:rsidRPr="00623EA7">
        <w:t xml:space="preserve"> of people with syphilis. Partners need laboratory testing and a comprehensive clinical evaluation (with exam). </w:t>
      </w:r>
    </w:p>
    <w:p w14:paraId="171F96E2" w14:textId="78B9126C" w:rsidR="008E6A93" w:rsidRPr="00623EA7" w:rsidRDefault="008E6A93" w:rsidP="00871CDD">
      <w:pPr>
        <w:pStyle w:val="ListParagraph"/>
        <w:numPr>
          <w:ilvl w:val="0"/>
          <w:numId w:val="24"/>
        </w:numPr>
      </w:pPr>
      <w:r w:rsidRPr="00623EA7">
        <w:t xml:space="preserve">Pregnant </w:t>
      </w:r>
      <w:r w:rsidR="00702868">
        <w:t>women</w:t>
      </w:r>
      <w:r w:rsidRPr="00623EA7">
        <w:t xml:space="preserve"> with syphilis need a full clinical evaluation and treatment with benzathine penicillin G appropriate for their stage of syphilis.</w:t>
      </w:r>
    </w:p>
    <w:p w14:paraId="31EC0E88" w14:textId="6D251EF0" w:rsidR="00974B25" w:rsidRDefault="00974B25" w:rsidP="00871CDD">
      <w:pPr>
        <w:ind w:left="2160"/>
      </w:pPr>
      <w:r>
        <w:br w:type="page"/>
      </w:r>
    </w:p>
    <w:p w14:paraId="5CF61406" w14:textId="6BFB9742" w:rsidR="00D37621" w:rsidRPr="00623EA7" w:rsidDel="00FB36D0" w:rsidRDefault="00350635" w:rsidP="00590418">
      <w:pPr>
        <w:pStyle w:val="Heading2"/>
      </w:pPr>
      <w:bookmarkStart w:id="16" w:name="_Ref84234297"/>
      <w:bookmarkStart w:id="17" w:name="_Toc148019538"/>
      <w:r>
        <w:lastRenderedPageBreak/>
        <w:t>S</w:t>
      </w:r>
      <w:r w:rsidR="00D37621" w:rsidRPr="00623EA7" w:rsidDel="00FB36D0">
        <w:t xml:space="preserve">ample Disclosure </w:t>
      </w:r>
      <w:r w:rsidR="00D37621" w:rsidRPr="00623EA7">
        <w:t>a</w:t>
      </w:r>
      <w:r w:rsidR="00D37621" w:rsidRPr="00623EA7" w:rsidDel="00FB36D0">
        <w:t xml:space="preserve">nd Consent </w:t>
      </w:r>
      <w:r w:rsidR="00D37621" w:rsidRPr="00623EA7">
        <w:t>t</w:t>
      </w:r>
      <w:r w:rsidR="00D37621" w:rsidRPr="00623EA7" w:rsidDel="00FB36D0">
        <w:t>o Treatment</w:t>
      </w:r>
      <w:r w:rsidR="000C5B68">
        <w:t xml:space="preserve"> for ST</w:t>
      </w:r>
      <w:r w:rsidR="0039043B">
        <w:t>D</w:t>
      </w:r>
      <w:r w:rsidR="00D37621" w:rsidRPr="00623EA7" w:rsidDel="00FB36D0">
        <w:t xml:space="preserve">s </w:t>
      </w:r>
      <w:r w:rsidR="00D37621" w:rsidRPr="00623EA7">
        <w:t>b</w:t>
      </w:r>
      <w:r w:rsidR="00D37621" w:rsidRPr="00623EA7" w:rsidDel="00FB36D0">
        <w:t>y Oral Medication</w:t>
      </w:r>
      <w:bookmarkEnd w:id="16"/>
      <w:r w:rsidR="005D1E02">
        <w:t xml:space="preserve"> (English)</w:t>
      </w:r>
      <w:bookmarkEnd w:id="17"/>
    </w:p>
    <w:p w14:paraId="0F8EA51B" w14:textId="11C477AF" w:rsidR="00D37621" w:rsidRPr="00623EA7" w:rsidRDefault="00D37621" w:rsidP="00606353">
      <w:pPr>
        <w:spacing w:after="240"/>
      </w:pPr>
      <w:r w:rsidRPr="00623EA7">
        <w:t>Client Last Name</w:t>
      </w:r>
      <w:r w:rsidR="000C5B68">
        <w:t>:</w:t>
      </w:r>
      <w:r w:rsidR="000C5B68">
        <w:ptab w:relativeTo="margin" w:alignment="right" w:leader="underscore"/>
      </w:r>
    </w:p>
    <w:p w14:paraId="6E60A378" w14:textId="39302534" w:rsidR="00D37621" w:rsidRPr="00623EA7" w:rsidDel="00FB36D0" w:rsidRDefault="00D37621" w:rsidP="00606353">
      <w:pPr>
        <w:spacing w:after="240"/>
      </w:pPr>
      <w:r w:rsidRPr="00623EA7">
        <w:t xml:space="preserve">Client </w:t>
      </w:r>
      <w:r w:rsidRPr="00623EA7" w:rsidDel="00FB36D0">
        <w:t xml:space="preserve">First </w:t>
      </w:r>
      <w:r w:rsidRPr="00623EA7">
        <w:t>Name</w:t>
      </w:r>
      <w:r w:rsidR="000C5B68">
        <w:t>:</w:t>
      </w:r>
      <w:r w:rsidR="000C5B68">
        <w:ptab w:relativeTo="margin" w:alignment="right" w:leader="underscore"/>
      </w:r>
    </w:p>
    <w:p w14:paraId="79E0312F" w14:textId="04AFFF83" w:rsidR="000C5B68" w:rsidRDefault="00D37621" w:rsidP="00606353">
      <w:pPr>
        <w:spacing w:after="240"/>
      </w:pPr>
      <w:r w:rsidRPr="00623EA7" w:rsidDel="00FB36D0">
        <w:t>D</w:t>
      </w:r>
      <w:r w:rsidRPr="00623EA7">
        <w:t>ate of Birth</w:t>
      </w:r>
      <w:r w:rsidR="000C5B68">
        <w:t>:</w:t>
      </w:r>
      <w:r w:rsidR="000C5B68">
        <w:ptab w:relativeTo="margin" w:alignment="right" w:leader="underscore"/>
      </w:r>
    </w:p>
    <w:p w14:paraId="6C6FA664" w14:textId="5F4A4C07" w:rsidR="000C5B68" w:rsidRDefault="00D37621" w:rsidP="00606353">
      <w:pPr>
        <w:spacing w:after="240"/>
      </w:pPr>
      <w:r w:rsidRPr="00623EA7" w:rsidDel="00FB36D0">
        <w:t>F</w:t>
      </w:r>
      <w:r w:rsidRPr="00623EA7">
        <w:t>ield Record</w:t>
      </w:r>
      <w:r w:rsidR="00D96A0A">
        <w:t xml:space="preserve"> </w:t>
      </w:r>
      <w:r w:rsidRPr="00623EA7" w:rsidDel="00FB36D0">
        <w:t>#</w:t>
      </w:r>
      <w:r w:rsidR="000C5B68">
        <w:t>:</w:t>
      </w:r>
      <w:r w:rsidR="000C5B68">
        <w:ptab w:relativeTo="margin" w:alignment="right" w:leader="underscore"/>
      </w:r>
    </w:p>
    <w:p w14:paraId="30E4DB19" w14:textId="405387A1" w:rsidR="000C5B68" w:rsidRDefault="00D37621" w:rsidP="00D37621">
      <w:r w:rsidRPr="00623EA7">
        <w:t>Health Record</w:t>
      </w:r>
      <w:r w:rsidR="00D96A0A">
        <w:t xml:space="preserve"> </w:t>
      </w:r>
      <w:r w:rsidRPr="00623EA7" w:rsidDel="00FB36D0">
        <w:t>#</w:t>
      </w:r>
      <w:r w:rsidR="000C5B68">
        <w:t>:</w:t>
      </w:r>
      <w:r w:rsidR="000C5B68">
        <w:ptab w:relativeTo="margin" w:alignment="right" w:leader="underscore"/>
      </w:r>
    </w:p>
    <w:p w14:paraId="2AA82717" w14:textId="77777777" w:rsidR="00D37621" w:rsidRPr="00623EA7" w:rsidRDefault="00D37621" w:rsidP="0019033D">
      <w:pPr>
        <w:spacing w:after="0"/>
      </w:pPr>
      <w:r w:rsidRPr="00623EA7">
        <w:t>Client identify v</w:t>
      </w:r>
      <w:r w:rsidRPr="00623EA7" w:rsidDel="00FB36D0">
        <w:t>erified by:</w:t>
      </w:r>
    </w:p>
    <w:p w14:paraId="3BF0A3DA" w14:textId="3C27C3B4" w:rsidR="000C5B68" w:rsidRDefault="000C5B68" w:rsidP="0019033D">
      <w:pPr>
        <w:spacing w:after="0"/>
        <w:ind w:left="720"/>
      </w:pPr>
      <w:r>
        <w:ptab w:relativeTo="margin" w:alignment="left" w:leader="underscore"/>
      </w:r>
      <w:r>
        <w:rPr>
          <w:rFonts w:ascii="MS PMincho" w:eastAsia="MS PMincho" w:hAnsi="MS PMincho" w:hint="eastAsia"/>
        </w:rPr>
        <w:t>☐</w:t>
      </w:r>
      <w:r w:rsidR="0019033D">
        <w:rPr>
          <w:rFonts w:ascii="MS PMincho" w:eastAsia="MS PMincho" w:hAnsi="MS PMincho" w:hint="eastAsia"/>
        </w:rPr>
        <w:t xml:space="preserve"> </w:t>
      </w:r>
      <w:r w:rsidR="00D37621" w:rsidRPr="00623EA7" w:rsidDel="00FB36D0">
        <w:t>T</w:t>
      </w:r>
      <w:r w:rsidR="00D37621" w:rsidRPr="00623EA7">
        <w:t>exas Driver’s License</w:t>
      </w:r>
    </w:p>
    <w:p w14:paraId="14310C56" w14:textId="76225EB0" w:rsidR="00D37621" w:rsidRPr="00623EA7" w:rsidRDefault="000C5B68" w:rsidP="0019033D">
      <w:pPr>
        <w:spacing w:after="0"/>
        <w:ind w:left="720"/>
      </w:pPr>
      <w:r>
        <w:rPr>
          <w:rFonts w:ascii="MS PMincho" w:eastAsia="MS PMincho" w:hAnsi="MS PMincho" w:hint="eastAsia"/>
        </w:rPr>
        <w:t>☐</w:t>
      </w:r>
      <w:r w:rsidR="0019033D">
        <w:rPr>
          <w:rFonts w:ascii="MS PMincho" w:eastAsia="MS PMincho" w:hAnsi="MS PMincho" w:hint="eastAsia"/>
        </w:rPr>
        <w:t xml:space="preserve"> </w:t>
      </w:r>
      <w:r w:rsidR="00D37621" w:rsidRPr="00623EA7" w:rsidDel="00FB36D0">
        <w:t>D</w:t>
      </w:r>
      <w:r w:rsidR="00D37621" w:rsidRPr="00623EA7">
        <w:t>epartment of Public Safety (DPS) Identification C</w:t>
      </w:r>
      <w:r w:rsidR="00D37621" w:rsidRPr="00623EA7" w:rsidDel="00FB36D0">
        <w:t>ard</w:t>
      </w:r>
    </w:p>
    <w:p w14:paraId="38B2EB73" w14:textId="1124BA4C" w:rsidR="00D37621" w:rsidRDefault="000C5B68" w:rsidP="000C5B68">
      <w:pPr>
        <w:ind w:left="720"/>
      </w:pPr>
      <w:r>
        <w:rPr>
          <w:rFonts w:ascii="MS PMincho" w:eastAsia="MS PMincho" w:hAnsi="MS PMincho" w:hint="eastAsia"/>
        </w:rPr>
        <w:t>☐</w:t>
      </w:r>
      <w:r w:rsidR="0019033D">
        <w:rPr>
          <w:rFonts w:ascii="MS PMincho" w:eastAsia="MS PMincho" w:hAnsi="MS PMincho" w:hint="eastAsia"/>
        </w:rPr>
        <w:t xml:space="preserve"> </w:t>
      </w:r>
      <w:r w:rsidR="00D37621" w:rsidRPr="00623EA7" w:rsidDel="00FB36D0">
        <w:t>Other (specify)</w:t>
      </w:r>
      <w:r>
        <w:t>:</w:t>
      </w:r>
      <w:r>
        <w:ptab w:relativeTo="margin" w:alignment="right" w:leader="underscore"/>
      </w:r>
    </w:p>
    <w:p w14:paraId="2D095587" w14:textId="0604FAD9" w:rsidR="00D37621" w:rsidRPr="00623EA7" w:rsidDel="00FB36D0" w:rsidRDefault="00D37621" w:rsidP="0019033D">
      <w:pPr>
        <w:tabs>
          <w:tab w:val="left" w:pos="720"/>
          <w:tab w:val="left" w:pos="2160"/>
        </w:tabs>
      </w:pPr>
      <w:r w:rsidRPr="00623EA7" w:rsidDel="00FB36D0">
        <w:t>Site:</w:t>
      </w:r>
      <w:r w:rsidR="0019033D">
        <w:tab/>
      </w:r>
      <w:r w:rsidR="000C5B68">
        <w:rPr>
          <w:rFonts w:ascii="MS PMincho" w:eastAsia="MS PMincho" w:hAnsi="MS PMincho" w:hint="eastAsia"/>
        </w:rPr>
        <w:t>☐</w:t>
      </w:r>
      <w:r w:rsidR="0019033D">
        <w:rPr>
          <w:rFonts w:ascii="MS PMincho" w:eastAsia="MS PMincho" w:hAnsi="MS PMincho" w:hint="eastAsia"/>
        </w:rPr>
        <w:t xml:space="preserve"> </w:t>
      </w:r>
      <w:r w:rsidRPr="00623EA7" w:rsidDel="00FB36D0">
        <w:t>Clinic</w:t>
      </w:r>
      <w:r w:rsidR="0019033D">
        <w:tab/>
      </w:r>
      <w:r w:rsidR="000C5B68">
        <w:rPr>
          <w:rFonts w:ascii="MS PMincho" w:eastAsia="MS PMincho" w:hAnsi="MS PMincho" w:hint="eastAsia"/>
        </w:rPr>
        <w:t>☐</w:t>
      </w:r>
      <w:r w:rsidR="0019033D">
        <w:rPr>
          <w:rFonts w:ascii="MS PMincho" w:eastAsia="MS PMincho" w:hAnsi="MS PMincho" w:hint="eastAsia"/>
        </w:rPr>
        <w:t xml:space="preserve"> </w:t>
      </w:r>
      <w:r w:rsidRPr="00623EA7" w:rsidDel="00FB36D0">
        <w:t>Field</w:t>
      </w:r>
    </w:p>
    <w:p w14:paraId="07966F6D" w14:textId="77777777" w:rsidR="00D37621" w:rsidRPr="00352D09" w:rsidDel="00FB36D0" w:rsidRDefault="00D37621" w:rsidP="00352D09">
      <w:pPr>
        <w:rPr>
          <w:rStyle w:val="Strong"/>
        </w:rPr>
      </w:pPr>
      <w:r w:rsidRPr="00352D09" w:rsidDel="00FB36D0">
        <w:rPr>
          <w:rStyle w:val="Strong"/>
        </w:rPr>
        <w:t>Consent</w:t>
      </w:r>
    </w:p>
    <w:p w14:paraId="313D6D3C" w14:textId="26B4B09F" w:rsidR="00D37621" w:rsidRPr="00623EA7" w:rsidDel="00FB36D0" w:rsidRDefault="00D37621" w:rsidP="0019033D">
      <w:pPr>
        <w:spacing w:after="0"/>
      </w:pPr>
      <w:r w:rsidRPr="00623EA7" w:rsidDel="00FB36D0">
        <w:t>You (or your partner) have a positive test for</w:t>
      </w:r>
      <w:r w:rsidR="005744FB">
        <w:t>:</w:t>
      </w:r>
    </w:p>
    <w:p w14:paraId="3AB4A02D" w14:textId="1EB79A35" w:rsidR="000C5B68" w:rsidRDefault="000C5B68" w:rsidP="009F547C">
      <w:pPr>
        <w:spacing w:after="0"/>
        <w:ind w:left="720"/>
      </w:pPr>
      <w:r>
        <w:rPr>
          <w:rFonts w:ascii="MS PMincho" w:eastAsia="MS PMincho" w:hAnsi="MS PMincho" w:hint="eastAsia"/>
        </w:rPr>
        <w:t>☐</w:t>
      </w:r>
      <w:r w:rsidR="0019033D">
        <w:rPr>
          <w:rFonts w:ascii="MS PMincho" w:eastAsia="MS PMincho" w:hAnsi="MS PMincho" w:hint="eastAsia"/>
        </w:rPr>
        <w:t xml:space="preserve"> </w:t>
      </w:r>
      <w:r w:rsidR="00D37621" w:rsidRPr="00623EA7" w:rsidDel="00FB36D0">
        <w:t>Gonorrhea</w:t>
      </w:r>
    </w:p>
    <w:p w14:paraId="3C42A6E7" w14:textId="1613507E" w:rsidR="000C5B68" w:rsidRDefault="000C5B68" w:rsidP="009F547C">
      <w:pPr>
        <w:spacing w:after="0"/>
        <w:ind w:left="720"/>
      </w:pPr>
      <w:r>
        <w:rPr>
          <w:rFonts w:ascii="MS PMincho" w:eastAsia="MS PMincho" w:hAnsi="MS PMincho" w:hint="eastAsia"/>
        </w:rPr>
        <w:t>☐</w:t>
      </w:r>
      <w:r w:rsidR="0019033D">
        <w:rPr>
          <w:rFonts w:ascii="MS PMincho" w:eastAsia="MS PMincho" w:hAnsi="MS PMincho" w:hint="eastAsia"/>
        </w:rPr>
        <w:t xml:space="preserve"> </w:t>
      </w:r>
      <w:r w:rsidR="00D37621" w:rsidRPr="00623EA7" w:rsidDel="00FB36D0">
        <w:t>Chlamydia</w:t>
      </w:r>
    </w:p>
    <w:p w14:paraId="1C9458F6" w14:textId="6DD02F72" w:rsidR="00D37621" w:rsidRPr="00623EA7" w:rsidDel="00731193" w:rsidRDefault="000C5B68" w:rsidP="000C5B68">
      <w:pPr>
        <w:ind w:left="720"/>
      </w:pPr>
      <w:r>
        <w:rPr>
          <w:rFonts w:ascii="MS PMincho" w:eastAsia="MS PMincho" w:hAnsi="MS PMincho" w:hint="eastAsia"/>
        </w:rPr>
        <w:t>☐</w:t>
      </w:r>
      <w:r w:rsidR="0019033D">
        <w:rPr>
          <w:rFonts w:ascii="MS PMincho" w:eastAsia="MS PMincho" w:hAnsi="MS PMincho" w:hint="eastAsia"/>
        </w:rPr>
        <w:t xml:space="preserve"> </w:t>
      </w:r>
      <w:r w:rsidR="00D37621" w:rsidRPr="00623EA7" w:rsidDel="00FB36D0">
        <w:t>Syphilis which has not been treated</w:t>
      </w:r>
      <w:r w:rsidR="00D37621" w:rsidRPr="00623EA7" w:rsidDel="00731193">
        <w:t xml:space="preserve"> </w:t>
      </w:r>
    </w:p>
    <w:p w14:paraId="35575E29" w14:textId="71777D6C" w:rsidR="00DF57BB" w:rsidRDefault="00D37621" w:rsidP="00D37621">
      <w:r w:rsidRPr="00623EA7" w:rsidDel="00FB36D0">
        <w:t xml:space="preserve">It is possible that you have either of these infections and do not have symptoms. It is important that </w:t>
      </w:r>
      <w:r w:rsidR="004A6864">
        <w:t xml:space="preserve">you receive treatment for </w:t>
      </w:r>
      <w:r w:rsidRPr="00623EA7" w:rsidDel="00FB36D0">
        <w:t xml:space="preserve">the infection(s) to prevent complications and </w:t>
      </w:r>
      <w:r w:rsidRPr="00623EA7" w:rsidDel="00731193">
        <w:t xml:space="preserve">to </w:t>
      </w:r>
      <w:r w:rsidRPr="00623EA7" w:rsidDel="00FB36D0">
        <w:t>prevent spreading this infection to others.</w:t>
      </w:r>
    </w:p>
    <w:p w14:paraId="6B5BE744" w14:textId="77777777" w:rsidR="00960D74" w:rsidRPr="00707EA8" w:rsidRDefault="00960D74" w:rsidP="00960D74">
      <w:pPr>
        <w:spacing w:after="120"/>
        <w:rPr>
          <w:szCs w:val="28"/>
        </w:rPr>
      </w:pPr>
      <w:r w:rsidRPr="00707EA8">
        <w:rPr>
          <w:szCs w:val="28"/>
        </w:rPr>
        <w:t xml:space="preserve">We carefully chose the medicine for your treatment. It is safe and effective. But any medicine can have side effects. The most common side effect is an upset stomach. Sometimes, the medicine causes stomach cramping or diarrhea. Very rarely, this medicine causes rash, fever or breathing problems. If you get any of these symptoms, please call the clinic at </w:t>
      </w:r>
      <w:r w:rsidRPr="00963747">
        <w:rPr>
          <w:rStyle w:val="Strong"/>
        </w:rPr>
        <w:t>&lt;&lt;agency phone number&gt;&gt;</w:t>
      </w:r>
      <w:r w:rsidRPr="00707EA8">
        <w:rPr>
          <w:szCs w:val="28"/>
        </w:rPr>
        <w:t xml:space="preserve">. If your symptoms are severe — especially if it is hard to breathe — call 911.  </w:t>
      </w:r>
    </w:p>
    <w:p w14:paraId="03BC56D5" w14:textId="77777777" w:rsidR="00960D74" w:rsidRDefault="00960D74" w:rsidP="00D37621"/>
    <w:p w14:paraId="4538C6B6" w14:textId="04F12B14" w:rsidR="00D37621" w:rsidRPr="00623EA7" w:rsidDel="00FB36D0" w:rsidRDefault="00D37621" w:rsidP="00D37621">
      <w:r w:rsidRPr="00623EA7" w:rsidDel="00FB36D0">
        <w:lastRenderedPageBreak/>
        <w:t>Do not take doxycycline if pregnant or breastfeeding. DO NOT HAVE ANY KIND OF SEX (ORAL, ANAL, or VAGINAL) WITH OR WITHOUT CONDOMS FOR 7 DAYS after you take this medicine.</w:t>
      </w:r>
      <w:r w:rsidRPr="00623EA7" w:rsidDel="00694A65">
        <w:t xml:space="preserve"> </w:t>
      </w:r>
      <w:r w:rsidRPr="00623EA7" w:rsidDel="00FB36D0">
        <w:t>After 7 days, use condoms. Condoms help protect against ST</w:t>
      </w:r>
      <w:r w:rsidR="0039043B">
        <w:t>D</w:t>
      </w:r>
      <w:r w:rsidRPr="00623EA7" w:rsidDel="00FB36D0">
        <w:t>s.</w:t>
      </w:r>
    </w:p>
    <w:p w14:paraId="1719D89B" w14:textId="227196A8" w:rsidR="00D37621" w:rsidRPr="00623EA7" w:rsidDel="00FB36D0" w:rsidRDefault="00D37621" w:rsidP="00D37621">
      <w:r w:rsidRPr="00623EA7" w:rsidDel="00FB36D0">
        <w:t>I read and underst</w:t>
      </w:r>
      <w:r w:rsidRPr="00623EA7" w:rsidDel="002622E7">
        <w:t>ood</w:t>
      </w:r>
      <w:r w:rsidRPr="00623EA7" w:rsidDel="00FB36D0">
        <w:t xml:space="preserve"> the information above</w:t>
      </w:r>
      <w:r w:rsidR="000137AA">
        <w:t>.</w:t>
      </w:r>
      <w:r w:rsidRPr="00623EA7" w:rsidDel="00FB36D0">
        <w:t xml:space="preserve"> </w:t>
      </w:r>
      <w:r w:rsidR="000137AA">
        <w:t>M</w:t>
      </w:r>
      <w:r w:rsidRPr="00623EA7" w:rsidDel="00FB36D0">
        <w:t xml:space="preserve">y questions </w:t>
      </w:r>
      <w:r w:rsidR="000137AA">
        <w:t xml:space="preserve">are </w:t>
      </w:r>
      <w:r w:rsidRPr="00623EA7" w:rsidDel="002622E7">
        <w:t xml:space="preserve">answered </w:t>
      </w:r>
      <w:r w:rsidRPr="00623EA7" w:rsidDel="00FB36D0">
        <w:t>satisfactorily.</w:t>
      </w:r>
      <w:r w:rsidRPr="00623EA7" w:rsidDel="002622E7">
        <w:t xml:space="preserve"> </w:t>
      </w:r>
      <w:r w:rsidRPr="00623EA7" w:rsidDel="00FB36D0">
        <w:t xml:space="preserve">I reviewed the Notice of Privacy Practices, which explains how my </w:t>
      </w:r>
      <w:r w:rsidR="000137AA">
        <w:t xml:space="preserve">provider will use and disclose my </w:t>
      </w:r>
      <w:r w:rsidRPr="00623EA7" w:rsidDel="00FB36D0">
        <w:t xml:space="preserve">medical information. I understand that I am entitled to receive a copy of this document.  </w:t>
      </w:r>
    </w:p>
    <w:p w14:paraId="3A468BCF" w14:textId="33769972" w:rsidR="00D37621" w:rsidRPr="00352D09" w:rsidDel="00FB36D0" w:rsidRDefault="000C5B68" w:rsidP="00352D09">
      <w:pPr>
        <w:rPr>
          <w:rStyle w:val="Strong"/>
        </w:rPr>
      </w:pPr>
      <w:r w:rsidRPr="00352D09" w:rsidDel="00FB36D0">
        <w:rPr>
          <w:rStyle w:val="Strong"/>
        </w:rPr>
        <w:t>Treatment Given</w:t>
      </w:r>
    </w:p>
    <w:p w14:paraId="3F6E636F" w14:textId="6441B638" w:rsidR="00D37621" w:rsidRPr="003F6A4F" w:rsidDel="00FB36D0" w:rsidRDefault="000C5B68" w:rsidP="0019033D">
      <w:pPr>
        <w:tabs>
          <w:tab w:val="left" w:pos="720"/>
          <w:tab w:val="left" w:pos="5760"/>
        </w:tabs>
        <w:spacing w:after="0"/>
        <w:ind w:left="360"/>
      </w:pPr>
      <w:r w:rsidRPr="00A13BB5">
        <w:rPr>
          <w:rFonts w:ascii="Segoe UI Symbol" w:hAnsi="Segoe UI Symbol" w:cs="Segoe UI Symbol"/>
        </w:rPr>
        <w:t>☐</w:t>
      </w:r>
      <w:r w:rsidR="0019033D" w:rsidRPr="00A13BB5">
        <w:rPr>
          <w:rFonts w:ascii="Segoe UI Symbol" w:hAnsi="Segoe UI Symbol" w:cs="Segoe UI Symbol"/>
        </w:rPr>
        <w:t xml:space="preserve"> </w:t>
      </w:r>
      <w:r w:rsidR="00D37621" w:rsidRPr="00D94024" w:rsidDel="00FB36D0">
        <w:t>Azithromycin 1 gm PO x1</w:t>
      </w:r>
      <w:r w:rsidR="00D37621" w:rsidRPr="00D94024" w:rsidDel="00FB36D0">
        <w:tab/>
        <w:t>______# Doses EPT</w:t>
      </w:r>
    </w:p>
    <w:p w14:paraId="7E2D8CDA" w14:textId="3F384CB4" w:rsidR="00D37621" w:rsidRPr="00A13BB5" w:rsidDel="00FB36D0" w:rsidRDefault="000C5B68" w:rsidP="0019033D">
      <w:pPr>
        <w:tabs>
          <w:tab w:val="left" w:pos="720"/>
          <w:tab w:val="left" w:pos="5760"/>
        </w:tabs>
        <w:spacing w:after="0"/>
        <w:ind w:left="360"/>
      </w:pPr>
      <w:r w:rsidRPr="00A13BB5">
        <w:rPr>
          <w:rFonts w:ascii="Segoe UI Symbol" w:hAnsi="Segoe UI Symbol" w:cs="Segoe UI Symbol"/>
        </w:rPr>
        <w:t>☐</w:t>
      </w:r>
      <w:r w:rsidR="0019033D" w:rsidRPr="00A13BB5">
        <w:rPr>
          <w:rFonts w:ascii="Segoe UI Symbol" w:hAnsi="Segoe UI Symbol" w:cs="Segoe UI Symbol"/>
        </w:rPr>
        <w:t xml:space="preserve"> </w:t>
      </w:r>
      <w:r w:rsidR="00D37621" w:rsidRPr="00A13BB5" w:rsidDel="00FB36D0">
        <w:t xml:space="preserve">Cefixime </w:t>
      </w:r>
      <w:r w:rsidR="00D37621" w:rsidRPr="00A13BB5" w:rsidDel="005F7184">
        <w:t xml:space="preserve"> </w:t>
      </w:r>
      <w:r w:rsidR="00D37621" w:rsidRPr="00A13BB5" w:rsidDel="00FB36D0">
        <w:t>800 mg PO x1</w:t>
      </w:r>
      <w:r w:rsidR="00D37621" w:rsidRPr="00A13BB5" w:rsidDel="00FB36D0">
        <w:tab/>
        <w:t>______# Doses EPT</w:t>
      </w:r>
    </w:p>
    <w:p w14:paraId="0E387C38" w14:textId="0DD04CF8" w:rsidR="007A138B" w:rsidRDefault="004C4914" w:rsidP="004C4914">
      <w:pPr>
        <w:tabs>
          <w:tab w:val="left" w:pos="720"/>
          <w:tab w:val="left" w:pos="5040"/>
        </w:tabs>
        <w:ind w:left="360"/>
      </w:pPr>
      <w:r w:rsidRPr="00A13BB5">
        <w:rPr>
          <w:rFonts w:ascii="Segoe UI Symbol" w:hAnsi="Segoe UI Symbol" w:cs="Segoe UI Symbol"/>
        </w:rPr>
        <w:tab/>
      </w:r>
      <w:r w:rsidR="000C5B68" w:rsidRPr="00A13BB5">
        <w:rPr>
          <w:rFonts w:ascii="Segoe UI Symbol" w:hAnsi="Segoe UI Symbol" w:cs="Segoe UI Symbol"/>
        </w:rPr>
        <w:t>☐</w:t>
      </w:r>
      <w:r w:rsidR="0019033D" w:rsidRPr="00A13BB5">
        <w:rPr>
          <w:rFonts w:ascii="Segoe UI Symbol" w:hAnsi="Segoe UI Symbol" w:cs="Segoe UI Symbol"/>
        </w:rPr>
        <w:t xml:space="preserve"> </w:t>
      </w:r>
      <w:r w:rsidR="00D37621" w:rsidRPr="00A13BB5" w:rsidDel="00FB36D0">
        <w:t>D</w:t>
      </w:r>
      <w:r w:rsidR="00D37621" w:rsidRPr="00D94024">
        <w:t>irectly Observed Therapy (DOT)</w:t>
      </w:r>
      <w:r w:rsidR="00D37621" w:rsidRPr="003F6A4F" w:rsidDel="00FB36D0">
        <w:t xml:space="preserve"> Refused</w:t>
      </w:r>
    </w:p>
    <w:p w14:paraId="6EB55F59" w14:textId="77777777" w:rsidR="00C03C65" w:rsidRDefault="00C03C65" w:rsidP="00C03C65">
      <w:pPr>
        <w:tabs>
          <w:tab w:val="left" w:pos="720"/>
          <w:tab w:val="left" w:pos="5760"/>
        </w:tabs>
        <w:spacing w:after="0"/>
        <w:ind w:left="360"/>
      </w:pPr>
      <w:r>
        <w:rPr>
          <w:rFonts w:ascii="Segoe UI Symbol" w:hAnsi="Segoe UI Symbol" w:cs="Segoe UI Symbol"/>
        </w:rPr>
        <w:t xml:space="preserve">☐ </w:t>
      </w:r>
      <w:r>
        <w:t>Doxycycline 100 mg PO BID x 7 days</w:t>
      </w:r>
      <w:r>
        <w:tab/>
        <w:t xml:space="preserve">______# Doses EPT </w:t>
      </w:r>
    </w:p>
    <w:p w14:paraId="44F2360B" w14:textId="77777777" w:rsidR="00C03C65" w:rsidRPr="00C04296" w:rsidDel="00FB36D0" w:rsidRDefault="00C03C65" w:rsidP="0019033D">
      <w:pPr>
        <w:tabs>
          <w:tab w:val="left" w:pos="720"/>
          <w:tab w:val="left" w:pos="5040"/>
        </w:tabs>
        <w:ind w:left="360"/>
      </w:pPr>
    </w:p>
    <w:p w14:paraId="75272D86" w14:textId="7A28667E" w:rsidR="00D37621" w:rsidRPr="00623EA7" w:rsidDel="00FB36D0" w:rsidRDefault="00D37621" w:rsidP="0019033D">
      <w:pPr>
        <w:tabs>
          <w:tab w:val="left" w:pos="2160"/>
          <w:tab w:val="left" w:pos="3600"/>
        </w:tabs>
      </w:pPr>
      <w:r w:rsidRPr="00623EA7" w:rsidDel="00FB36D0">
        <w:t>Field Testing</w:t>
      </w:r>
      <w:r w:rsidR="00C04296">
        <w:t>:</w:t>
      </w:r>
      <w:r w:rsidR="0019033D">
        <w:tab/>
      </w:r>
      <w:r w:rsidR="009F547C" w:rsidRPr="00C04296">
        <w:rPr>
          <w:rFonts w:ascii="Segoe UI Symbol" w:hAnsi="Segoe UI Symbol" w:cs="Segoe UI Symbol"/>
        </w:rPr>
        <w:t>☐</w:t>
      </w:r>
      <w:r w:rsidR="0019033D">
        <w:rPr>
          <w:rFonts w:ascii="Segoe UI Symbol" w:hAnsi="Segoe UI Symbol" w:cs="Segoe UI Symbol"/>
        </w:rPr>
        <w:t xml:space="preserve"> </w:t>
      </w:r>
      <w:r w:rsidRPr="00623EA7" w:rsidDel="00FB36D0">
        <w:t>Yes</w:t>
      </w:r>
      <w:r w:rsidR="0019033D">
        <w:tab/>
      </w:r>
      <w:r w:rsidR="009F547C" w:rsidRPr="00C04296">
        <w:rPr>
          <w:rFonts w:ascii="Segoe UI Symbol" w:hAnsi="Segoe UI Symbol" w:cs="Segoe UI Symbol"/>
        </w:rPr>
        <w:t>☐</w:t>
      </w:r>
      <w:r w:rsidR="0019033D">
        <w:rPr>
          <w:rFonts w:ascii="Segoe UI Symbol" w:hAnsi="Segoe UI Symbol" w:cs="Segoe UI Symbol"/>
        </w:rPr>
        <w:t xml:space="preserve"> </w:t>
      </w:r>
      <w:r w:rsidRPr="00623EA7" w:rsidDel="00FB36D0">
        <w:t>No</w:t>
      </w:r>
    </w:p>
    <w:p w14:paraId="586B9CC3" w14:textId="45602ED8" w:rsidR="00D37621" w:rsidRPr="00623EA7" w:rsidDel="00FB36D0" w:rsidRDefault="00D37621" w:rsidP="00D37621">
      <w:r w:rsidRPr="00623EA7">
        <w:t>You s</w:t>
      </w:r>
      <w:r w:rsidRPr="00623EA7" w:rsidDel="00FB36D0">
        <w:t xml:space="preserve">hould </w:t>
      </w:r>
      <w:r w:rsidRPr="00623EA7">
        <w:t>get another test for gonorrhea and chlamydia</w:t>
      </w:r>
      <w:r w:rsidRPr="00623EA7" w:rsidDel="00FB36D0">
        <w:t xml:space="preserve"> </w:t>
      </w:r>
      <w:r w:rsidRPr="00623EA7">
        <w:t>three</w:t>
      </w:r>
      <w:r w:rsidRPr="00623EA7" w:rsidDel="00FB36D0">
        <w:t xml:space="preserve"> </w:t>
      </w:r>
      <w:r w:rsidR="009F547C">
        <w:t xml:space="preserve">(3) </w:t>
      </w:r>
      <w:r w:rsidRPr="00623EA7" w:rsidDel="00FB36D0">
        <w:t>months after t</w:t>
      </w:r>
      <w:r w:rsidRPr="00623EA7" w:rsidDel="00C9390B">
        <w:t xml:space="preserve">reatment </w:t>
      </w:r>
      <w:r w:rsidRPr="00623EA7" w:rsidDel="00FB36D0">
        <w:t xml:space="preserve">to be sure </w:t>
      </w:r>
      <w:r w:rsidRPr="00623EA7">
        <w:t xml:space="preserve">you are not </w:t>
      </w:r>
      <w:r w:rsidRPr="00623EA7" w:rsidDel="00FB36D0">
        <w:t>reinfect</w:t>
      </w:r>
      <w:r w:rsidRPr="00623EA7">
        <w:t>ed</w:t>
      </w:r>
      <w:r w:rsidRPr="00623EA7" w:rsidDel="00FB36D0">
        <w:t xml:space="preserve">. </w:t>
      </w:r>
      <w:r w:rsidRPr="00623EA7" w:rsidDel="00C764B5">
        <w:t>You</w:t>
      </w:r>
      <w:r w:rsidRPr="00623EA7" w:rsidDel="00FB36D0">
        <w:t xml:space="preserve"> may </w:t>
      </w:r>
      <w:r w:rsidRPr="00623EA7">
        <w:t>get tested</w:t>
      </w:r>
      <w:r w:rsidRPr="00623EA7" w:rsidDel="00FB36D0">
        <w:t xml:space="preserve"> at the ST</w:t>
      </w:r>
      <w:r w:rsidR="0039043B">
        <w:t>D</w:t>
      </w:r>
      <w:r w:rsidRPr="00623EA7" w:rsidDel="00FB36D0">
        <w:t xml:space="preserve"> clinic or </w:t>
      </w:r>
      <w:r w:rsidRPr="00623EA7">
        <w:t xml:space="preserve">at </w:t>
      </w:r>
      <w:r w:rsidRPr="00623EA7" w:rsidDel="00900BDF">
        <w:t>you</w:t>
      </w:r>
      <w:r w:rsidRPr="00623EA7" w:rsidDel="00FB36D0">
        <w:t xml:space="preserve">r own </w:t>
      </w:r>
      <w:r w:rsidRPr="00623EA7">
        <w:t>doctor</w:t>
      </w:r>
      <w:r w:rsidRPr="00623EA7" w:rsidDel="00FB36D0">
        <w:t>.</w:t>
      </w:r>
      <w:r w:rsidRPr="00623EA7" w:rsidDel="009102E7">
        <w:t xml:space="preserve"> </w:t>
      </w:r>
      <w:r w:rsidRPr="00623EA7">
        <w:t>If you have s</w:t>
      </w:r>
      <w:r w:rsidRPr="00623EA7" w:rsidDel="00FB36D0">
        <w:t>yphilis</w:t>
      </w:r>
      <w:r w:rsidRPr="00623EA7">
        <w:t xml:space="preserve">, please </w:t>
      </w:r>
      <w:r w:rsidRPr="00623EA7" w:rsidDel="00FB36D0">
        <w:t>seek medical care as soon as possible.</w:t>
      </w:r>
    </w:p>
    <w:p w14:paraId="6CF0B36D" w14:textId="1A4B11F0" w:rsidR="009F547C" w:rsidRDefault="00D37621" w:rsidP="009F547C">
      <w:pPr>
        <w:spacing w:after="240"/>
      </w:pPr>
      <w:r w:rsidRPr="00623EA7" w:rsidDel="00FB36D0">
        <w:t>Client Signature</w:t>
      </w:r>
      <w:r w:rsidR="009C1A7D">
        <w:t xml:space="preserve"> and Date</w:t>
      </w:r>
      <w:r w:rsidRPr="00623EA7" w:rsidDel="00FB36D0">
        <w:t>:</w:t>
      </w:r>
      <w:r w:rsidR="009F547C">
        <w:ptab w:relativeTo="margin" w:alignment="right" w:leader="underscore"/>
      </w:r>
    </w:p>
    <w:p w14:paraId="2DE06B15" w14:textId="06CD1009" w:rsidR="009F547C" w:rsidRDefault="00D37621" w:rsidP="009F547C">
      <w:pPr>
        <w:spacing w:after="240"/>
      </w:pPr>
      <w:r w:rsidRPr="00623EA7" w:rsidDel="00FB36D0">
        <w:t>DIS Signature</w:t>
      </w:r>
      <w:r w:rsidR="009C1A7D">
        <w:t xml:space="preserve"> and Date</w:t>
      </w:r>
      <w:r w:rsidR="009F547C">
        <w:t>:</w:t>
      </w:r>
      <w:r w:rsidR="009F547C">
        <w:ptab w:relativeTo="margin" w:alignment="right" w:leader="underscore"/>
      </w:r>
    </w:p>
    <w:p w14:paraId="279CF2AD" w14:textId="2D16A848" w:rsidR="0034164A" w:rsidRDefault="0034164A" w:rsidP="00664F15"/>
    <w:p w14:paraId="66670AB5" w14:textId="77777777" w:rsidR="006205C9" w:rsidRDefault="006205C9">
      <w:r>
        <w:br w:type="page"/>
      </w:r>
    </w:p>
    <w:p w14:paraId="3EC84302" w14:textId="468AC41F" w:rsidR="00590418" w:rsidRPr="002E7944" w:rsidRDefault="00590418" w:rsidP="00590418">
      <w:pPr>
        <w:pStyle w:val="Heading2"/>
        <w:rPr>
          <w:lang w:val="es-MX"/>
        </w:rPr>
      </w:pPr>
      <w:bookmarkStart w:id="18" w:name="_Toc84242418"/>
      <w:bookmarkStart w:id="19" w:name="_Toc148019539"/>
      <w:r w:rsidRPr="002E7944">
        <w:rPr>
          <w:lang w:val="es-MX"/>
        </w:rPr>
        <w:lastRenderedPageBreak/>
        <w:t xml:space="preserve">Ejemplo de Divulgación y consentimiento para el tratamiento de las </w:t>
      </w:r>
      <w:r w:rsidR="00EA51E4">
        <w:rPr>
          <w:lang w:val="es-MX"/>
        </w:rPr>
        <w:t>E</w:t>
      </w:r>
      <w:r w:rsidRPr="002E7944">
        <w:rPr>
          <w:lang w:val="es-MX"/>
        </w:rPr>
        <w:t>TS mediante medicación por vía oral</w:t>
      </w:r>
      <w:bookmarkEnd w:id="18"/>
      <w:bookmarkEnd w:id="19"/>
    </w:p>
    <w:p w14:paraId="23BF8BA7" w14:textId="77777777" w:rsidR="00590418" w:rsidRPr="002E7944" w:rsidRDefault="00590418" w:rsidP="00590418">
      <w:pPr>
        <w:rPr>
          <w:lang w:val="es-MX"/>
        </w:rPr>
      </w:pPr>
      <w:r w:rsidRPr="002E7944">
        <w:rPr>
          <w:lang w:val="es-MX"/>
        </w:rPr>
        <w:t>Apellido del cliente:</w:t>
      </w:r>
      <w:r>
        <w:ptab w:relativeTo="margin" w:alignment="right" w:leader="underscore"/>
      </w:r>
    </w:p>
    <w:p w14:paraId="065D5D0A" w14:textId="77777777" w:rsidR="00590418" w:rsidRPr="002E7944" w:rsidRDefault="00590418" w:rsidP="00590418">
      <w:pPr>
        <w:rPr>
          <w:lang w:val="es-MX"/>
        </w:rPr>
      </w:pPr>
      <w:r w:rsidRPr="002E7944">
        <w:rPr>
          <w:lang w:val="es-MX"/>
        </w:rPr>
        <w:t>Primer nombre del cliente:</w:t>
      </w:r>
      <w:r>
        <w:ptab w:relativeTo="margin" w:alignment="right" w:leader="underscore"/>
      </w:r>
    </w:p>
    <w:p w14:paraId="46C6F42B" w14:textId="77777777" w:rsidR="00590418" w:rsidRPr="002E7944" w:rsidRDefault="00590418" w:rsidP="00590418">
      <w:pPr>
        <w:rPr>
          <w:lang w:val="es-MX"/>
        </w:rPr>
      </w:pPr>
      <w:r w:rsidRPr="002E7944">
        <w:rPr>
          <w:lang w:val="es-MX"/>
        </w:rPr>
        <w:t>Fecha de nacimiento:</w:t>
      </w:r>
      <w:r>
        <w:ptab w:relativeTo="margin" w:alignment="right" w:leader="underscore"/>
      </w:r>
    </w:p>
    <w:p w14:paraId="5991DD8D" w14:textId="77777777" w:rsidR="00590418" w:rsidRPr="002E7944" w:rsidRDefault="00590418" w:rsidP="00590418">
      <w:pPr>
        <w:rPr>
          <w:lang w:val="es-MX"/>
        </w:rPr>
      </w:pPr>
      <w:r w:rsidRPr="002E7944">
        <w:rPr>
          <w:lang w:val="es-MX"/>
        </w:rPr>
        <w:t>Núm. de expediente de campo:</w:t>
      </w:r>
      <w:r>
        <w:ptab w:relativeTo="margin" w:alignment="right" w:leader="underscore"/>
      </w:r>
    </w:p>
    <w:p w14:paraId="4BED5273" w14:textId="77777777" w:rsidR="00590418" w:rsidRPr="002E7944" w:rsidRDefault="00590418" w:rsidP="00590418">
      <w:pPr>
        <w:rPr>
          <w:lang w:val="es-MX"/>
        </w:rPr>
      </w:pPr>
      <w:r w:rsidRPr="002E7944">
        <w:rPr>
          <w:lang w:val="es-MX"/>
        </w:rPr>
        <w:t>Núm. de expediente de salud:</w:t>
      </w:r>
      <w:r>
        <w:ptab w:relativeTo="margin" w:alignment="right" w:leader="underscore"/>
      </w:r>
    </w:p>
    <w:p w14:paraId="6A80D2A7" w14:textId="77777777" w:rsidR="00590418" w:rsidRPr="002E7944" w:rsidRDefault="00590418" w:rsidP="00590418">
      <w:pPr>
        <w:spacing w:after="0"/>
        <w:rPr>
          <w:lang w:val="es-MX"/>
        </w:rPr>
      </w:pPr>
      <w:r>
        <w:rPr>
          <w:lang w:val="es-MX"/>
        </w:rPr>
        <w:t>La i</w:t>
      </w:r>
      <w:r w:rsidRPr="002E7944">
        <w:rPr>
          <w:lang w:val="es-MX"/>
        </w:rPr>
        <w:t xml:space="preserve">dentificación del cliente </w:t>
      </w:r>
      <w:r>
        <w:rPr>
          <w:lang w:val="es-MX"/>
        </w:rPr>
        <w:t>se verificó</w:t>
      </w:r>
      <w:r w:rsidRPr="002E7944">
        <w:rPr>
          <w:lang w:val="es-MX"/>
        </w:rPr>
        <w:t xml:space="preserve"> mediante:</w:t>
      </w:r>
    </w:p>
    <w:p w14:paraId="6B1E3871" w14:textId="77777777" w:rsidR="00590418" w:rsidRPr="002E7944" w:rsidRDefault="00590418" w:rsidP="00590418">
      <w:pPr>
        <w:spacing w:after="0"/>
        <w:ind w:left="720"/>
        <w:rPr>
          <w:lang w:val="es-MX"/>
        </w:rPr>
      </w:pPr>
      <w:r>
        <w:ptab w:relativeTo="margin" w:alignment="left" w:leader="underscore"/>
      </w:r>
      <w:r w:rsidRPr="002E7944">
        <w:rPr>
          <w:rFonts w:ascii="MS PMincho" w:eastAsia="MS PMincho" w:hAnsi="MS PMincho" w:hint="eastAsia"/>
          <w:lang w:val="es-MX"/>
        </w:rPr>
        <w:t xml:space="preserve">☐ </w:t>
      </w:r>
      <w:r w:rsidRPr="002E7944">
        <w:rPr>
          <w:lang w:val="es-MX"/>
        </w:rPr>
        <w:t>Licencia de conducir de Texas</w:t>
      </w:r>
    </w:p>
    <w:p w14:paraId="016836D9" w14:textId="77777777" w:rsidR="00590418" w:rsidRPr="002E7944" w:rsidRDefault="00590418" w:rsidP="00590418">
      <w:pPr>
        <w:spacing w:after="0"/>
        <w:ind w:left="720"/>
        <w:rPr>
          <w:lang w:val="es-MX"/>
        </w:rPr>
      </w:pPr>
      <w:r w:rsidRPr="002E7944">
        <w:rPr>
          <w:rFonts w:ascii="MS PMincho" w:eastAsia="MS PMincho" w:hAnsi="MS PMincho" w:hint="eastAsia"/>
          <w:lang w:val="es-MX"/>
        </w:rPr>
        <w:t xml:space="preserve">☐ </w:t>
      </w:r>
      <w:r w:rsidRPr="002E7944">
        <w:rPr>
          <w:lang w:val="es-MX"/>
        </w:rPr>
        <w:t>Tarjeta de identificación del Departamento de Seguridad Pública (DPS)</w:t>
      </w:r>
    </w:p>
    <w:p w14:paraId="160CD69C" w14:textId="77777777" w:rsidR="00590418" w:rsidRPr="002E7944" w:rsidRDefault="00590418" w:rsidP="00590418">
      <w:pPr>
        <w:ind w:left="720"/>
        <w:rPr>
          <w:lang w:val="es-MX"/>
        </w:rPr>
      </w:pPr>
      <w:r w:rsidRPr="002E7944">
        <w:rPr>
          <w:rFonts w:ascii="MS PMincho" w:eastAsia="MS PMincho" w:hAnsi="MS PMincho" w:hint="eastAsia"/>
          <w:lang w:val="es-MX"/>
        </w:rPr>
        <w:t xml:space="preserve">☐ </w:t>
      </w:r>
      <w:r w:rsidRPr="002E7944">
        <w:rPr>
          <w:lang w:val="es-MX"/>
        </w:rPr>
        <w:t>Otro (especifique):</w:t>
      </w:r>
      <w:r>
        <w:ptab w:relativeTo="margin" w:alignment="right" w:leader="underscore"/>
      </w:r>
    </w:p>
    <w:p w14:paraId="0591E5DC" w14:textId="77777777" w:rsidR="00590418" w:rsidRPr="002E7944" w:rsidRDefault="00590418" w:rsidP="00590418">
      <w:pPr>
        <w:tabs>
          <w:tab w:val="left" w:pos="720"/>
          <w:tab w:val="left" w:pos="2160"/>
        </w:tabs>
        <w:rPr>
          <w:lang w:val="es-MX"/>
        </w:rPr>
      </w:pPr>
      <w:r w:rsidRPr="002E7944">
        <w:rPr>
          <w:lang w:val="es-MX"/>
        </w:rPr>
        <w:t>Sitio:</w:t>
      </w:r>
      <w:r w:rsidRPr="002E7944">
        <w:rPr>
          <w:lang w:val="es-MX"/>
        </w:rPr>
        <w:tab/>
      </w:r>
      <w:r w:rsidRPr="002E7944">
        <w:rPr>
          <w:rFonts w:ascii="MS PMincho" w:eastAsia="MS PMincho" w:hAnsi="MS PMincho" w:hint="eastAsia"/>
          <w:lang w:val="es-MX"/>
        </w:rPr>
        <w:t xml:space="preserve">☐ </w:t>
      </w:r>
      <w:r w:rsidRPr="002E7944">
        <w:rPr>
          <w:lang w:val="es-MX"/>
        </w:rPr>
        <w:t>Clínica</w:t>
      </w:r>
      <w:r w:rsidRPr="002E7944">
        <w:rPr>
          <w:lang w:val="es-MX"/>
        </w:rPr>
        <w:tab/>
      </w:r>
      <w:r w:rsidRPr="002E7944">
        <w:rPr>
          <w:rFonts w:ascii="MS PMincho" w:eastAsia="MS PMincho" w:hAnsi="MS PMincho" w:hint="eastAsia"/>
          <w:lang w:val="es-MX"/>
        </w:rPr>
        <w:t xml:space="preserve">☐ </w:t>
      </w:r>
      <w:r w:rsidRPr="002E7944">
        <w:rPr>
          <w:lang w:val="es-MX"/>
        </w:rPr>
        <w:t>Campo</w:t>
      </w:r>
    </w:p>
    <w:p w14:paraId="492BD6F7" w14:textId="77777777" w:rsidR="00590418" w:rsidRPr="002E7944" w:rsidRDefault="00590418" w:rsidP="00590418">
      <w:pPr>
        <w:rPr>
          <w:rStyle w:val="Strong"/>
          <w:lang w:val="es-MX"/>
        </w:rPr>
      </w:pPr>
      <w:r w:rsidRPr="002E7944">
        <w:rPr>
          <w:rStyle w:val="Strong"/>
          <w:lang w:val="es-MX"/>
        </w:rPr>
        <w:t>Consentimiento</w:t>
      </w:r>
    </w:p>
    <w:p w14:paraId="31E2A01B" w14:textId="77777777" w:rsidR="00590418" w:rsidRPr="002E7944" w:rsidRDefault="00590418" w:rsidP="00590418">
      <w:pPr>
        <w:spacing w:after="0"/>
        <w:rPr>
          <w:lang w:val="es-MX"/>
        </w:rPr>
      </w:pPr>
      <w:r w:rsidRPr="002E7944">
        <w:rPr>
          <w:lang w:val="es-MX"/>
        </w:rPr>
        <w:t>Usted (o su pareja) ha dado positivo en la prueba para:</w:t>
      </w:r>
    </w:p>
    <w:p w14:paraId="5E24E9D9" w14:textId="77777777" w:rsidR="00590418" w:rsidRPr="002E7944" w:rsidRDefault="00590418" w:rsidP="00590418">
      <w:pPr>
        <w:spacing w:after="0"/>
        <w:ind w:left="720"/>
        <w:rPr>
          <w:lang w:val="es-MX"/>
        </w:rPr>
      </w:pPr>
      <w:r w:rsidRPr="002E7944">
        <w:rPr>
          <w:rFonts w:ascii="MS PMincho" w:eastAsia="MS PMincho" w:hAnsi="MS PMincho" w:hint="eastAsia"/>
          <w:lang w:val="es-MX"/>
        </w:rPr>
        <w:t xml:space="preserve">☐ </w:t>
      </w:r>
      <w:r w:rsidRPr="002E7944">
        <w:rPr>
          <w:lang w:val="es-MX"/>
        </w:rPr>
        <w:t>Gonorrea</w:t>
      </w:r>
    </w:p>
    <w:p w14:paraId="492C12F5" w14:textId="77777777" w:rsidR="00590418" w:rsidRPr="002E7944" w:rsidRDefault="00590418" w:rsidP="00590418">
      <w:pPr>
        <w:spacing w:after="0"/>
        <w:ind w:left="720"/>
        <w:rPr>
          <w:lang w:val="es-MX"/>
        </w:rPr>
      </w:pPr>
      <w:r w:rsidRPr="002E7944">
        <w:rPr>
          <w:rFonts w:ascii="MS PMincho" w:eastAsia="MS PMincho" w:hAnsi="MS PMincho" w:hint="eastAsia"/>
          <w:lang w:val="es-MX"/>
        </w:rPr>
        <w:t xml:space="preserve">☐ </w:t>
      </w:r>
      <w:r w:rsidRPr="002E7944">
        <w:rPr>
          <w:lang w:val="es-MX"/>
        </w:rPr>
        <w:t>Clamidia</w:t>
      </w:r>
    </w:p>
    <w:p w14:paraId="3AE014C6" w14:textId="77777777" w:rsidR="00590418" w:rsidRPr="002E7944" w:rsidRDefault="00590418" w:rsidP="00590418">
      <w:pPr>
        <w:ind w:left="720"/>
        <w:rPr>
          <w:lang w:val="es-MX"/>
        </w:rPr>
      </w:pPr>
      <w:r w:rsidRPr="002E7944">
        <w:rPr>
          <w:rFonts w:ascii="MS PMincho" w:eastAsia="MS PMincho" w:hAnsi="MS PMincho" w:hint="eastAsia"/>
          <w:lang w:val="es-MX"/>
        </w:rPr>
        <w:t xml:space="preserve">☐ </w:t>
      </w:r>
      <w:r w:rsidRPr="002E7944">
        <w:rPr>
          <w:lang w:val="es-MX"/>
        </w:rPr>
        <w:t xml:space="preserve">Sífilis que no ha sido tratada </w:t>
      </w:r>
    </w:p>
    <w:p w14:paraId="4189CC9E" w14:textId="77777777" w:rsidR="00590418" w:rsidRPr="002E7944" w:rsidRDefault="00590418" w:rsidP="00590418">
      <w:pPr>
        <w:rPr>
          <w:lang w:val="es-MX"/>
        </w:rPr>
      </w:pPr>
      <w:r w:rsidRPr="002E7944">
        <w:rPr>
          <w:lang w:val="es-MX"/>
        </w:rPr>
        <w:t xml:space="preserve">Es probable que tenga cualquiera de estas infecciones y no tenga síntomas. Es importante que reciba tratamiento para la </w:t>
      </w:r>
      <w:r>
        <w:rPr>
          <w:lang w:val="es-MX"/>
        </w:rPr>
        <w:t>infección (</w:t>
      </w:r>
      <w:r w:rsidRPr="002E7944">
        <w:rPr>
          <w:lang w:val="es-MX"/>
        </w:rPr>
        <w:t>o infecci</w:t>
      </w:r>
      <w:r>
        <w:rPr>
          <w:lang w:val="es-MX"/>
        </w:rPr>
        <w:t>ones)</w:t>
      </w:r>
      <w:r w:rsidRPr="002E7944">
        <w:rPr>
          <w:lang w:val="es-MX"/>
        </w:rPr>
        <w:t xml:space="preserve"> con el fin de prevenir complicaciones y evitar el contagio de la infección a otras personas.</w:t>
      </w:r>
    </w:p>
    <w:p w14:paraId="5E7B9753" w14:textId="77777777" w:rsidR="00590418" w:rsidRPr="002E7944" w:rsidRDefault="00590418" w:rsidP="00590418">
      <w:pPr>
        <w:spacing w:after="120"/>
        <w:rPr>
          <w:szCs w:val="28"/>
          <w:lang w:val="es-MX"/>
        </w:rPr>
      </w:pPr>
      <w:r w:rsidRPr="002E7944">
        <w:rPr>
          <w:szCs w:val="28"/>
          <w:lang w:val="es-MX"/>
        </w:rPr>
        <w:t>Para tratarle</w:t>
      </w:r>
      <w:r>
        <w:rPr>
          <w:szCs w:val="28"/>
          <w:lang w:val="es-MX"/>
        </w:rPr>
        <w:t>,</w:t>
      </w:r>
      <w:r w:rsidRPr="002E7944">
        <w:rPr>
          <w:szCs w:val="28"/>
          <w:lang w:val="es-MX"/>
        </w:rPr>
        <w:t xml:space="preserve"> hemos elegido cuidadosamente el medicamento. Este es seguro y eficaz. Pero cualquier medicamento puede tener efectos secundarios. El más común en este caso es el malestar estomacal. A veces, </w:t>
      </w:r>
      <w:r>
        <w:rPr>
          <w:szCs w:val="28"/>
          <w:lang w:val="es-MX"/>
        </w:rPr>
        <w:t xml:space="preserve">el medicamento </w:t>
      </w:r>
      <w:r w:rsidRPr="002E7944">
        <w:rPr>
          <w:szCs w:val="28"/>
          <w:lang w:val="es-MX"/>
        </w:rPr>
        <w:t xml:space="preserve">provoca calambres estomacales o diarrea. En muy raras ocasiones, este medicamento provoca sarpullido, fiebre o problemas respiratorios. Si tiene alguno de estos síntomas, llame a la clínica al </w:t>
      </w:r>
      <w:r w:rsidRPr="002E7944">
        <w:rPr>
          <w:rStyle w:val="Strong"/>
          <w:lang w:val="es-MX"/>
        </w:rPr>
        <w:t>&lt;&lt;</w:t>
      </w:r>
      <w:proofErr w:type="spellStart"/>
      <w:r w:rsidRPr="002E7944">
        <w:rPr>
          <w:rStyle w:val="Strong"/>
          <w:lang w:val="es-MX"/>
        </w:rPr>
        <w:t>agency</w:t>
      </w:r>
      <w:proofErr w:type="spellEnd"/>
      <w:r w:rsidRPr="002E7944">
        <w:rPr>
          <w:rStyle w:val="Strong"/>
          <w:lang w:val="es-MX"/>
        </w:rPr>
        <w:t xml:space="preserve"> </w:t>
      </w:r>
      <w:proofErr w:type="spellStart"/>
      <w:r w:rsidRPr="002E7944">
        <w:rPr>
          <w:rStyle w:val="Strong"/>
          <w:lang w:val="es-MX"/>
        </w:rPr>
        <w:t>phone</w:t>
      </w:r>
      <w:proofErr w:type="spellEnd"/>
      <w:r w:rsidRPr="002E7944">
        <w:rPr>
          <w:rStyle w:val="Strong"/>
          <w:lang w:val="es-MX"/>
        </w:rPr>
        <w:t xml:space="preserve"> </w:t>
      </w:r>
      <w:proofErr w:type="spellStart"/>
      <w:r w:rsidRPr="002E7944">
        <w:rPr>
          <w:rStyle w:val="Strong"/>
          <w:lang w:val="es-MX"/>
        </w:rPr>
        <w:t>number</w:t>
      </w:r>
      <w:proofErr w:type="spellEnd"/>
      <w:r w:rsidRPr="002E7944">
        <w:rPr>
          <w:rStyle w:val="Strong"/>
          <w:lang w:val="es-MX"/>
        </w:rPr>
        <w:t>&gt;&gt;</w:t>
      </w:r>
      <w:r w:rsidRPr="002E7944">
        <w:rPr>
          <w:szCs w:val="28"/>
          <w:lang w:val="es-MX"/>
        </w:rPr>
        <w:t xml:space="preserve">. Si tiene síntomas graves, especialmente si tiene dificultad para respirar, llame al 911.  </w:t>
      </w:r>
    </w:p>
    <w:p w14:paraId="46692165" w14:textId="19C88B50" w:rsidR="00590418" w:rsidRPr="002E7944" w:rsidRDefault="00590418" w:rsidP="00590418">
      <w:pPr>
        <w:rPr>
          <w:lang w:val="es-MX"/>
        </w:rPr>
      </w:pPr>
      <w:r w:rsidRPr="002E7944">
        <w:rPr>
          <w:lang w:val="es-MX"/>
        </w:rPr>
        <w:t xml:space="preserve">No tome </w:t>
      </w:r>
      <w:proofErr w:type="spellStart"/>
      <w:r w:rsidRPr="002E7944">
        <w:rPr>
          <w:lang w:val="es-MX"/>
        </w:rPr>
        <w:t>doxycycline</w:t>
      </w:r>
      <w:proofErr w:type="spellEnd"/>
      <w:r w:rsidRPr="002E7944">
        <w:rPr>
          <w:lang w:val="es-MX"/>
        </w:rPr>
        <w:t xml:space="preserve"> si está embarazada o amamantando. NO TENGA NINGÚN TIPO DE RELACIONES SEXUALES (ORALES, ANALES O VAGINALES) CON O SIN </w:t>
      </w:r>
      <w:r w:rsidRPr="002E7944">
        <w:rPr>
          <w:lang w:val="es-MX"/>
        </w:rPr>
        <w:lastRenderedPageBreak/>
        <w:t xml:space="preserve">CONDONES, DURANTE LOS 7 DÍAS SIGUIENTES a la toma de este medicamento. Después de 7 días, use condón. Los condones ayudan a proteger contra las </w:t>
      </w:r>
      <w:r w:rsidR="00EA51E4">
        <w:rPr>
          <w:lang w:val="es-MX"/>
        </w:rPr>
        <w:t>E</w:t>
      </w:r>
      <w:r w:rsidRPr="002E7944">
        <w:rPr>
          <w:lang w:val="es-MX"/>
        </w:rPr>
        <w:t>TS.</w:t>
      </w:r>
    </w:p>
    <w:p w14:paraId="4A32FC27" w14:textId="7E418C58" w:rsidR="00590418" w:rsidRPr="002E7944" w:rsidRDefault="00590418" w:rsidP="00590418">
      <w:pPr>
        <w:rPr>
          <w:lang w:val="es-MX"/>
        </w:rPr>
      </w:pPr>
      <w:r w:rsidRPr="002E7944">
        <w:rPr>
          <w:lang w:val="es-MX"/>
        </w:rPr>
        <w:t>He leído y comprendido la información anterior. Mis preguntas han sido respondidas en forma satisfactoria. He revisado el Aviso de prácticas de privacidad, que explica la forma en que mi proveedor utilizará y divulgará mi información médica. Entiendo que tengo derecho a recibir una copia de este documento.</w:t>
      </w:r>
    </w:p>
    <w:p w14:paraId="2100438E" w14:textId="77777777" w:rsidR="00590418" w:rsidRPr="002E7944" w:rsidRDefault="00590418" w:rsidP="00590418">
      <w:pPr>
        <w:rPr>
          <w:rStyle w:val="Strong"/>
          <w:lang w:val="es-MX"/>
        </w:rPr>
      </w:pPr>
      <w:r w:rsidRPr="002E7944">
        <w:rPr>
          <w:rStyle w:val="Strong"/>
          <w:lang w:val="es-MX"/>
        </w:rPr>
        <w:t>Tratamiento administrado</w:t>
      </w:r>
    </w:p>
    <w:p w14:paraId="222C5AD5" w14:textId="62C18FA0" w:rsidR="00590418" w:rsidRPr="0017163A" w:rsidRDefault="00590418" w:rsidP="004F71B8">
      <w:pPr>
        <w:tabs>
          <w:tab w:val="left" w:pos="720"/>
          <w:tab w:val="left" w:pos="6840"/>
        </w:tabs>
        <w:spacing w:after="0"/>
        <w:ind w:left="360"/>
        <w:rPr>
          <w:sz w:val="24"/>
          <w:szCs w:val="24"/>
          <w:lang w:val="es-MX"/>
        </w:rPr>
      </w:pPr>
      <w:r w:rsidRPr="0017163A">
        <w:rPr>
          <w:rFonts w:ascii="Segoe UI Symbol" w:hAnsi="Segoe UI Symbol" w:cs="Segoe UI Symbol"/>
          <w:sz w:val="24"/>
          <w:szCs w:val="24"/>
          <w:lang w:val="es-MX"/>
        </w:rPr>
        <w:t xml:space="preserve">☐ </w:t>
      </w:r>
      <w:r w:rsidRPr="0017163A">
        <w:rPr>
          <w:sz w:val="24"/>
          <w:szCs w:val="24"/>
          <w:lang w:val="es-MX"/>
        </w:rPr>
        <w:t>Azithromycin 1 gramo por vía oral, 1 sola vez</w:t>
      </w:r>
      <w:r>
        <w:rPr>
          <w:sz w:val="24"/>
          <w:szCs w:val="24"/>
          <w:lang w:val="es-MX"/>
        </w:rPr>
        <w:tab/>
      </w:r>
      <w:r w:rsidRPr="0017163A">
        <w:rPr>
          <w:sz w:val="24"/>
          <w:szCs w:val="24"/>
          <w:lang w:val="es-MX"/>
        </w:rPr>
        <w:t>______# Dosis de EPT</w:t>
      </w:r>
    </w:p>
    <w:p w14:paraId="535530A5" w14:textId="03DDE7B1" w:rsidR="00590418" w:rsidRPr="0017163A" w:rsidRDefault="00590418" w:rsidP="004F71B8">
      <w:pPr>
        <w:tabs>
          <w:tab w:val="left" w:pos="720"/>
          <w:tab w:val="left" w:pos="6840"/>
        </w:tabs>
        <w:spacing w:after="0"/>
        <w:ind w:left="360"/>
        <w:rPr>
          <w:sz w:val="24"/>
          <w:szCs w:val="24"/>
          <w:lang w:val="es-MX"/>
        </w:rPr>
      </w:pPr>
      <w:r w:rsidRPr="0017163A">
        <w:rPr>
          <w:rFonts w:ascii="Segoe UI Symbol" w:hAnsi="Segoe UI Symbol" w:cs="Segoe UI Symbol"/>
          <w:sz w:val="24"/>
          <w:szCs w:val="24"/>
          <w:lang w:val="es-MX"/>
        </w:rPr>
        <w:t xml:space="preserve">☐ </w:t>
      </w:r>
      <w:r w:rsidRPr="0017163A">
        <w:rPr>
          <w:sz w:val="24"/>
          <w:szCs w:val="24"/>
          <w:lang w:val="es-MX"/>
        </w:rPr>
        <w:t>Cefixime 800 mg por vía oral, 1 sola vez</w:t>
      </w:r>
      <w:r w:rsidRPr="0017163A">
        <w:rPr>
          <w:sz w:val="24"/>
          <w:szCs w:val="24"/>
          <w:lang w:val="es-MX"/>
        </w:rPr>
        <w:tab/>
        <w:t>______# Dosis de EPT</w:t>
      </w:r>
    </w:p>
    <w:p w14:paraId="0637FDA4" w14:textId="47473328" w:rsidR="00590418" w:rsidRDefault="00D94024" w:rsidP="00590418">
      <w:pPr>
        <w:tabs>
          <w:tab w:val="left" w:pos="720"/>
          <w:tab w:val="left" w:pos="5040"/>
        </w:tabs>
        <w:ind w:left="360"/>
        <w:rPr>
          <w:sz w:val="24"/>
          <w:szCs w:val="24"/>
          <w:lang w:val="es-MX"/>
        </w:rPr>
      </w:pPr>
      <w:r w:rsidRPr="00D94024">
        <w:rPr>
          <w:rFonts w:ascii="Segoe UI Symbol" w:hAnsi="Segoe UI Symbol" w:cs="Segoe UI Symbol"/>
          <w:sz w:val="24"/>
          <w:szCs w:val="24"/>
          <w:lang w:val="es-MX"/>
        </w:rPr>
        <w:tab/>
      </w:r>
      <w:r w:rsidR="00590418" w:rsidRPr="00D94024">
        <w:rPr>
          <w:rFonts w:ascii="Segoe UI Symbol" w:hAnsi="Segoe UI Symbol" w:cs="Segoe UI Symbol"/>
          <w:sz w:val="24"/>
          <w:szCs w:val="24"/>
          <w:lang w:val="es-MX"/>
        </w:rPr>
        <w:t xml:space="preserve">☐ </w:t>
      </w:r>
      <w:r w:rsidR="00590418" w:rsidRPr="00D94024">
        <w:rPr>
          <w:sz w:val="24"/>
          <w:szCs w:val="24"/>
          <w:lang w:val="es-MX"/>
        </w:rPr>
        <w:t>Se rechazó la terapia directamente observada (DOT)</w:t>
      </w:r>
    </w:p>
    <w:p w14:paraId="3BE7517B" w14:textId="77777777" w:rsidR="00D94024" w:rsidRDefault="00D94024" w:rsidP="00D94024">
      <w:pPr>
        <w:tabs>
          <w:tab w:val="left" w:pos="720"/>
          <w:tab w:val="left" w:pos="6840"/>
        </w:tabs>
        <w:spacing w:after="0"/>
        <w:ind w:left="360"/>
        <w:rPr>
          <w:sz w:val="24"/>
          <w:szCs w:val="24"/>
          <w:lang w:val="es-MX"/>
        </w:rPr>
      </w:pPr>
      <w:r>
        <w:rPr>
          <w:rFonts w:ascii="Segoe UI Symbol" w:hAnsi="Segoe UI Symbol" w:cs="Segoe UI Symbol"/>
          <w:sz w:val="24"/>
          <w:szCs w:val="24"/>
          <w:lang w:val="es-MX"/>
        </w:rPr>
        <w:t xml:space="preserve">☐ </w:t>
      </w:r>
      <w:proofErr w:type="spellStart"/>
      <w:r>
        <w:rPr>
          <w:sz w:val="24"/>
          <w:szCs w:val="24"/>
          <w:lang w:val="es-MX"/>
        </w:rPr>
        <w:t>Doxycycline</w:t>
      </w:r>
      <w:proofErr w:type="spellEnd"/>
      <w:r>
        <w:rPr>
          <w:sz w:val="24"/>
          <w:szCs w:val="24"/>
          <w:lang w:val="es-MX"/>
        </w:rPr>
        <w:t xml:space="preserve"> 100 mg por vía oral, dos (2) veces al día, por 7 días</w:t>
      </w:r>
      <w:r>
        <w:rPr>
          <w:sz w:val="24"/>
          <w:szCs w:val="24"/>
          <w:lang w:val="es-MX"/>
        </w:rPr>
        <w:tab/>
        <w:t xml:space="preserve">______# Dosis de EPT </w:t>
      </w:r>
    </w:p>
    <w:p w14:paraId="116DF74A" w14:textId="77777777" w:rsidR="00D94024" w:rsidRPr="002E7944" w:rsidRDefault="00D94024" w:rsidP="00590418">
      <w:pPr>
        <w:tabs>
          <w:tab w:val="left" w:pos="720"/>
          <w:tab w:val="left" w:pos="5040"/>
        </w:tabs>
        <w:ind w:left="360"/>
        <w:rPr>
          <w:lang w:val="es-MX"/>
        </w:rPr>
      </w:pPr>
    </w:p>
    <w:p w14:paraId="2D0A2BEF" w14:textId="77777777" w:rsidR="00590418" w:rsidRPr="002E7944" w:rsidRDefault="00590418" w:rsidP="004F71B8">
      <w:pPr>
        <w:tabs>
          <w:tab w:val="left" w:pos="2880"/>
          <w:tab w:val="left" w:pos="4320"/>
        </w:tabs>
        <w:rPr>
          <w:lang w:val="es-MX"/>
        </w:rPr>
      </w:pPr>
      <w:r w:rsidRPr="002E7944">
        <w:rPr>
          <w:lang w:val="es-MX"/>
        </w:rPr>
        <w:t>Prueba de campo:</w:t>
      </w:r>
      <w:r w:rsidRPr="002E7944">
        <w:rPr>
          <w:lang w:val="es-MX"/>
        </w:rPr>
        <w:tab/>
      </w:r>
      <w:r w:rsidRPr="002E7944">
        <w:rPr>
          <w:rFonts w:ascii="Segoe UI Symbol" w:hAnsi="Segoe UI Symbol" w:cs="Segoe UI Symbol"/>
          <w:lang w:val="es-MX"/>
        </w:rPr>
        <w:t xml:space="preserve">☐ </w:t>
      </w:r>
      <w:r w:rsidRPr="002E7944">
        <w:rPr>
          <w:lang w:val="es-MX"/>
        </w:rPr>
        <w:t>Sí</w:t>
      </w:r>
      <w:r w:rsidRPr="002E7944">
        <w:rPr>
          <w:lang w:val="es-MX"/>
        </w:rPr>
        <w:tab/>
      </w:r>
      <w:r w:rsidRPr="002E7944">
        <w:rPr>
          <w:rFonts w:ascii="Segoe UI Symbol" w:hAnsi="Segoe UI Symbol" w:cs="Segoe UI Symbol"/>
          <w:lang w:val="es-MX"/>
        </w:rPr>
        <w:t xml:space="preserve">☐ </w:t>
      </w:r>
      <w:r w:rsidRPr="002E7944">
        <w:rPr>
          <w:lang w:val="es-MX"/>
        </w:rPr>
        <w:t>No</w:t>
      </w:r>
    </w:p>
    <w:p w14:paraId="7A4441DE" w14:textId="1EFD166E" w:rsidR="00590418" w:rsidRPr="002E7944" w:rsidRDefault="00590418" w:rsidP="00590418">
      <w:pPr>
        <w:rPr>
          <w:lang w:val="es-MX"/>
        </w:rPr>
      </w:pPr>
      <w:r w:rsidRPr="002E7944">
        <w:rPr>
          <w:lang w:val="es-MX"/>
        </w:rPr>
        <w:t xml:space="preserve">Usted deberá hacerse otra prueba para la gonorrea y la clamidia tres (3) meses después del tratamiento con el fin de asegurarse de que no se ha vuelto a infectar. Puede hacerse la prueba en la clínica de </w:t>
      </w:r>
      <w:r w:rsidR="00EA51E4">
        <w:rPr>
          <w:lang w:val="es-MX"/>
        </w:rPr>
        <w:t>E</w:t>
      </w:r>
      <w:r w:rsidRPr="002E7944">
        <w:rPr>
          <w:lang w:val="es-MX"/>
        </w:rPr>
        <w:t>TS o con su propio médico. Si tiene sífilis, busque atención médica lo antes posible.</w:t>
      </w:r>
    </w:p>
    <w:p w14:paraId="279FDDE2" w14:textId="77777777" w:rsidR="00590418" w:rsidRPr="002E7944" w:rsidRDefault="00590418" w:rsidP="00590418">
      <w:pPr>
        <w:spacing w:after="240"/>
        <w:rPr>
          <w:lang w:val="es-MX"/>
        </w:rPr>
      </w:pPr>
      <w:r w:rsidRPr="002E7944">
        <w:rPr>
          <w:lang w:val="es-MX"/>
        </w:rPr>
        <w:t>Firma del cliente y fecha:</w:t>
      </w:r>
      <w:r>
        <w:ptab w:relativeTo="margin" w:alignment="right" w:leader="underscore"/>
      </w:r>
    </w:p>
    <w:p w14:paraId="3B0FE0DF" w14:textId="77777777" w:rsidR="00590418" w:rsidRPr="002E7944" w:rsidRDefault="00590418" w:rsidP="00590418">
      <w:pPr>
        <w:spacing w:after="240"/>
        <w:rPr>
          <w:lang w:val="es-MX"/>
        </w:rPr>
      </w:pPr>
      <w:r w:rsidRPr="002E7944">
        <w:rPr>
          <w:lang w:val="es-MX"/>
        </w:rPr>
        <w:t>Firma del DIS y fecha:</w:t>
      </w:r>
      <w:r>
        <w:ptab w:relativeTo="margin" w:alignment="right" w:leader="underscore"/>
      </w:r>
    </w:p>
    <w:p w14:paraId="62DBFF97" w14:textId="39BED521" w:rsidR="00664F15" w:rsidRPr="00702868" w:rsidRDefault="00664F15" w:rsidP="00664F15">
      <w:pPr>
        <w:rPr>
          <w:lang w:val="es-MX"/>
        </w:rPr>
      </w:pPr>
      <w:r w:rsidRPr="00702868">
        <w:rPr>
          <w:lang w:val="es-MX"/>
        </w:rPr>
        <w:br w:type="page"/>
      </w:r>
    </w:p>
    <w:p w14:paraId="34C4CB58" w14:textId="12BB596F" w:rsidR="00BC0BAB" w:rsidRPr="009233B0" w:rsidDel="00FB36D0" w:rsidRDefault="00BC0BAB" w:rsidP="00590418">
      <w:pPr>
        <w:pStyle w:val="Heading2"/>
      </w:pPr>
      <w:bookmarkStart w:id="20" w:name="_Ref84234313"/>
      <w:bookmarkStart w:id="21" w:name="_Toc148019540"/>
      <w:r w:rsidRPr="009233B0" w:rsidDel="00FB36D0">
        <w:lastRenderedPageBreak/>
        <w:t>Sample Medical</w:t>
      </w:r>
      <w:r w:rsidRPr="009233B0">
        <w:t xml:space="preserve"> </w:t>
      </w:r>
      <w:r w:rsidRPr="009233B0" w:rsidDel="00FB36D0">
        <w:t>History</w:t>
      </w:r>
      <w:bookmarkEnd w:id="20"/>
      <w:r w:rsidR="00796DB6">
        <w:t xml:space="preserve"> (English)</w:t>
      </w:r>
      <w:bookmarkEnd w:id="21"/>
    </w:p>
    <w:p w14:paraId="5399914C" w14:textId="67A87004" w:rsidR="00BC0BAB" w:rsidRPr="00623EA7" w:rsidRDefault="00BC0BAB" w:rsidP="00F517A8">
      <w:pPr>
        <w:spacing w:after="240"/>
      </w:pPr>
      <w:r w:rsidRPr="00623EA7">
        <w:t>Client Last Name</w:t>
      </w:r>
      <w:r>
        <w:t>:</w:t>
      </w:r>
      <w:r>
        <w:ptab w:relativeTo="margin" w:alignment="right" w:leader="underscore"/>
      </w:r>
    </w:p>
    <w:p w14:paraId="4567FCE1" w14:textId="43DE39FF" w:rsidR="00BC0BAB" w:rsidRPr="00623EA7" w:rsidDel="00FB36D0" w:rsidRDefault="00BC0BAB" w:rsidP="00F517A8">
      <w:pPr>
        <w:spacing w:after="240"/>
      </w:pPr>
      <w:r w:rsidRPr="00623EA7">
        <w:t xml:space="preserve">Client </w:t>
      </w:r>
      <w:r w:rsidRPr="00623EA7" w:rsidDel="00FB36D0">
        <w:t xml:space="preserve">First </w:t>
      </w:r>
      <w:r w:rsidRPr="00623EA7">
        <w:t>Name</w:t>
      </w:r>
      <w:r>
        <w:t>:</w:t>
      </w:r>
      <w:r>
        <w:ptab w:relativeTo="margin" w:alignment="right" w:leader="underscore"/>
      </w:r>
    </w:p>
    <w:p w14:paraId="415D2FA3" w14:textId="77777777" w:rsidR="00BC0BAB" w:rsidRDefault="00BC0BAB" w:rsidP="00F517A8">
      <w:pPr>
        <w:spacing w:after="240"/>
      </w:pPr>
      <w:r w:rsidRPr="00623EA7" w:rsidDel="00FB36D0">
        <w:t>D</w:t>
      </w:r>
      <w:r w:rsidRPr="00623EA7">
        <w:t>ate of Birth</w:t>
      </w:r>
      <w:r>
        <w:t>:</w:t>
      </w:r>
      <w:r>
        <w:ptab w:relativeTo="margin" w:alignment="right" w:leader="underscore"/>
      </w:r>
    </w:p>
    <w:p w14:paraId="2EF94945" w14:textId="4D78565A" w:rsidR="00BC0BAB" w:rsidRDefault="00BC0BAB" w:rsidP="00F517A8">
      <w:pPr>
        <w:spacing w:after="240"/>
      </w:pPr>
      <w:r w:rsidRPr="00623EA7" w:rsidDel="00FB36D0">
        <w:t>F</w:t>
      </w:r>
      <w:r w:rsidRPr="00623EA7">
        <w:t>ield Record</w:t>
      </w:r>
      <w:r w:rsidR="00D96A0A">
        <w:t xml:space="preserve"> </w:t>
      </w:r>
      <w:r w:rsidRPr="00623EA7" w:rsidDel="00FB36D0">
        <w:t>#</w:t>
      </w:r>
      <w:r>
        <w:t>:</w:t>
      </w:r>
      <w:r>
        <w:ptab w:relativeTo="margin" w:alignment="right" w:leader="underscore"/>
      </w:r>
    </w:p>
    <w:p w14:paraId="2C7CB9BA" w14:textId="1C95A7CB" w:rsidR="00BC0BAB" w:rsidRDefault="00BC0BAB" w:rsidP="00F517A8">
      <w:pPr>
        <w:spacing w:after="240"/>
      </w:pPr>
      <w:r w:rsidRPr="00623EA7">
        <w:t>Health Record</w:t>
      </w:r>
      <w:r w:rsidR="00D96A0A">
        <w:t xml:space="preserve"> </w:t>
      </w:r>
      <w:r w:rsidRPr="00623EA7" w:rsidDel="00FB36D0">
        <w:t>#</w:t>
      </w:r>
      <w:r>
        <w:t>:</w:t>
      </w:r>
      <w:r>
        <w:ptab w:relativeTo="margin" w:alignment="right" w:leader="underscore"/>
      </w:r>
    </w:p>
    <w:p w14:paraId="47EDF05B" w14:textId="77777777" w:rsidR="00BC0BAB" w:rsidRPr="00623EA7" w:rsidRDefault="00BC0BAB" w:rsidP="00F517A8">
      <w:pPr>
        <w:spacing w:after="240"/>
      </w:pPr>
      <w:r w:rsidRPr="00623EA7">
        <w:t>Client identify v</w:t>
      </w:r>
      <w:r w:rsidRPr="00623EA7" w:rsidDel="00FB36D0">
        <w:t>erified by:</w:t>
      </w:r>
    </w:p>
    <w:p w14:paraId="0E2AC075" w14:textId="37854651" w:rsidR="00BC0BAB" w:rsidRDefault="00BC0BAB" w:rsidP="00F517A8">
      <w:pPr>
        <w:spacing w:after="240"/>
        <w:ind w:left="720"/>
      </w:pPr>
      <w:r>
        <w:ptab w:relativeTo="margin" w:alignment="left" w:leader="underscore"/>
      </w:r>
      <w:r>
        <w:rPr>
          <w:rFonts w:ascii="MS PMincho" w:eastAsia="MS PMincho" w:hAnsi="MS PMincho" w:hint="eastAsia"/>
        </w:rPr>
        <w:t>☐</w:t>
      </w:r>
      <w:r w:rsidR="00097891">
        <w:rPr>
          <w:rFonts w:ascii="MS PMincho" w:eastAsia="MS PMincho" w:hAnsi="MS PMincho" w:hint="eastAsia"/>
        </w:rPr>
        <w:t xml:space="preserve"> </w:t>
      </w:r>
      <w:r w:rsidRPr="00623EA7" w:rsidDel="00FB36D0">
        <w:t>T</w:t>
      </w:r>
      <w:r w:rsidRPr="00623EA7">
        <w:t>exas Driver’s License</w:t>
      </w:r>
    </w:p>
    <w:p w14:paraId="1926037A" w14:textId="5DC0503F" w:rsidR="00BC0BAB" w:rsidRPr="00623EA7" w:rsidRDefault="00BC0BAB" w:rsidP="00F517A8">
      <w:pPr>
        <w:spacing w:after="240"/>
        <w:ind w:left="720"/>
      </w:pPr>
      <w:r>
        <w:rPr>
          <w:rFonts w:ascii="MS PMincho" w:eastAsia="MS PMincho" w:hAnsi="MS PMincho" w:hint="eastAsia"/>
        </w:rPr>
        <w:t>☐</w:t>
      </w:r>
      <w:r w:rsidR="00097891">
        <w:rPr>
          <w:rFonts w:ascii="MS PMincho" w:eastAsia="MS PMincho" w:hAnsi="MS PMincho" w:hint="eastAsia"/>
        </w:rPr>
        <w:t xml:space="preserve"> </w:t>
      </w:r>
      <w:r w:rsidRPr="00623EA7" w:rsidDel="00FB36D0">
        <w:t>D</w:t>
      </w:r>
      <w:r w:rsidRPr="00623EA7">
        <w:t>epartment of Public Safety (DPS) Identification C</w:t>
      </w:r>
      <w:r w:rsidRPr="00623EA7" w:rsidDel="00FB36D0">
        <w:t>ard</w:t>
      </w:r>
    </w:p>
    <w:p w14:paraId="626010EC" w14:textId="0A436C9D" w:rsidR="00BC0BAB" w:rsidRDefault="00BC0BAB" w:rsidP="00F517A8">
      <w:pPr>
        <w:spacing w:after="240"/>
        <w:ind w:left="720"/>
      </w:pPr>
      <w:r>
        <w:rPr>
          <w:rFonts w:ascii="MS PMincho" w:eastAsia="MS PMincho" w:hAnsi="MS PMincho" w:hint="eastAsia"/>
        </w:rPr>
        <w:t>☐</w:t>
      </w:r>
      <w:r w:rsidR="00097891">
        <w:rPr>
          <w:rFonts w:ascii="MS PMincho" w:eastAsia="MS PMincho" w:hAnsi="MS PMincho" w:hint="eastAsia"/>
        </w:rPr>
        <w:t xml:space="preserve"> </w:t>
      </w:r>
      <w:r w:rsidRPr="00623EA7" w:rsidDel="00FB36D0">
        <w:t>Other (specify)</w:t>
      </w:r>
      <w:r>
        <w:t>:</w:t>
      </w:r>
      <w:r>
        <w:ptab w:relativeTo="margin" w:alignment="right" w:leader="underscore"/>
      </w:r>
    </w:p>
    <w:p w14:paraId="0C6D2485" w14:textId="1383ECE3" w:rsidR="00BC0BAB" w:rsidRPr="00623EA7" w:rsidDel="00FB36D0" w:rsidRDefault="00BC0BAB" w:rsidP="00F517A8">
      <w:pPr>
        <w:tabs>
          <w:tab w:val="left" w:pos="720"/>
          <w:tab w:val="left" w:pos="2070"/>
          <w:tab w:val="left" w:pos="3600"/>
        </w:tabs>
        <w:spacing w:after="240"/>
      </w:pPr>
      <w:r w:rsidRPr="00623EA7" w:rsidDel="00FB36D0">
        <w:t>Site:</w:t>
      </w:r>
      <w:r w:rsidR="007F59D1">
        <w:tab/>
      </w:r>
      <w:r>
        <w:rPr>
          <w:rFonts w:ascii="MS PMincho" w:eastAsia="MS PMincho" w:hAnsi="MS PMincho" w:hint="eastAsia"/>
        </w:rPr>
        <w:t>☐</w:t>
      </w:r>
      <w:r w:rsidR="007F59D1">
        <w:rPr>
          <w:rFonts w:ascii="MS PMincho" w:eastAsia="MS PMincho" w:hAnsi="MS PMincho"/>
        </w:rPr>
        <w:t xml:space="preserve"> </w:t>
      </w:r>
      <w:r w:rsidRPr="00623EA7" w:rsidDel="00FB36D0">
        <w:t>Clinic</w:t>
      </w:r>
      <w:r w:rsidR="007F59D1">
        <w:tab/>
      </w:r>
      <w:r>
        <w:rPr>
          <w:rFonts w:ascii="MS PMincho" w:eastAsia="MS PMincho" w:hAnsi="MS PMincho" w:hint="eastAsia"/>
        </w:rPr>
        <w:t>☐</w:t>
      </w:r>
      <w:r w:rsidR="007F59D1">
        <w:rPr>
          <w:rFonts w:ascii="MS PMincho" w:eastAsia="MS PMincho" w:hAnsi="MS PMincho"/>
        </w:rPr>
        <w:t xml:space="preserve"> </w:t>
      </w:r>
      <w:r w:rsidRPr="00623EA7" w:rsidDel="00FB36D0">
        <w:t>Field</w:t>
      </w:r>
    </w:p>
    <w:p w14:paraId="32920AD3" w14:textId="3FD4152F" w:rsidR="00BC0BAB" w:rsidRPr="00623EA7" w:rsidDel="00FB36D0" w:rsidRDefault="00BC0BAB" w:rsidP="00F517A8">
      <w:pPr>
        <w:tabs>
          <w:tab w:val="left" w:pos="360"/>
          <w:tab w:val="left" w:pos="5040"/>
          <w:tab w:val="left" w:pos="6480"/>
        </w:tabs>
        <w:spacing w:after="240"/>
      </w:pPr>
      <w:r w:rsidRPr="009233B0" w:rsidDel="00FB36D0">
        <w:t>Are you allergic to any medications?</w:t>
      </w:r>
      <w:r w:rsidR="007F59D1">
        <w:tab/>
      </w:r>
      <w:r w:rsidR="007F59D1">
        <w:rPr>
          <w:rFonts w:ascii="MS PMincho" w:eastAsia="MS PMincho" w:hAnsi="MS PMincho" w:hint="eastAsia"/>
        </w:rPr>
        <w:t xml:space="preserve">☐ </w:t>
      </w:r>
      <w:r w:rsidR="007F59D1">
        <w:t>No</w:t>
      </w:r>
      <w:r w:rsidR="007F59D1">
        <w:tab/>
      </w:r>
      <w:r w:rsidR="007F59D1">
        <w:rPr>
          <w:rFonts w:ascii="MS PMincho" w:eastAsia="MS PMincho" w:hAnsi="MS PMincho" w:hint="eastAsia"/>
        </w:rPr>
        <w:t xml:space="preserve">☐ </w:t>
      </w:r>
      <w:r w:rsidR="007F59D1">
        <w:t>Yes</w:t>
      </w:r>
    </w:p>
    <w:p w14:paraId="5237D329" w14:textId="592596AB" w:rsidR="00BC0BAB" w:rsidRDefault="00BC0BAB" w:rsidP="00F517A8">
      <w:pPr>
        <w:tabs>
          <w:tab w:val="left" w:pos="360"/>
        </w:tabs>
        <w:spacing w:after="240"/>
        <w:ind w:left="360"/>
      </w:pPr>
      <w:r w:rsidRPr="009233B0" w:rsidDel="00FB36D0">
        <w:t>If yes, what medications?</w:t>
      </w:r>
      <w:r>
        <w:ptab w:relativeTo="margin" w:alignment="right" w:leader="underscore"/>
      </w:r>
    </w:p>
    <w:p w14:paraId="0BB08B4D" w14:textId="5F4C370B" w:rsidR="007F59D1" w:rsidRDefault="00BC0BAB" w:rsidP="00F517A8">
      <w:pPr>
        <w:tabs>
          <w:tab w:val="left" w:pos="360"/>
          <w:tab w:val="left" w:pos="5040"/>
          <w:tab w:val="left" w:pos="6480"/>
        </w:tabs>
        <w:spacing w:after="240"/>
      </w:pPr>
      <w:r w:rsidRPr="009233B0" w:rsidDel="00FB36D0">
        <w:t>Are you pregnant?</w:t>
      </w:r>
      <w:r w:rsidR="007F59D1">
        <w:tab/>
      </w:r>
      <w:r w:rsidR="007F59D1">
        <w:rPr>
          <w:rFonts w:ascii="MS PMincho" w:eastAsia="MS PMincho" w:hAnsi="MS PMincho" w:hint="eastAsia"/>
        </w:rPr>
        <w:t xml:space="preserve">☐ </w:t>
      </w:r>
      <w:r w:rsidR="007F59D1">
        <w:t>No</w:t>
      </w:r>
      <w:r w:rsidR="007F59D1">
        <w:tab/>
      </w:r>
      <w:r w:rsidR="007F59D1">
        <w:rPr>
          <w:rFonts w:ascii="MS PMincho" w:eastAsia="MS PMincho" w:hAnsi="MS PMincho" w:hint="eastAsia"/>
        </w:rPr>
        <w:t xml:space="preserve">☐ </w:t>
      </w:r>
      <w:r w:rsidR="007F59D1">
        <w:t>Yes</w:t>
      </w:r>
    </w:p>
    <w:p w14:paraId="0F82CC7C" w14:textId="13C62A03" w:rsidR="00BC0BAB" w:rsidRDefault="00BC0BAB" w:rsidP="00F517A8">
      <w:pPr>
        <w:tabs>
          <w:tab w:val="left" w:pos="360"/>
        </w:tabs>
        <w:spacing w:after="240"/>
        <w:ind w:left="360"/>
      </w:pPr>
      <w:r w:rsidRPr="009233B0" w:rsidDel="00FB36D0">
        <w:t xml:space="preserve">If yes, </w:t>
      </w:r>
      <w:r>
        <w:t>number of weeks</w:t>
      </w:r>
      <w:r w:rsidRPr="009233B0" w:rsidDel="00FB36D0">
        <w:t>?</w:t>
      </w:r>
      <w:r>
        <w:ptab w:relativeTo="margin" w:alignment="right" w:leader="underscore"/>
      </w:r>
    </w:p>
    <w:p w14:paraId="4A1B4E74" w14:textId="2CCDE90D" w:rsidR="00BC0BAB" w:rsidRPr="009233B0" w:rsidDel="00FB36D0" w:rsidRDefault="00BC0BAB" w:rsidP="00F517A8">
      <w:pPr>
        <w:tabs>
          <w:tab w:val="left" w:pos="360"/>
          <w:tab w:val="left" w:pos="5040"/>
          <w:tab w:val="left" w:pos="6480"/>
        </w:tabs>
        <w:spacing w:after="240"/>
      </w:pPr>
      <w:r w:rsidRPr="009233B0" w:rsidDel="00FB36D0">
        <w:t>Are you breastfeeding?</w:t>
      </w:r>
      <w:r w:rsidR="00097891" w:rsidRPr="00097891">
        <w:t xml:space="preserve"> </w:t>
      </w:r>
      <w:r w:rsidR="00097891">
        <w:tab/>
      </w:r>
      <w:r w:rsidR="00097891">
        <w:rPr>
          <w:rFonts w:ascii="MS PMincho" w:eastAsia="MS PMincho" w:hAnsi="MS PMincho" w:hint="eastAsia"/>
        </w:rPr>
        <w:t xml:space="preserve">☐ </w:t>
      </w:r>
      <w:r w:rsidR="00097891">
        <w:t>No</w:t>
      </w:r>
      <w:r w:rsidR="00097891">
        <w:tab/>
      </w:r>
      <w:r w:rsidR="00097891">
        <w:rPr>
          <w:rFonts w:ascii="MS PMincho" w:eastAsia="MS PMincho" w:hAnsi="MS PMincho" w:hint="eastAsia"/>
        </w:rPr>
        <w:t xml:space="preserve">☐ </w:t>
      </w:r>
      <w:r w:rsidR="00097891">
        <w:t>Yes</w:t>
      </w:r>
    </w:p>
    <w:p w14:paraId="7D6BCB0A" w14:textId="3A942032" w:rsidR="00BC0BAB" w:rsidRPr="009233B0" w:rsidDel="00FB36D0" w:rsidRDefault="00BC0BAB" w:rsidP="00F517A8">
      <w:pPr>
        <w:tabs>
          <w:tab w:val="left" w:pos="360"/>
        </w:tabs>
        <w:spacing w:after="240"/>
        <w:ind w:left="360" w:hanging="360"/>
      </w:pPr>
      <w:r w:rsidRPr="009233B0" w:rsidDel="00FB36D0">
        <w:t>Have you had any of the</w:t>
      </w:r>
      <w:r w:rsidR="00C6616F">
        <w:t>se</w:t>
      </w:r>
      <w:r w:rsidRPr="009233B0" w:rsidDel="00FB36D0">
        <w:t xml:space="preserve"> symptoms in the past twenty-four (24) hours?</w:t>
      </w:r>
    </w:p>
    <w:p w14:paraId="70E8D9AE" w14:textId="6A5BA3D1" w:rsidR="00DC44DE" w:rsidRDefault="00BC0BAB" w:rsidP="00F517A8">
      <w:pPr>
        <w:tabs>
          <w:tab w:val="left" w:pos="720"/>
          <w:tab w:val="left" w:pos="5040"/>
          <w:tab w:val="left" w:pos="6480"/>
        </w:tabs>
        <w:spacing w:after="240"/>
        <w:ind w:left="360"/>
      </w:pPr>
      <w:r w:rsidRPr="009233B0" w:rsidDel="00FB36D0">
        <w:t xml:space="preserve">Lower </w:t>
      </w:r>
      <w:r w:rsidRPr="009233B0">
        <w:t>a</w:t>
      </w:r>
      <w:r w:rsidRPr="009233B0" w:rsidDel="00FB36D0">
        <w:t xml:space="preserve">bdominal </w:t>
      </w:r>
      <w:r w:rsidRPr="009233B0">
        <w:t>p</w:t>
      </w:r>
      <w:r w:rsidRPr="009233B0" w:rsidDel="00FB36D0">
        <w:t>ain</w:t>
      </w:r>
      <w:r w:rsidRPr="009233B0" w:rsidDel="00FB36D0">
        <w:tab/>
      </w:r>
      <w:r w:rsidR="00097891">
        <w:rPr>
          <w:rFonts w:ascii="MS PMincho" w:eastAsia="MS PMincho" w:hAnsi="MS PMincho" w:hint="eastAsia"/>
        </w:rPr>
        <w:t xml:space="preserve">☐ </w:t>
      </w:r>
      <w:r w:rsidR="00097891">
        <w:t>No</w:t>
      </w:r>
      <w:r w:rsidR="00097891">
        <w:tab/>
      </w:r>
      <w:r w:rsidR="00097891">
        <w:rPr>
          <w:rFonts w:ascii="MS PMincho" w:eastAsia="MS PMincho" w:hAnsi="MS PMincho" w:hint="eastAsia"/>
        </w:rPr>
        <w:t xml:space="preserve">☐ </w:t>
      </w:r>
      <w:r w:rsidR="00097891">
        <w:t>Yes</w:t>
      </w:r>
    </w:p>
    <w:p w14:paraId="7D44B774" w14:textId="5C990DE5" w:rsidR="00BC0BAB" w:rsidRPr="009233B0" w:rsidDel="00FB36D0" w:rsidRDefault="00BC0BAB" w:rsidP="00F517A8">
      <w:pPr>
        <w:tabs>
          <w:tab w:val="left" w:pos="720"/>
          <w:tab w:val="left" w:pos="5040"/>
          <w:tab w:val="left" w:pos="6480"/>
        </w:tabs>
        <w:spacing w:after="240"/>
        <w:ind w:left="360"/>
      </w:pPr>
      <w:r w:rsidRPr="009233B0" w:rsidDel="00FB36D0">
        <w:t>Fever</w:t>
      </w:r>
      <w:r w:rsidRPr="009233B0" w:rsidDel="00FB36D0">
        <w:tab/>
      </w:r>
      <w:r w:rsidR="00DC44DE">
        <w:rPr>
          <w:rFonts w:ascii="MS PMincho" w:eastAsia="MS PMincho" w:hAnsi="MS PMincho" w:hint="eastAsia"/>
        </w:rPr>
        <w:t xml:space="preserve">☐ </w:t>
      </w:r>
      <w:r w:rsidR="00DC44DE">
        <w:t>No</w:t>
      </w:r>
      <w:r w:rsidR="00DC44DE">
        <w:tab/>
      </w:r>
      <w:r w:rsidR="00DC44DE">
        <w:rPr>
          <w:rFonts w:ascii="MS PMincho" w:eastAsia="MS PMincho" w:hAnsi="MS PMincho" w:hint="eastAsia"/>
        </w:rPr>
        <w:t xml:space="preserve">☐ </w:t>
      </w:r>
      <w:r w:rsidR="00DC44DE">
        <w:t>Yes</w:t>
      </w:r>
    </w:p>
    <w:p w14:paraId="503ED21A" w14:textId="7552DFCE" w:rsidR="00BC0BAB" w:rsidRPr="009233B0" w:rsidDel="00FB36D0" w:rsidRDefault="00BC0BAB" w:rsidP="00F517A8">
      <w:pPr>
        <w:tabs>
          <w:tab w:val="left" w:pos="720"/>
          <w:tab w:val="left" w:pos="5040"/>
          <w:tab w:val="left" w:pos="6480"/>
        </w:tabs>
        <w:spacing w:after="240"/>
        <w:ind w:left="360"/>
      </w:pPr>
      <w:r w:rsidRPr="009233B0" w:rsidDel="00FB36D0">
        <w:t xml:space="preserve">Nausea and </w:t>
      </w:r>
      <w:r w:rsidRPr="009233B0">
        <w:t>v</w:t>
      </w:r>
      <w:r w:rsidRPr="009233B0" w:rsidDel="00FB36D0">
        <w:t>omiting</w:t>
      </w:r>
      <w:r w:rsidRPr="009233B0" w:rsidDel="00FB36D0">
        <w:tab/>
      </w:r>
      <w:r w:rsidR="00DC44DE">
        <w:rPr>
          <w:rFonts w:ascii="MS PMincho" w:eastAsia="MS PMincho" w:hAnsi="MS PMincho" w:hint="eastAsia"/>
        </w:rPr>
        <w:t xml:space="preserve">☐ </w:t>
      </w:r>
      <w:r w:rsidR="00DC44DE">
        <w:t>No</w:t>
      </w:r>
      <w:r w:rsidR="00DC44DE">
        <w:tab/>
      </w:r>
      <w:r w:rsidR="00DC44DE">
        <w:rPr>
          <w:rFonts w:ascii="MS PMincho" w:eastAsia="MS PMincho" w:hAnsi="MS PMincho" w:hint="eastAsia"/>
        </w:rPr>
        <w:t xml:space="preserve">☐ </w:t>
      </w:r>
      <w:r w:rsidR="00DC44DE">
        <w:t>Yes</w:t>
      </w:r>
    </w:p>
    <w:p w14:paraId="150F1E1E" w14:textId="4A166623" w:rsidR="00BC0BAB" w:rsidRPr="009233B0" w:rsidDel="00FB36D0" w:rsidRDefault="00BC0BAB" w:rsidP="00F517A8">
      <w:pPr>
        <w:tabs>
          <w:tab w:val="left" w:pos="720"/>
          <w:tab w:val="left" w:pos="5040"/>
          <w:tab w:val="left" w:pos="6480"/>
        </w:tabs>
        <w:spacing w:after="240"/>
        <w:ind w:left="360"/>
      </w:pPr>
      <w:r w:rsidRPr="009233B0" w:rsidDel="00FB36D0">
        <w:t>Pain during sexual intercourse</w:t>
      </w:r>
      <w:r w:rsidRPr="009233B0" w:rsidDel="00FB36D0">
        <w:tab/>
      </w:r>
      <w:r w:rsidR="00DC44DE">
        <w:rPr>
          <w:rFonts w:ascii="MS PMincho" w:eastAsia="MS PMincho" w:hAnsi="MS PMincho" w:hint="eastAsia"/>
        </w:rPr>
        <w:t xml:space="preserve">☐ </w:t>
      </w:r>
      <w:r w:rsidR="00DC44DE">
        <w:t>No</w:t>
      </w:r>
      <w:r w:rsidR="00DC44DE">
        <w:tab/>
      </w:r>
      <w:r w:rsidR="00DC44DE">
        <w:rPr>
          <w:rFonts w:ascii="MS PMincho" w:eastAsia="MS PMincho" w:hAnsi="MS PMincho" w:hint="eastAsia"/>
        </w:rPr>
        <w:t xml:space="preserve">☐ </w:t>
      </w:r>
      <w:r w:rsidR="00DC44DE">
        <w:t>Yes</w:t>
      </w:r>
    </w:p>
    <w:p w14:paraId="0003233E" w14:textId="6B4D07B8" w:rsidR="00BC0BAB" w:rsidRPr="009233B0" w:rsidDel="00FB36D0" w:rsidRDefault="00BC0BAB" w:rsidP="00F517A8">
      <w:pPr>
        <w:tabs>
          <w:tab w:val="left" w:pos="720"/>
          <w:tab w:val="left" w:pos="5040"/>
          <w:tab w:val="left" w:pos="6480"/>
        </w:tabs>
        <w:spacing w:after="240"/>
        <w:ind w:left="360"/>
      </w:pPr>
      <w:r w:rsidRPr="009233B0" w:rsidDel="00FB36D0">
        <w:lastRenderedPageBreak/>
        <w:t>Lower back pain</w:t>
      </w:r>
      <w:r w:rsidR="001548A4">
        <w:tab/>
      </w:r>
      <w:r w:rsidR="00DC44DE">
        <w:rPr>
          <w:rFonts w:ascii="MS PMincho" w:eastAsia="MS PMincho" w:hAnsi="MS PMincho" w:hint="eastAsia"/>
        </w:rPr>
        <w:t xml:space="preserve">☐ </w:t>
      </w:r>
      <w:r w:rsidR="00DC44DE">
        <w:t>No</w:t>
      </w:r>
      <w:r w:rsidR="00DC44DE">
        <w:tab/>
      </w:r>
      <w:r w:rsidR="00DC44DE">
        <w:rPr>
          <w:rFonts w:ascii="MS PMincho" w:eastAsia="MS PMincho" w:hAnsi="MS PMincho" w:hint="eastAsia"/>
        </w:rPr>
        <w:t xml:space="preserve">☐ </w:t>
      </w:r>
      <w:r w:rsidR="00DC44DE">
        <w:t>Yes</w:t>
      </w:r>
    </w:p>
    <w:p w14:paraId="136BB9CC" w14:textId="69AAB1B6" w:rsidR="00BC0BAB" w:rsidRPr="009233B0" w:rsidDel="00FB36D0" w:rsidRDefault="00BC0BAB" w:rsidP="00F517A8">
      <w:pPr>
        <w:tabs>
          <w:tab w:val="left" w:pos="720"/>
          <w:tab w:val="left" w:pos="5040"/>
          <w:tab w:val="left" w:pos="6480"/>
        </w:tabs>
        <w:spacing w:after="240"/>
        <w:ind w:left="360"/>
      </w:pPr>
      <w:r w:rsidRPr="009233B0" w:rsidDel="00FB36D0">
        <w:t>Pain in scrotum or testes</w:t>
      </w:r>
      <w:r w:rsidRPr="009233B0" w:rsidDel="00FB36D0">
        <w:tab/>
      </w:r>
      <w:r w:rsidR="00DC44DE">
        <w:rPr>
          <w:rFonts w:ascii="MS PMincho" w:eastAsia="MS PMincho" w:hAnsi="MS PMincho" w:hint="eastAsia"/>
        </w:rPr>
        <w:t xml:space="preserve">☐ </w:t>
      </w:r>
      <w:r w:rsidR="00DC44DE">
        <w:t>No</w:t>
      </w:r>
      <w:r w:rsidR="00DC44DE">
        <w:tab/>
      </w:r>
      <w:r w:rsidR="00DC44DE">
        <w:rPr>
          <w:rFonts w:ascii="MS PMincho" w:eastAsia="MS PMincho" w:hAnsi="MS PMincho" w:hint="eastAsia"/>
        </w:rPr>
        <w:t xml:space="preserve">☐ </w:t>
      </w:r>
      <w:r w:rsidR="00DC44DE">
        <w:t>Yes</w:t>
      </w:r>
    </w:p>
    <w:p w14:paraId="04493B9F" w14:textId="0E1C1D0A" w:rsidR="00562038" w:rsidRDefault="00BC0BAB" w:rsidP="00F517A8">
      <w:pPr>
        <w:tabs>
          <w:tab w:val="left" w:pos="360"/>
        </w:tabs>
        <w:spacing w:after="240"/>
      </w:pPr>
      <w:r w:rsidRPr="009233B0" w:rsidDel="00FB36D0">
        <w:t xml:space="preserve">Are you </w:t>
      </w:r>
      <w:r w:rsidRPr="009233B0">
        <w:t xml:space="preserve">receiving treatment </w:t>
      </w:r>
      <w:r w:rsidRPr="009233B0" w:rsidDel="00FB36D0">
        <w:t>for a medical condition at this time?</w:t>
      </w:r>
    </w:p>
    <w:p w14:paraId="17B1B7EC" w14:textId="77777777" w:rsidR="00087737" w:rsidRDefault="00562038" w:rsidP="00F517A8">
      <w:pPr>
        <w:tabs>
          <w:tab w:val="left" w:pos="1800"/>
        </w:tabs>
        <w:spacing w:after="240"/>
        <w:ind w:left="360"/>
      </w:pPr>
      <w:r>
        <w:rPr>
          <w:rFonts w:ascii="MS PMincho" w:eastAsia="MS PMincho" w:hAnsi="MS PMincho" w:hint="eastAsia"/>
        </w:rPr>
        <w:t xml:space="preserve">☐ </w:t>
      </w:r>
      <w:r>
        <w:t>No</w:t>
      </w:r>
      <w:r>
        <w:tab/>
      </w:r>
      <w:r>
        <w:rPr>
          <w:rFonts w:ascii="MS PMincho" w:eastAsia="MS PMincho" w:hAnsi="MS PMincho" w:hint="eastAsia"/>
        </w:rPr>
        <w:t xml:space="preserve">☐ </w:t>
      </w:r>
      <w:r>
        <w:t>Yes</w:t>
      </w:r>
    </w:p>
    <w:p w14:paraId="77B49EE8" w14:textId="17E9992D" w:rsidR="007F59D1" w:rsidRPr="00562038" w:rsidRDefault="00BC0BAB" w:rsidP="00F517A8">
      <w:pPr>
        <w:tabs>
          <w:tab w:val="left" w:pos="1800"/>
        </w:tabs>
        <w:spacing w:after="240"/>
        <w:ind w:left="360"/>
      </w:pPr>
      <w:r w:rsidRPr="009233B0" w:rsidDel="00FB36D0">
        <w:t>Please specify</w:t>
      </w:r>
      <w:r w:rsidR="003324F9">
        <w:t>:</w:t>
      </w:r>
      <w:r w:rsidR="003324F9">
        <w:ptab w:relativeTo="margin" w:alignment="right" w:leader="underscore"/>
      </w:r>
      <w:r w:rsidR="007F59D1">
        <w:ptab w:relativeTo="margin" w:alignment="right" w:leader="underscore"/>
      </w:r>
    </w:p>
    <w:p w14:paraId="5776443C" w14:textId="1ED08869" w:rsidR="007F59D1" w:rsidRDefault="00BC0BAB" w:rsidP="00F517A8">
      <w:pPr>
        <w:spacing w:after="240"/>
      </w:pPr>
      <w:r w:rsidRPr="009233B0" w:rsidDel="00FB36D0">
        <w:t>Notes:</w:t>
      </w:r>
      <w:r w:rsidR="007F59D1" w:rsidRPr="007F59D1">
        <w:t xml:space="preserve"> </w:t>
      </w:r>
      <w:r w:rsidR="007F59D1">
        <w:ptab w:relativeTo="margin" w:alignment="right" w:leader="underscore"/>
      </w:r>
    </w:p>
    <w:p w14:paraId="410DD812" w14:textId="322AB70F" w:rsidR="009C1A7D" w:rsidRDefault="009C1A7D" w:rsidP="00F517A8">
      <w:pPr>
        <w:spacing w:after="240"/>
      </w:pPr>
      <w:r>
        <w:ptab w:relativeTo="margin" w:alignment="right" w:leader="underscore"/>
      </w:r>
    </w:p>
    <w:p w14:paraId="27CAB83D" w14:textId="77777777" w:rsidR="0034164A" w:rsidRDefault="0034164A" w:rsidP="0034164A">
      <w:pPr>
        <w:spacing w:after="240"/>
      </w:pPr>
      <w:r>
        <w:ptab w:relativeTo="margin" w:alignment="right" w:leader="underscore"/>
      </w:r>
    </w:p>
    <w:p w14:paraId="270ABE40" w14:textId="77777777" w:rsidR="0034164A" w:rsidRDefault="0034164A" w:rsidP="0034164A">
      <w:pPr>
        <w:spacing w:after="240"/>
      </w:pPr>
      <w:r>
        <w:ptab w:relativeTo="margin" w:alignment="right" w:leader="underscore"/>
      </w:r>
    </w:p>
    <w:p w14:paraId="623158AB" w14:textId="77777777" w:rsidR="0034164A" w:rsidRDefault="0034164A" w:rsidP="0034164A">
      <w:pPr>
        <w:spacing w:after="240"/>
      </w:pPr>
      <w:r>
        <w:ptab w:relativeTo="margin" w:alignment="right" w:leader="underscore"/>
      </w:r>
    </w:p>
    <w:p w14:paraId="1A237389" w14:textId="77777777" w:rsidR="0034164A" w:rsidRDefault="0034164A" w:rsidP="0034164A">
      <w:pPr>
        <w:spacing w:after="240"/>
      </w:pPr>
      <w:r>
        <w:ptab w:relativeTo="margin" w:alignment="right" w:leader="underscore"/>
      </w:r>
    </w:p>
    <w:p w14:paraId="5D141952" w14:textId="77777777" w:rsidR="0034164A" w:rsidRDefault="0034164A" w:rsidP="0034164A">
      <w:pPr>
        <w:spacing w:after="240"/>
      </w:pPr>
      <w:r>
        <w:ptab w:relativeTo="margin" w:alignment="right" w:leader="underscore"/>
      </w:r>
    </w:p>
    <w:p w14:paraId="671C54B9" w14:textId="77777777" w:rsidR="0034164A" w:rsidRDefault="0034164A" w:rsidP="0034164A">
      <w:pPr>
        <w:spacing w:after="240"/>
      </w:pPr>
      <w:r>
        <w:ptab w:relativeTo="margin" w:alignment="right" w:leader="underscore"/>
      </w:r>
    </w:p>
    <w:p w14:paraId="44EB39AA" w14:textId="77777777" w:rsidR="0034164A" w:rsidRDefault="0034164A" w:rsidP="0034164A">
      <w:pPr>
        <w:spacing w:after="240"/>
      </w:pPr>
      <w:r>
        <w:ptab w:relativeTo="margin" w:alignment="right" w:leader="underscore"/>
      </w:r>
    </w:p>
    <w:p w14:paraId="0F0FFD49" w14:textId="77777777" w:rsidR="0034164A" w:rsidRDefault="0034164A" w:rsidP="0034164A">
      <w:pPr>
        <w:spacing w:after="240"/>
      </w:pPr>
      <w:r>
        <w:ptab w:relativeTo="margin" w:alignment="right" w:leader="underscore"/>
      </w:r>
    </w:p>
    <w:p w14:paraId="73749AC7" w14:textId="77777777" w:rsidR="0034164A" w:rsidRDefault="0034164A" w:rsidP="0034164A">
      <w:pPr>
        <w:spacing w:after="240"/>
      </w:pPr>
      <w:r>
        <w:ptab w:relativeTo="margin" w:alignment="right" w:leader="underscore"/>
      </w:r>
    </w:p>
    <w:p w14:paraId="5B62CC83" w14:textId="77777777" w:rsidR="0034164A" w:rsidRDefault="0034164A" w:rsidP="0034164A">
      <w:pPr>
        <w:spacing w:after="240"/>
      </w:pPr>
      <w:r>
        <w:ptab w:relativeTo="margin" w:alignment="right" w:leader="underscore"/>
      </w:r>
    </w:p>
    <w:p w14:paraId="7F1112C6" w14:textId="5E24F3F1" w:rsidR="009C1A7D" w:rsidRDefault="009C1A7D" w:rsidP="00F517A8">
      <w:pPr>
        <w:spacing w:after="240"/>
      </w:pPr>
      <w:r w:rsidRPr="00623EA7" w:rsidDel="00FB36D0">
        <w:t>Client Signature</w:t>
      </w:r>
      <w:r>
        <w:t xml:space="preserve"> and Date</w:t>
      </w:r>
      <w:r w:rsidRPr="00623EA7" w:rsidDel="00FB36D0">
        <w:t>:</w:t>
      </w:r>
      <w:r>
        <w:ptab w:relativeTo="margin" w:alignment="right" w:leader="underscore"/>
      </w:r>
    </w:p>
    <w:p w14:paraId="1E8DA887" w14:textId="77777777" w:rsidR="0034164A" w:rsidRDefault="009C1A7D" w:rsidP="00F517A8">
      <w:pPr>
        <w:spacing w:after="240"/>
      </w:pPr>
      <w:r w:rsidRPr="00623EA7" w:rsidDel="00FB36D0">
        <w:t>DIS Signature</w:t>
      </w:r>
      <w:r>
        <w:t xml:space="preserve"> and Date:</w:t>
      </w:r>
      <w:r>
        <w:ptab w:relativeTo="margin" w:alignment="right" w:leader="underscore"/>
      </w:r>
    </w:p>
    <w:p w14:paraId="3B86FEC3" w14:textId="723602E0" w:rsidR="0034164A" w:rsidRPr="00167BAB" w:rsidRDefault="0034164A" w:rsidP="00F517A8">
      <w:pPr>
        <w:spacing w:after="240"/>
        <w:rPr>
          <w:i/>
          <w:iCs/>
          <w:szCs w:val="24"/>
        </w:rPr>
      </w:pPr>
    </w:p>
    <w:p w14:paraId="144DC881" w14:textId="77777777" w:rsidR="008F6358" w:rsidRDefault="008F6358">
      <w:r>
        <w:br w:type="page"/>
      </w:r>
    </w:p>
    <w:p w14:paraId="6D4D5817" w14:textId="77777777" w:rsidR="00AC6EEB" w:rsidRPr="00895DA0" w:rsidRDefault="00AC6EEB" w:rsidP="00AC6EEB">
      <w:pPr>
        <w:pStyle w:val="Heading2"/>
        <w:rPr>
          <w:lang w:val="es-MX"/>
        </w:rPr>
      </w:pPr>
      <w:bookmarkStart w:id="22" w:name="_Toc84242419"/>
      <w:bookmarkStart w:id="23" w:name="_Toc148019541"/>
      <w:r w:rsidRPr="00895DA0">
        <w:rPr>
          <w:bCs/>
          <w:lang w:val="es-MX"/>
        </w:rPr>
        <w:lastRenderedPageBreak/>
        <w:t>Ejemplo de historial médico</w:t>
      </w:r>
      <w:bookmarkEnd w:id="22"/>
      <w:bookmarkEnd w:id="23"/>
    </w:p>
    <w:p w14:paraId="4B3960AB" w14:textId="77777777" w:rsidR="00AC6EEB" w:rsidRPr="00895DA0" w:rsidRDefault="00AC6EEB" w:rsidP="00D92770">
      <w:pPr>
        <w:spacing w:before="100" w:beforeAutospacing="1" w:after="100" w:afterAutospacing="1"/>
        <w:rPr>
          <w:lang w:val="es-MX"/>
        </w:rPr>
      </w:pPr>
      <w:r w:rsidRPr="00895DA0">
        <w:rPr>
          <w:lang w:val="es-MX"/>
        </w:rPr>
        <w:t>Apellido del cliente:</w:t>
      </w:r>
      <w:r>
        <w:ptab w:relativeTo="margin" w:alignment="right" w:leader="underscore"/>
      </w:r>
    </w:p>
    <w:p w14:paraId="733E52C4" w14:textId="77777777" w:rsidR="00AC6EEB" w:rsidRPr="00895DA0" w:rsidRDefault="00AC6EEB" w:rsidP="00D92770">
      <w:pPr>
        <w:spacing w:before="100" w:beforeAutospacing="1" w:after="100" w:afterAutospacing="1"/>
        <w:rPr>
          <w:lang w:val="es-MX"/>
        </w:rPr>
      </w:pPr>
      <w:r w:rsidRPr="00895DA0">
        <w:rPr>
          <w:lang w:val="es-MX"/>
        </w:rPr>
        <w:t>Primer nombre del cliente:</w:t>
      </w:r>
      <w:r>
        <w:ptab w:relativeTo="margin" w:alignment="right" w:leader="underscore"/>
      </w:r>
    </w:p>
    <w:p w14:paraId="38FA1075" w14:textId="77777777" w:rsidR="00AC6EEB" w:rsidRPr="00895DA0" w:rsidRDefault="00AC6EEB" w:rsidP="00D92770">
      <w:pPr>
        <w:spacing w:before="100" w:beforeAutospacing="1" w:after="100" w:afterAutospacing="1"/>
        <w:rPr>
          <w:lang w:val="es-MX"/>
        </w:rPr>
      </w:pPr>
      <w:r w:rsidRPr="00895DA0">
        <w:rPr>
          <w:lang w:val="es-MX"/>
        </w:rPr>
        <w:t>Fecha de nacimiento:</w:t>
      </w:r>
      <w:r>
        <w:ptab w:relativeTo="margin" w:alignment="right" w:leader="underscore"/>
      </w:r>
    </w:p>
    <w:p w14:paraId="6C5617AB" w14:textId="77777777" w:rsidR="00AC6EEB" w:rsidRPr="00895DA0" w:rsidRDefault="00AC6EEB" w:rsidP="00D92770">
      <w:pPr>
        <w:spacing w:before="100" w:beforeAutospacing="1" w:after="100" w:afterAutospacing="1"/>
        <w:rPr>
          <w:lang w:val="es-MX"/>
        </w:rPr>
      </w:pPr>
      <w:r w:rsidRPr="00895DA0">
        <w:rPr>
          <w:lang w:val="es-MX"/>
        </w:rPr>
        <w:t>Núm. de expediente de campo:</w:t>
      </w:r>
      <w:r>
        <w:ptab w:relativeTo="margin" w:alignment="right" w:leader="underscore"/>
      </w:r>
    </w:p>
    <w:p w14:paraId="3DD6D9AE" w14:textId="77777777" w:rsidR="00AC6EEB" w:rsidRPr="00895DA0" w:rsidRDefault="00AC6EEB" w:rsidP="00D92770">
      <w:pPr>
        <w:spacing w:before="100" w:beforeAutospacing="1" w:after="100" w:afterAutospacing="1"/>
        <w:rPr>
          <w:lang w:val="es-MX"/>
        </w:rPr>
      </w:pPr>
      <w:r w:rsidRPr="00895DA0">
        <w:rPr>
          <w:lang w:val="es-MX"/>
        </w:rPr>
        <w:t>Núm. de expediente de salud:</w:t>
      </w:r>
      <w:r>
        <w:ptab w:relativeTo="margin" w:alignment="right" w:leader="underscore"/>
      </w:r>
    </w:p>
    <w:p w14:paraId="7669CB0A" w14:textId="77777777" w:rsidR="00AC6EEB" w:rsidRPr="00895DA0" w:rsidRDefault="00AC6EEB" w:rsidP="00D92770">
      <w:pPr>
        <w:spacing w:before="100" w:beforeAutospacing="1" w:after="100" w:afterAutospacing="1"/>
        <w:rPr>
          <w:lang w:val="es-MX"/>
        </w:rPr>
      </w:pPr>
      <w:r>
        <w:rPr>
          <w:lang w:val="es-MX"/>
        </w:rPr>
        <w:t>La i</w:t>
      </w:r>
      <w:r w:rsidRPr="00895DA0">
        <w:rPr>
          <w:lang w:val="es-MX"/>
        </w:rPr>
        <w:t>dentificación del cliente</w:t>
      </w:r>
      <w:r>
        <w:rPr>
          <w:lang w:val="es-MX"/>
        </w:rPr>
        <w:t xml:space="preserve"> se verificó</w:t>
      </w:r>
      <w:r w:rsidRPr="00895DA0">
        <w:rPr>
          <w:lang w:val="es-MX"/>
        </w:rPr>
        <w:t xml:space="preserve"> mediante:</w:t>
      </w:r>
    </w:p>
    <w:p w14:paraId="539F2EE0" w14:textId="77777777" w:rsidR="00AC6EEB" w:rsidRPr="00895DA0" w:rsidRDefault="00AC6EEB" w:rsidP="00D92770">
      <w:pPr>
        <w:spacing w:before="100" w:beforeAutospacing="1" w:after="100" w:afterAutospacing="1"/>
        <w:ind w:left="720"/>
        <w:rPr>
          <w:lang w:val="es-MX"/>
        </w:rPr>
      </w:pPr>
      <w:r>
        <w:ptab w:relativeTo="margin" w:alignment="left" w:leader="underscore"/>
      </w:r>
      <w:r w:rsidRPr="00895DA0">
        <w:rPr>
          <w:rFonts w:ascii="MS PMincho" w:eastAsia="MS PMincho" w:hAnsi="MS PMincho" w:hint="eastAsia"/>
          <w:lang w:val="es-MX"/>
        </w:rPr>
        <w:t xml:space="preserve">☐ </w:t>
      </w:r>
      <w:r w:rsidRPr="00895DA0">
        <w:rPr>
          <w:lang w:val="es-MX"/>
        </w:rPr>
        <w:t>Licencia de conducir de Texas</w:t>
      </w:r>
    </w:p>
    <w:p w14:paraId="1CD6251D" w14:textId="77777777" w:rsidR="00AC6EEB" w:rsidRPr="00895DA0" w:rsidRDefault="00AC6EEB" w:rsidP="00D92770">
      <w:pPr>
        <w:spacing w:before="100" w:beforeAutospacing="1" w:after="100" w:afterAutospacing="1"/>
        <w:ind w:left="720"/>
        <w:rPr>
          <w:lang w:val="es-MX"/>
        </w:rPr>
      </w:pPr>
      <w:r w:rsidRPr="00895DA0">
        <w:rPr>
          <w:rFonts w:ascii="MS PMincho" w:eastAsia="MS PMincho" w:hAnsi="MS PMincho" w:hint="eastAsia"/>
          <w:lang w:val="es-MX"/>
        </w:rPr>
        <w:t xml:space="preserve">☐ </w:t>
      </w:r>
      <w:r w:rsidRPr="00895DA0">
        <w:rPr>
          <w:lang w:val="es-MX"/>
        </w:rPr>
        <w:t>Tarjeta de identificación del Departamento de Seguridad Pública (DPS)</w:t>
      </w:r>
    </w:p>
    <w:p w14:paraId="5E5A85ED" w14:textId="77777777" w:rsidR="00AC6EEB" w:rsidRPr="00895DA0" w:rsidRDefault="00AC6EEB" w:rsidP="00D92770">
      <w:pPr>
        <w:spacing w:before="100" w:beforeAutospacing="1" w:after="100" w:afterAutospacing="1"/>
        <w:ind w:left="720"/>
        <w:rPr>
          <w:lang w:val="es-MX"/>
        </w:rPr>
      </w:pPr>
      <w:r w:rsidRPr="00895DA0">
        <w:rPr>
          <w:rFonts w:ascii="MS PMincho" w:eastAsia="MS PMincho" w:hAnsi="MS PMincho" w:hint="eastAsia"/>
          <w:lang w:val="es-MX"/>
        </w:rPr>
        <w:t xml:space="preserve">☐ </w:t>
      </w:r>
      <w:r w:rsidRPr="00895DA0">
        <w:rPr>
          <w:lang w:val="es-MX"/>
        </w:rPr>
        <w:t>Otro (especifique):</w:t>
      </w:r>
      <w:r>
        <w:ptab w:relativeTo="margin" w:alignment="right" w:leader="underscore"/>
      </w:r>
    </w:p>
    <w:p w14:paraId="51D0BE5F" w14:textId="77777777" w:rsidR="00AC6EEB" w:rsidRPr="00895DA0" w:rsidRDefault="00AC6EEB" w:rsidP="00D92770">
      <w:pPr>
        <w:tabs>
          <w:tab w:val="left" w:pos="720"/>
          <w:tab w:val="left" w:pos="2070"/>
          <w:tab w:val="left" w:pos="3600"/>
        </w:tabs>
        <w:spacing w:before="100" w:beforeAutospacing="1" w:after="100" w:afterAutospacing="1"/>
        <w:rPr>
          <w:lang w:val="es-MX"/>
        </w:rPr>
      </w:pPr>
      <w:r w:rsidRPr="00895DA0">
        <w:rPr>
          <w:lang w:val="es-MX"/>
        </w:rPr>
        <w:t>Sitio:</w:t>
      </w:r>
      <w:r w:rsidRPr="00895DA0">
        <w:rPr>
          <w:lang w:val="es-MX"/>
        </w:rPr>
        <w:tab/>
      </w:r>
      <w:r w:rsidRPr="00895DA0">
        <w:rPr>
          <w:rFonts w:ascii="MS PMincho" w:eastAsia="MS PMincho" w:hAnsi="MS PMincho" w:hint="eastAsia"/>
          <w:lang w:val="es-MX"/>
        </w:rPr>
        <w:t xml:space="preserve">☐ </w:t>
      </w:r>
      <w:r w:rsidRPr="00895DA0">
        <w:rPr>
          <w:lang w:val="es-MX"/>
        </w:rPr>
        <w:t>Clínica</w:t>
      </w:r>
      <w:r w:rsidRPr="00895DA0">
        <w:rPr>
          <w:lang w:val="es-MX"/>
        </w:rPr>
        <w:tab/>
      </w:r>
      <w:r w:rsidRPr="00895DA0">
        <w:rPr>
          <w:rFonts w:ascii="MS PMincho" w:eastAsia="MS PMincho" w:hAnsi="MS PMincho" w:hint="eastAsia"/>
          <w:lang w:val="es-MX"/>
        </w:rPr>
        <w:t xml:space="preserve">☐ </w:t>
      </w:r>
      <w:r w:rsidRPr="00895DA0">
        <w:rPr>
          <w:lang w:val="es-MX"/>
        </w:rPr>
        <w:t>Campo</w:t>
      </w:r>
    </w:p>
    <w:p w14:paraId="50242438" w14:textId="77777777" w:rsidR="00AC6EEB" w:rsidRPr="00895DA0" w:rsidRDefault="00AC6EEB" w:rsidP="00D92770">
      <w:pPr>
        <w:tabs>
          <w:tab w:val="left" w:pos="360"/>
          <w:tab w:val="left" w:pos="5040"/>
          <w:tab w:val="left" w:pos="6480"/>
        </w:tabs>
        <w:spacing w:before="100" w:beforeAutospacing="1" w:after="100" w:afterAutospacing="1"/>
        <w:rPr>
          <w:lang w:val="es-MX"/>
        </w:rPr>
      </w:pPr>
      <w:r w:rsidRPr="00895DA0">
        <w:rPr>
          <w:lang w:val="es-MX"/>
        </w:rPr>
        <w:t>¿Es alérgico a algún medicamento?</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158E4CCA" w14:textId="77777777" w:rsidR="00AC6EEB" w:rsidRPr="00895DA0" w:rsidRDefault="00AC6EEB" w:rsidP="00D92770">
      <w:pPr>
        <w:tabs>
          <w:tab w:val="left" w:pos="360"/>
        </w:tabs>
        <w:spacing w:before="100" w:beforeAutospacing="1" w:after="100" w:afterAutospacing="1"/>
        <w:ind w:left="360"/>
        <w:rPr>
          <w:lang w:val="es-MX"/>
        </w:rPr>
      </w:pPr>
      <w:r w:rsidRPr="00895DA0">
        <w:rPr>
          <w:lang w:val="es-MX"/>
        </w:rPr>
        <w:t>Si la respuesta es “Sí”, ¿a qué medicamentos?</w:t>
      </w:r>
      <w:r>
        <w:ptab w:relativeTo="margin" w:alignment="right" w:leader="underscore"/>
      </w:r>
    </w:p>
    <w:p w14:paraId="0F24B010" w14:textId="77777777" w:rsidR="00AC6EEB" w:rsidRPr="00895DA0" w:rsidRDefault="00AC6EEB" w:rsidP="00D92770">
      <w:pPr>
        <w:tabs>
          <w:tab w:val="left" w:pos="360"/>
          <w:tab w:val="left" w:pos="5040"/>
          <w:tab w:val="left" w:pos="6480"/>
        </w:tabs>
        <w:spacing w:before="100" w:beforeAutospacing="1" w:after="100" w:afterAutospacing="1"/>
        <w:rPr>
          <w:lang w:val="es-MX"/>
        </w:rPr>
      </w:pPr>
      <w:r w:rsidRPr="00895DA0">
        <w:rPr>
          <w:lang w:val="es-MX"/>
        </w:rPr>
        <w:t>¿Está embarazada?</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0D82FEA7" w14:textId="77777777" w:rsidR="00AC6EEB" w:rsidRPr="00895DA0" w:rsidRDefault="00AC6EEB" w:rsidP="00D92770">
      <w:pPr>
        <w:tabs>
          <w:tab w:val="left" w:pos="360"/>
        </w:tabs>
        <w:spacing w:before="100" w:beforeAutospacing="1" w:after="100" w:afterAutospacing="1"/>
        <w:ind w:left="360"/>
        <w:rPr>
          <w:lang w:val="es-MX"/>
        </w:rPr>
      </w:pPr>
      <w:r w:rsidRPr="00895DA0">
        <w:rPr>
          <w:lang w:val="es-MX"/>
        </w:rPr>
        <w:t>Si la respuesta es “Sí”, ¿de cuántas semanas?</w:t>
      </w:r>
      <w:r>
        <w:ptab w:relativeTo="margin" w:alignment="right" w:leader="underscore"/>
      </w:r>
    </w:p>
    <w:p w14:paraId="756FFFEA" w14:textId="77777777" w:rsidR="00AC6EEB" w:rsidRPr="00895DA0" w:rsidRDefault="00AC6EEB" w:rsidP="00D92770">
      <w:pPr>
        <w:tabs>
          <w:tab w:val="left" w:pos="360"/>
          <w:tab w:val="left" w:pos="5040"/>
          <w:tab w:val="left" w:pos="6480"/>
        </w:tabs>
        <w:spacing w:before="100" w:beforeAutospacing="1" w:after="100" w:afterAutospacing="1"/>
        <w:rPr>
          <w:lang w:val="es-MX"/>
        </w:rPr>
      </w:pPr>
      <w:r w:rsidRPr="00895DA0">
        <w:rPr>
          <w:lang w:val="es-MX"/>
        </w:rPr>
        <w:t xml:space="preserve">¿Está </w:t>
      </w:r>
      <w:r>
        <w:rPr>
          <w:lang w:val="es-MX"/>
        </w:rPr>
        <w:t>amamantando</w:t>
      </w:r>
      <w:r w:rsidRPr="00895DA0">
        <w:rPr>
          <w:lang w:val="es-MX"/>
        </w:rPr>
        <w:t>?</w:t>
      </w:r>
      <w:r>
        <w:rPr>
          <w:lang w:val="es-MX"/>
        </w:rPr>
        <w:tab/>
      </w:r>
      <w:r w:rsidRPr="00895DA0">
        <w:rPr>
          <w:rFonts w:ascii="MS PMincho" w:eastAsia="MS PMincho" w:hAnsi="MS PMincho" w:hint="eastAsia"/>
          <w:lang w:val="es-MX"/>
        </w:rPr>
        <w:t>☐</w:t>
      </w:r>
      <w:r>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64B9BD80" w14:textId="77777777" w:rsidR="00AC6EEB" w:rsidRPr="00895DA0" w:rsidRDefault="00AC6EEB" w:rsidP="00D92770">
      <w:pPr>
        <w:tabs>
          <w:tab w:val="left" w:pos="360"/>
        </w:tabs>
        <w:spacing w:before="100" w:beforeAutospacing="1" w:after="100" w:afterAutospacing="1"/>
        <w:ind w:left="360" w:hanging="360"/>
        <w:rPr>
          <w:lang w:val="es-MX"/>
        </w:rPr>
      </w:pPr>
      <w:r w:rsidRPr="00895DA0">
        <w:rPr>
          <w:lang w:val="es-MX"/>
        </w:rPr>
        <w:t>¿Ha tenido alguno de estos síntomas en las últimas veinticuatro (24) horas?</w:t>
      </w:r>
    </w:p>
    <w:p w14:paraId="44A7BD54" w14:textId="77777777" w:rsidR="00AC6EEB" w:rsidRPr="00895DA0" w:rsidRDefault="00AC6EEB" w:rsidP="00D92770">
      <w:pPr>
        <w:tabs>
          <w:tab w:val="left" w:pos="720"/>
          <w:tab w:val="left" w:pos="5040"/>
          <w:tab w:val="left" w:pos="6480"/>
        </w:tabs>
        <w:spacing w:before="100" w:beforeAutospacing="1" w:after="100" w:afterAutospacing="1"/>
        <w:ind w:left="360"/>
        <w:rPr>
          <w:lang w:val="es-MX"/>
        </w:rPr>
      </w:pPr>
      <w:r w:rsidRPr="00895DA0">
        <w:rPr>
          <w:lang w:val="es-MX"/>
        </w:rPr>
        <w:t>Dolor abdominal bajo</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72171395" w14:textId="77777777" w:rsidR="00AC6EEB" w:rsidRPr="00895DA0" w:rsidRDefault="00AC6EEB" w:rsidP="00D92770">
      <w:pPr>
        <w:tabs>
          <w:tab w:val="left" w:pos="720"/>
          <w:tab w:val="left" w:pos="5040"/>
          <w:tab w:val="left" w:pos="6480"/>
        </w:tabs>
        <w:spacing w:before="100" w:beforeAutospacing="1" w:after="100" w:afterAutospacing="1"/>
        <w:ind w:left="360"/>
        <w:rPr>
          <w:lang w:val="es-MX"/>
        </w:rPr>
      </w:pPr>
      <w:r w:rsidRPr="00895DA0">
        <w:rPr>
          <w:lang w:val="es-MX"/>
        </w:rPr>
        <w:t>Fiebre</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7A5733AF" w14:textId="77777777" w:rsidR="00AC6EEB" w:rsidRPr="00895DA0" w:rsidRDefault="00AC6EEB" w:rsidP="00D92770">
      <w:pPr>
        <w:tabs>
          <w:tab w:val="left" w:pos="720"/>
          <w:tab w:val="left" w:pos="5040"/>
          <w:tab w:val="left" w:pos="6480"/>
        </w:tabs>
        <w:spacing w:before="100" w:beforeAutospacing="1" w:after="100" w:afterAutospacing="1"/>
        <w:ind w:left="360"/>
        <w:rPr>
          <w:lang w:val="es-MX"/>
        </w:rPr>
      </w:pPr>
      <w:r w:rsidRPr="00895DA0">
        <w:rPr>
          <w:lang w:val="es-MX"/>
        </w:rPr>
        <w:t>Náuseas y vómitos</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7E66CAD0" w14:textId="77777777" w:rsidR="00AC6EEB" w:rsidRPr="00895DA0" w:rsidRDefault="00AC6EEB" w:rsidP="00D92770">
      <w:pPr>
        <w:tabs>
          <w:tab w:val="left" w:pos="720"/>
          <w:tab w:val="left" w:pos="5040"/>
          <w:tab w:val="left" w:pos="6480"/>
        </w:tabs>
        <w:spacing w:before="100" w:beforeAutospacing="1" w:after="100" w:afterAutospacing="1"/>
        <w:ind w:left="360"/>
        <w:rPr>
          <w:lang w:val="es-MX"/>
        </w:rPr>
      </w:pPr>
      <w:r w:rsidRPr="00895DA0">
        <w:rPr>
          <w:lang w:val="es-MX"/>
        </w:rPr>
        <w:lastRenderedPageBreak/>
        <w:t>Dolor durante las relaciones sexuales</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487F92B6" w14:textId="77777777" w:rsidR="00AC6EEB" w:rsidRPr="00895DA0" w:rsidRDefault="00AC6EEB" w:rsidP="00D92770">
      <w:pPr>
        <w:tabs>
          <w:tab w:val="left" w:pos="720"/>
          <w:tab w:val="left" w:pos="5040"/>
          <w:tab w:val="left" w:pos="6480"/>
        </w:tabs>
        <w:spacing w:before="100" w:beforeAutospacing="1" w:after="100" w:afterAutospacing="1"/>
        <w:ind w:left="360"/>
        <w:rPr>
          <w:lang w:val="es-MX"/>
        </w:rPr>
      </w:pPr>
      <w:r w:rsidRPr="00895DA0">
        <w:rPr>
          <w:lang w:val="es-MX"/>
        </w:rPr>
        <w:t>Dolor en la parte baja de la espalda</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612C216A" w14:textId="77777777" w:rsidR="00AC6EEB" w:rsidRPr="00895DA0" w:rsidRDefault="00AC6EEB" w:rsidP="00D92770">
      <w:pPr>
        <w:tabs>
          <w:tab w:val="left" w:pos="720"/>
          <w:tab w:val="left" w:pos="5040"/>
          <w:tab w:val="left" w:pos="6480"/>
        </w:tabs>
        <w:spacing w:before="100" w:beforeAutospacing="1" w:after="100" w:afterAutospacing="1"/>
        <w:ind w:left="360"/>
        <w:rPr>
          <w:lang w:val="es-MX"/>
        </w:rPr>
      </w:pPr>
      <w:r w:rsidRPr="00895DA0">
        <w:rPr>
          <w:lang w:val="es-MX"/>
        </w:rPr>
        <w:t>Dolor en el escroto o los testículos</w:t>
      </w:r>
      <w:r w:rsidRPr="00895DA0">
        <w:rPr>
          <w:lang w:val="es-MX"/>
        </w:rPr>
        <w:tab/>
      </w:r>
      <w:r w:rsidRPr="00895DA0">
        <w:rPr>
          <w:rFonts w:ascii="MS PMincho" w:eastAsia="MS PMincho" w:hAnsi="MS PMincho" w:hint="eastAsia"/>
          <w:lang w:val="es-MX"/>
        </w:rPr>
        <w:t xml:space="preserve">☐ </w:t>
      </w:r>
      <w:r w:rsidRPr="00895DA0">
        <w:rPr>
          <w:lang w:val="es-MX"/>
        </w:rPr>
        <w:t>No</w:t>
      </w:r>
      <w:r w:rsidRPr="00895DA0">
        <w:rPr>
          <w:lang w:val="es-MX"/>
        </w:rPr>
        <w:tab/>
      </w:r>
      <w:r w:rsidRPr="00895DA0">
        <w:rPr>
          <w:rFonts w:ascii="MS PMincho" w:eastAsia="MS PMincho" w:hAnsi="MS PMincho" w:hint="eastAsia"/>
          <w:lang w:val="es-MX"/>
        </w:rPr>
        <w:t xml:space="preserve">☐ </w:t>
      </w:r>
      <w:r w:rsidRPr="00895DA0">
        <w:rPr>
          <w:lang w:val="es-MX"/>
        </w:rPr>
        <w:t>Sí</w:t>
      </w:r>
    </w:p>
    <w:p w14:paraId="750ABC6A" w14:textId="77777777" w:rsidR="00AC6EEB" w:rsidRPr="00895DA0" w:rsidRDefault="00AC6EEB" w:rsidP="00D92770">
      <w:pPr>
        <w:tabs>
          <w:tab w:val="left" w:pos="360"/>
        </w:tabs>
        <w:spacing w:before="100" w:beforeAutospacing="1" w:after="100" w:afterAutospacing="1"/>
        <w:rPr>
          <w:lang w:val="es-MX"/>
        </w:rPr>
      </w:pPr>
      <w:r w:rsidRPr="00895DA0">
        <w:rPr>
          <w:lang w:val="es-MX"/>
        </w:rPr>
        <w:t>¿Está actualmente recibiendo tratamiento para una afección médica?</w:t>
      </w:r>
    </w:p>
    <w:p w14:paraId="37EB37B4" w14:textId="77777777" w:rsidR="00AC6EEB" w:rsidRDefault="00AC6EEB" w:rsidP="00D92770">
      <w:pPr>
        <w:tabs>
          <w:tab w:val="left" w:pos="1800"/>
        </w:tabs>
        <w:spacing w:before="100" w:beforeAutospacing="1" w:after="100" w:afterAutospacing="1"/>
        <w:ind w:left="360"/>
      </w:pPr>
      <w:r>
        <w:rPr>
          <w:rFonts w:ascii="MS PMincho" w:eastAsia="MS PMincho" w:hAnsi="MS PMincho" w:hint="eastAsia"/>
        </w:rPr>
        <w:t xml:space="preserve">☐ </w:t>
      </w:r>
      <w:r>
        <w:t>No</w:t>
      </w:r>
      <w:r>
        <w:tab/>
      </w:r>
      <w:r>
        <w:rPr>
          <w:rFonts w:ascii="MS PMincho" w:eastAsia="MS PMincho" w:hAnsi="MS PMincho" w:hint="eastAsia"/>
        </w:rPr>
        <w:t xml:space="preserve">☐ </w:t>
      </w:r>
      <w:proofErr w:type="spellStart"/>
      <w:r>
        <w:t>Sí</w:t>
      </w:r>
      <w:proofErr w:type="spellEnd"/>
    </w:p>
    <w:p w14:paraId="55C4BE58" w14:textId="77777777" w:rsidR="00AC6EEB" w:rsidRPr="00562038" w:rsidRDefault="00AC6EEB" w:rsidP="00D92770">
      <w:pPr>
        <w:tabs>
          <w:tab w:val="left" w:pos="1800"/>
        </w:tabs>
        <w:spacing w:before="100" w:beforeAutospacing="1" w:after="100" w:afterAutospacing="1"/>
        <w:ind w:left="360"/>
      </w:pPr>
      <w:proofErr w:type="spellStart"/>
      <w:r w:rsidRPr="009233B0">
        <w:t>Especifique</w:t>
      </w:r>
      <w:proofErr w:type="spellEnd"/>
      <w:r w:rsidRPr="009233B0">
        <w:t>:</w:t>
      </w:r>
      <w:r>
        <w:ptab w:relativeTo="margin" w:alignment="right" w:leader="underscore"/>
      </w:r>
      <w:r>
        <w:ptab w:relativeTo="margin" w:alignment="right" w:leader="underscore"/>
      </w:r>
    </w:p>
    <w:p w14:paraId="77C71A85" w14:textId="77777777" w:rsidR="00AC6EEB" w:rsidRDefault="00AC6EEB" w:rsidP="00D92770">
      <w:pPr>
        <w:spacing w:before="100" w:beforeAutospacing="1" w:after="100" w:afterAutospacing="1"/>
      </w:pPr>
      <w:proofErr w:type="spellStart"/>
      <w:r w:rsidRPr="009233B0">
        <w:t>Notas</w:t>
      </w:r>
      <w:proofErr w:type="spellEnd"/>
      <w:r w:rsidRPr="009233B0">
        <w:t xml:space="preserve">: </w:t>
      </w:r>
      <w:r>
        <w:ptab w:relativeTo="margin" w:alignment="right" w:leader="underscore"/>
      </w:r>
    </w:p>
    <w:p w14:paraId="20AE9F3D" w14:textId="77777777" w:rsidR="00155583" w:rsidRDefault="00155583" w:rsidP="00155583">
      <w:pPr>
        <w:spacing w:before="100" w:beforeAutospacing="1" w:after="100" w:afterAutospacing="1"/>
      </w:pPr>
      <w:r>
        <w:ptab w:relativeTo="margin" w:alignment="right" w:leader="underscore"/>
      </w:r>
    </w:p>
    <w:p w14:paraId="1D209159" w14:textId="77777777" w:rsidR="00155583" w:rsidRDefault="00155583" w:rsidP="00155583">
      <w:pPr>
        <w:spacing w:before="100" w:beforeAutospacing="1" w:after="100" w:afterAutospacing="1"/>
      </w:pPr>
      <w:r>
        <w:ptab w:relativeTo="margin" w:alignment="right" w:leader="underscore"/>
      </w:r>
    </w:p>
    <w:p w14:paraId="59317087" w14:textId="77777777" w:rsidR="00155583" w:rsidRDefault="00155583" w:rsidP="00155583">
      <w:pPr>
        <w:spacing w:before="100" w:beforeAutospacing="1" w:after="100" w:afterAutospacing="1"/>
      </w:pPr>
      <w:r>
        <w:ptab w:relativeTo="margin" w:alignment="right" w:leader="underscore"/>
      </w:r>
    </w:p>
    <w:p w14:paraId="53C239B4" w14:textId="77777777" w:rsidR="00155583" w:rsidRDefault="00155583" w:rsidP="00155583">
      <w:pPr>
        <w:spacing w:before="100" w:beforeAutospacing="1" w:after="100" w:afterAutospacing="1"/>
      </w:pPr>
      <w:r>
        <w:ptab w:relativeTo="margin" w:alignment="right" w:leader="underscore"/>
      </w:r>
    </w:p>
    <w:p w14:paraId="4791EFD7" w14:textId="77777777" w:rsidR="00AC6EEB" w:rsidRPr="00895DA0" w:rsidRDefault="00AC6EEB" w:rsidP="00D92770">
      <w:pPr>
        <w:spacing w:before="100" w:beforeAutospacing="1" w:after="100" w:afterAutospacing="1"/>
        <w:rPr>
          <w:lang w:val="es-MX"/>
        </w:rPr>
      </w:pPr>
      <w:r w:rsidRPr="00895DA0">
        <w:rPr>
          <w:lang w:val="es-MX"/>
        </w:rPr>
        <w:t>Firma del cliente y fecha:</w:t>
      </w:r>
      <w:r>
        <w:ptab w:relativeTo="margin" w:alignment="right" w:leader="underscore"/>
      </w:r>
    </w:p>
    <w:p w14:paraId="44AAEF82" w14:textId="77777777" w:rsidR="00AC6EEB" w:rsidRPr="00895DA0" w:rsidRDefault="00AC6EEB" w:rsidP="00D92770">
      <w:pPr>
        <w:pStyle w:val="BodyText"/>
        <w:spacing w:before="100" w:beforeAutospacing="1" w:after="100" w:afterAutospacing="1"/>
        <w:rPr>
          <w:rFonts w:ascii="Calibri" w:hAnsi="Calibri" w:cs="Calibri"/>
          <w:sz w:val="28"/>
          <w:szCs w:val="28"/>
          <w:lang w:val="es-MX"/>
        </w:rPr>
      </w:pPr>
      <w:r w:rsidRPr="00895DA0">
        <w:rPr>
          <w:rFonts w:ascii="Calibri" w:hAnsi="Calibri" w:cs="Calibri"/>
          <w:sz w:val="28"/>
          <w:szCs w:val="28"/>
          <w:lang w:val="es-MX"/>
        </w:rPr>
        <w:t>Firma del DIS y fecha:</w:t>
      </w:r>
      <w:r>
        <w:ptab w:relativeTo="margin" w:alignment="right" w:leader="underscore"/>
      </w:r>
    </w:p>
    <w:p w14:paraId="20A3EBCB" w14:textId="77777777" w:rsidR="008F6358" w:rsidRPr="00702868" w:rsidRDefault="008F6358" w:rsidP="00CB1F85">
      <w:pPr>
        <w:spacing w:after="0"/>
        <w:rPr>
          <w:lang w:val="es-MX"/>
        </w:rPr>
      </w:pPr>
    </w:p>
    <w:p w14:paraId="73BAC411" w14:textId="19E27B61" w:rsidR="00562038" w:rsidRPr="00702868" w:rsidRDefault="00562038" w:rsidP="00CB1F85">
      <w:pPr>
        <w:spacing w:after="0"/>
        <w:rPr>
          <w:lang w:val="es-MX"/>
        </w:rPr>
      </w:pPr>
      <w:r w:rsidRPr="00702868">
        <w:rPr>
          <w:lang w:val="es-MX"/>
        </w:rPr>
        <w:br w:type="page"/>
      </w:r>
    </w:p>
    <w:p w14:paraId="274AAD99" w14:textId="7E8F3003" w:rsidR="00002C76" w:rsidRPr="00306576" w:rsidRDefault="00002C76" w:rsidP="00590418">
      <w:pPr>
        <w:pStyle w:val="Heading2"/>
      </w:pPr>
      <w:bookmarkStart w:id="24" w:name="_Toc148019542"/>
      <w:r w:rsidRPr="00306576">
        <w:lastRenderedPageBreak/>
        <w:t>Sample</w:t>
      </w:r>
      <w:r>
        <w:t xml:space="preserve"> </w:t>
      </w:r>
      <w:r w:rsidRPr="00306576">
        <w:t>ST</w:t>
      </w:r>
      <w:r w:rsidR="0039043B">
        <w:t>D</w:t>
      </w:r>
      <w:r w:rsidRPr="00306576">
        <w:t xml:space="preserve"> F</w:t>
      </w:r>
      <w:r w:rsidR="001D0AC1">
        <w:t>ield-Delivered Therapy</w:t>
      </w:r>
      <w:r w:rsidRPr="00306576">
        <w:t xml:space="preserve"> Medication Tracking Log Instructions</w:t>
      </w:r>
      <w:bookmarkEnd w:id="24"/>
    </w:p>
    <w:p w14:paraId="4FEAFB7D" w14:textId="77777777" w:rsidR="00002C76" w:rsidRPr="00306576" w:rsidRDefault="00002C76" w:rsidP="00002C76">
      <w:r w:rsidRPr="00306576">
        <w:t>The appropriate person should complete the FDT Medication Tracking Log except items #4 and #5, which the DIS should complete.</w:t>
      </w:r>
    </w:p>
    <w:p w14:paraId="293BB1BB" w14:textId="77777777" w:rsidR="00002C76" w:rsidRPr="00306576" w:rsidRDefault="00002C76" w:rsidP="00CB1F85">
      <w:pPr>
        <w:pStyle w:val="ListParagraph"/>
        <w:numPr>
          <w:ilvl w:val="0"/>
          <w:numId w:val="25"/>
        </w:numPr>
      </w:pPr>
      <w:r w:rsidRPr="00306576">
        <w:t>Enter the name and case number of the client you will offer field-delivered therapy (FDT) during a field visit, which the Disease Intervention Specialist (DIS) will perform.</w:t>
      </w:r>
    </w:p>
    <w:p w14:paraId="721E0A9A" w14:textId="534861A6" w:rsidR="00002C76" w:rsidRPr="00306576" w:rsidRDefault="00002C76" w:rsidP="00CB1F85">
      <w:pPr>
        <w:pStyle w:val="ListParagraph"/>
        <w:numPr>
          <w:ilvl w:val="0"/>
          <w:numId w:val="25"/>
        </w:numPr>
      </w:pPr>
      <w:r w:rsidRPr="00306576">
        <w:t>Check the column for the confirmed ST</w:t>
      </w:r>
      <w:r w:rsidR="0039043B">
        <w:t>D</w:t>
      </w:r>
      <w:r w:rsidRPr="00306576">
        <w:t xml:space="preserve"> diagnosis that needs treatment — gonorrhea, chlamydia and syphilis as needed.</w:t>
      </w:r>
    </w:p>
    <w:p w14:paraId="0589B494" w14:textId="77777777" w:rsidR="00002C76" w:rsidRPr="00306576" w:rsidRDefault="00002C76" w:rsidP="00CB1F85">
      <w:pPr>
        <w:pStyle w:val="ListParagraph"/>
        <w:numPr>
          <w:ilvl w:val="0"/>
          <w:numId w:val="25"/>
        </w:numPr>
      </w:pPr>
      <w:r w:rsidRPr="00306576">
        <w:t>Check the column for FDT medication retrieved by the DIS — cefixime and/or azithromycin and/or doxycycline.</w:t>
      </w:r>
    </w:p>
    <w:p w14:paraId="0EE14458" w14:textId="77777777" w:rsidR="00002C76" w:rsidRPr="00306576" w:rsidRDefault="00002C76" w:rsidP="00CB1F85">
      <w:pPr>
        <w:pStyle w:val="ListParagraph"/>
        <w:numPr>
          <w:ilvl w:val="0"/>
          <w:numId w:val="25"/>
        </w:numPr>
      </w:pPr>
      <w:r w:rsidRPr="00306576">
        <w:t>Enter the signature of the person issuing medication to the DIS.</w:t>
      </w:r>
    </w:p>
    <w:p w14:paraId="7307AEBF" w14:textId="77777777" w:rsidR="00002C76" w:rsidRPr="00306576" w:rsidRDefault="00002C76" w:rsidP="00CB1F85">
      <w:pPr>
        <w:pStyle w:val="ListParagraph"/>
        <w:numPr>
          <w:ilvl w:val="0"/>
          <w:numId w:val="25"/>
        </w:numPr>
      </w:pPr>
      <w:r w:rsidRPr="00306576">
        <w:t>Enter the signature of the DIS receiving medication.</w:t>
      </w:r>
    </w:p>
    <w:p w14:paraId="24998615" w14:textId="77777777" w:rsidR="00E950E6" w:rsidRDefault="00002C76" w:rsidP="00002C76">
      <w:pPr>
        <w:pStyle w:val="ListParagraph"/>
        <w:numPr>
          <w:ilvl w:val="0"/>
          <w:numId w:val="25"/>
        </w:numPr>
        <w:sectPr w:rsidR="00E950E6" w:rsidSect="00F6430A">
          <w:pgSz w:w="12240" w:h="15840"/>
          <w:pgMar w:top="1440" w:right="1440" w:bottom="1440" w:left="1440" w:header="720" w:footer="720" w:gutter="0"/>
          <w:cols w:space="720"/>
          <w:docGrid w:linePitch="381"/>
        </w:sectPr>
      </w:pPr>
      <w:r w:rsidRPr="00306576">
        <w:t>If the client was treated in the clinic after an unsuccessful attempt to deliver medication in the field, enter “treated in clinic” and the date of treatment.</w:t>
      </w:r>
    </w:p>
    <w:p w14:paraId="26D44B42" w14:textId="46609AC2" w:rsidR="00917BAA" w:rsidRPr="00CB1F85" w:rsidRDefault="007B5F58" w:rsidP="00590418">
      <w:pPr>
        <w:pStyle w:val="Heading2"/>
      </w:pPr>
      <w:bookmarkStart w:id="25" w:name="_Toc148019543"/>
      <w:r w:rsidRPr="00CB1F85">
        <w:lastRenderedPageBreak/>
        <w:t>Sample ST</w:t>
      </w:r>
      <w:r w:rsidR="0039043B">
        <w:t>D</w:t>
      </w:r>
      <w:r w:rsidRPr="00CB1F85">
        <w:t xml:space="preserve"> Control Program F</w:t>
      </w:r>
      <w:r w:rsidR="001D0AC1">
        <w:t>ield-Delivered Therapy</w:t>
      </w:r>
      <w:r w:rsidRPr="00CB1F85">
        <w:t xml:space="preserve"> Medication Tracking Log</w:t>
      </w:r>
      <w:bookmarkEnd w:id="25"/>
    </w:p>
    <w:tbl>
      <w:tblPr>
        <w:tblStyle w:val="GridTable1Light"/>
        <w:tblW w:w="14544" w:type="dxa"/>
        <w:tblLook w:val="04A0" w:firstRow="1" w:lastRow="0" w:firstColumn="1" w:lastColumn="0" w:noHBand="0" w:noVBand="1"/>
        <w:tblCaption w:val="Sample STI Control Program Field-Delivered Therapy Medication Tracking Log"/>
      </w:tblPr>
      <w:tblGrid>
        <w:gridCol w:w="1322"/>
        <w:gridCol w:w="1322"/>
        <w:gridCol w:w="1322"/>
        <w:gridCol w:w="1322"/>
        <w:gridCol w:w="1322"/>
        <w:gridCol w:w="1323"/>
        <w:gridCol w:w="1322"/>
        <w:gridCol w:w="1322"/>
        <w:gridCol w:w="1322"/>
        <w:gridCol w:w="1322"/>
        <w:gridCol w:w="1323"/>
      </w:tblGrid>
      <w:tr w:rsidR="0041413F" w:rsidRPr="005F76B5" w14:paraId="0DBF62BA" w14:textId="77777777" w:rsidTr="0041413F">
        <w:trPr>
          <w:cnfStyle w:val="100000000000" w:firstRow="1" w:lastRow="0" w:firstColumn="0" w:lastColumn="0" w:oddVBand="0" w:evenVBand="0" w:oddHBand="0" w:evenHBand="0" w:firstRowFirstColumn="0" w:firstRowLastColumn="0" w:lastRowFirstColumn="0" w:lastRowLastColumn="0"/>
          <w:trHeight w:val="1440"/>
          <w:tblHeader/>
        </w:trPr>
        <w:tc>
          <w:tcPr>
            <w:cnfStyle w:val="001000000000" w:firstRow="0" w:lastRow="0" w:firstColumn="1" w:lastColumn="0" w:oddVBand="0" w:evenVBand="0" w:oddHBand="0" w:evenHBand="0" w:firstRowFirstColumn="0" w:firstRowLastColumn="0" w:lastRowFirstColumn="0" w:lastRowLastColumn="0"/>
            <w:tcW w:w="1322" w:type="dxa"/>
            <w:vAlign w:val="center"/>
          </w:tcPr>
          <w:p w14:paraId="3957F553" w14:textId="77777777" w:rsidR="00917BAA" w:rsidRPr="005F76B5" w:rsidRDefault="00917BAA" w:rsidP="00CB1F85">
            <w:pPr>
              <w:jc w:val="center"/>
              <w:rPr>
                <w:rFonts w:cs="Calibri"/>
                <w:sz w:val="20"/>
                <w:szCs w:val="20"/>
              </w:rPr>
            </w:pPr>
            <w:r w:rsidRPr="005F76B5">
              <w:rPr>
                <w:rFonts w:cs="Calibri"/>
                <w:sz w:val="20"/>
                <w:szCs w:val="20"/>
              </w:rPr>
              <w:t>Client Name</w:t>
            </w:r>
          </w:p>
        </w:tc>
        <w:tc>
          <w:tcPr>
            <w:tcW w:w="1322" w:type="dxa"/>
            <w:vAlign w:val="center"/>
          </w:tcPr>
          <w:p w14:paraId="7E6B3C87" w14:textId="7777777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Case Number</w:t>
            </w:r>
          </w:p>
        </w:tc>
        <w:tc>
          <w:tcPr>
            <w:tcW w:w="1322" w:type="dxa"/>
            <w:vAlign w:val="center"/>
          </w:tcPr>
          <w:p w14:paraId="72FDFCE7" w14:textId="299F155A"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u w:val="single"/>
              </w:rPr>
              <w:t>ST</w:t>
            </w:r>
            <w:r w:rsidR="0039043B">
              <w:rPr>
                <w:rFonts w:cs="Calibri"/>
                <w:sz w:val="20"/>
                <w:szCs w:val="20"/>
                <w:u w:val="single"/>
              </w:rPr>
              <w:t>D</w:t>
            </w:r>
            <w:r w:rsidRPr="005F76B5">
              <w:rPr>
                <w:rFonts w:cs="Calibri"/>
                <w:sz w:val="20"/>
                <w:szCs w:val="20"/>
                <w:u w:val="single"/>
              </w:rPr>
              <w:t xml:space="preserve"> Diagnosis</w:t>
            </w:r>
            <w:r w:rsidRPr="005F76B5">
              <w:rPr>
                <w:rFonts w:cs="Calibri"/>
                <w:sz w:val="20"/>
                <w:szCs w:val="20"/>
              </w:rPr>
              <w:t>:</w:t>
            </w:r>
          </w:p>
          <w:p w14:paraId="14DC1F7C" w14:textId="50F7ED2E"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GC</w:t>
            </w:r>
          </w:p>
        </w:tc>
        <w:tc>
          <w:tcPr>
            <w:tcW w:w="1322" w:type="dxa"/>
            <w:vAlign w:val="center"/>
          </w:tcPr>
          <w:p w14:paraId="6F19E48C" w14:textId="26B1590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u w:val="single"/>
              </w:rPr>
              <w:t>ST</w:t>
            </w:r>
            <w:r w:rsidR="0039043B">
              <w:rPr>
                <w:rFonts w:cs="Calibri"/>
                <w:sz w:val="20"/>
                <w:szCs w:val="20"/>
                <w:u w:val="single"/>
              </w:rPr>
              <w:t>D</w:t>
            </w:r>
            <w:r w:rsidRPr="005F76B5">
              <w:rPr>
                <w:rFonts w:cs="Calibri"/>
                <w:sz w:val="20"/>
                <w:szCs w:val="20"/>
                <w:u w:val="single"/>
              </w:rPr>
              <w:t xml:space="preserve"> Diagnosis</w:t>
            </w:r>
            <w:r w:rsidRPr="005F76B5">
              <w:rPr>
                <w:rFonts w:cs="Calibri"/>
                <w:sz w:val="20"/>
                <w:szCs w:val="20"/>
              </w:rPr>
              <w:t>:</w:t>
            </w:r>
          </w:p>
          <w:p w14:paraId="5BB08B5F" w14:textId="4F61AE78"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CT</w:t>
            </w:r>
          </w:p>
        </w:tc>
        <w:tc>
          <w:tcPr>
            <w:tcW w:w="1322" w:type="dxa"/>
            <w:vAlign w:val="center"/>
          </w:tcPr>
          <w:p w14:paraId="1C5E7EDD" w14:textId="30AE306C"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u w:val="single"/>
              </w:rPr>
              <w:t>ST</w:t>
            </w:r>
            <w:r w:rsidR="0039043B">
              <w:rPr>
                <w:rFonts w:cs="Calibri"/>
                <w:sz w:val="20"/>
                <w:szCs w:val="20"/>
                <w:u w:val="single"/>
              </w:rPr>
              <w:t>D</w:t>
            </w:r>
            <w:r w:rsidRPr="005F76B5">
              <w:rPr>
                <w:rFonts w:cs="Calibri"/>
                <w:sz w:val="20"/>
                <w:szCs w:val="20"/>
                <w:u w:val="single"/>
              </w:rPr>
              <w:t xml:space="preserve"> Diagnosis</w:t>
            </w:r>
            <w:r w:rsidRPr="005F76B5">
              <w:rPr>
                <w:rFonts w:cs="Calibri"/>
                <w:sz w:val="20"/>
                <w:szCs w:val="20"/>
              </w:rPr>
              <w:t>:</w:t>
            </w:r>
          </w:p>
          <w:p w14:paraId="1EDFA59D" w14:textId="703594FC"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Syphilis and Stage</w:t>
            </w:r>
          </w:p>
        </w:tc>
        <w:tc>
          <w:tcPr>
            <w:tcW w:w="1323" w:type="dxa"/>
            <w:vAlign w:val="center"/>
          </w:tcPr>
          <w:p w14:paraId="4E7A04D0" w14:textId="6FAAD152" w:rsidR="00917BAA" w:rsidRPr="005F76B5" w:rsidRDefault="0041413F"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u w:val="single"/>
              </w:rPr>
              <w:t>M</w:t>
            </w:r>
            <w:r w:rsidR="00917BAA" w:rsidRPr="005F76B5">
              <w:rPr>
                <w:rFonts w:cs="Calibri"/>
                <w:sz w:val="20"/>
                <w:szCs w:val="20"/>
                <w:u w:val="single"/>
              </w:rPr>
              <w:t>eds</w:t>
            </w:r>
            <w:r w:rsidR="00F74D1C" w:rsidRPr="005F76B5">
              <w:rPr>
                <w:rFonts w:cs="Calibri"/>
                <w:sz w:val="20"/>
                <w:szCs w:val="20"/>
                <w:u w:val="single"/>
              </w:rPr>
              <w:t xml:space="preserve"> </w:t>
            </w:r>
            <w:r w:rsidR="00917BAA" w:rsidRPr="005F76B5">
              <w:rPr>
                <w:rFonts w:cs="Calibri"/>
                <w:sz w:val="20"/>
                <w:szCs w:val="20"/>
                <w:u w:val="single"/>
              </w:rPr>
              <w:t>Retrieved</w:t>
            </w:r>
            <w:r w:rsidR="00F74D1C" w:rsidRPr="005F76B5">
              <w:rPr>
                <w:rFonts w:cs="Calibri"/>
                <w:sz w:val="20"/>
                <w:szCs w:val="20"/>
                <w:u w:val="single"/>
              </w:rPr>
              <w:t xml:space="preserve"> </w:t>
            </w:r>
            <w:r w:rsidR="00917BAA" w:rsidRPr="005F76B5">
              <w:rPr>
                <w:rFonts w:cs="Calibri"/>
                <w:sz w:val="20"/>
                <w:szCs w:val="20"/>
                <w:u w:val="single"/>
              </w:rPr>
              <w:t>by DIS</w:t>
            </w:r>
            <w:r w:rsidR="00917BAA" w:rsidRPr="005F76B5">
              <w:rPr>
                <w:rFonts w:cs="Calibri"/>
                <w:sz w:val="20"/>
                <w:szCs w:val="20"/>
              </w:rPr>
              <w:t>:</w:t>
            </w:r>
          </w:p>
          <w:p w14:paraId="3A17725C" w14:textId="7777777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Cefixime</w:t>
            </w:r>
          </w:p>
          <w:p w14:paraId="308B023F" w14:textId="7777777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800 mg</w:t>
            </w:r>
          </w:p>
        </w:tc>
        <w:tc>
          <w:tcPr>
            <w:tcW w:w="1322" w:type="dxa"/>
            <w:vAlign w:val="center"/>
          </w:tcPr>
          <w:p w14:paraId="7D5A9F8C" w14:textId="072D2B15" w:rsidR="00917BAA" w:rsidRPr="005F76B5" w:rsidRDefault="0041413F"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u w:val="single"/>
              </w:rPr>
              <w:t>Meds</w:t>
            </w:r>
            <w:r w:rsidR="00F74D1C" w:rsidRPr="005F76B5">
              <w:rPr>
                <w:rFonts w:cs="Calibri"/>
                <w:sz w:val="20"/>
                <w:szCs w:val="20"/>
                <w:u w:val="single"/>
              </w:rPr>
              <w:t xml:space="preserve"> </w:t>
            </w:r>
            <w:r w:rsidR="00917BAA" w:rsidRPr="005F76B5">
              <w:rPr>
                <w:rFonts w:cs="Calibri"/>
                <w:sz w:val="20"/>
                <w:szCs w:val="20"/>
                <w:u w:val="single"/>
              </w:rPr>
              <w:t>Retrieved</w:t>
            </w:r>
            <w:r w:rsidR="00F74D1C" w:rsidRPr="005F76B5">
              <w:rPr>
                <w:rFonts w:cs="Calibri"/>
                <w:sz w:val="20"/>
                <w:szCs w:val="20"/>
                <w:u w:val="single"/>
              </w:rPr>
              <w:t xml:space="preserve"> </w:t>
            </w:r>
            <w:r w:rsidR="00917BAA" w:rsidRPr="005F76B5">
              <w:rPr>
                <w:rFonts w:cs="Calibri"/>
                <w:sz w:val="20"/>
                <w:szCs w:val="20"/>
                <w:u w:val="single"/>
              </w:rPr>
              <w:t>by DIS</w:t>
            </w:r>
            <w:r w:rsidR="00917BAA" w:rsidRPr="005F76B5">
              <w:rPr>
                <w:rFonts w:cs="Calibri"/>
                <w:sz w:val="20"/>
                <w:szCs w:val="20"/>
              </w:rPr>
              <w:t>:</w:t>
            </w:r>
          </w:p>
          <w:p w14:paraId="18A7C81B" w14:textId="66F760C2" w:rsidR="00917BAA" w:rsidRPr="005F76B5" w:rsidRDefault="001B63CD"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Azithromycin</w:t>
            </w:r>
          </w:p>
          <w:p w14:paraId="77B46C3A" w14:textId="7777777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1 gm</w:t>
            </w:r>
          </w:p>
        </w:tc>
        <w:tc>
          <w:tcPr>
            <w:tcW w:w="1322" w:type="dxa"/>
            <w:vAlign w:val="center"/>
          </w:tcPr>
          <w:p w14:paraId="6D58D6F9" w14:textId="6ADA7481" w:rsidR="00917BAA" w:rsidRPr="005F76B5" w:rsidRDefault="0041413F"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u w:val="single"/>
              </w:rPr>
              <w:t>Meds</w:t>
            </w:r>
            <w:r w:rsidR="00F74D1C" w:rsidRPr="005F76B5">
              <w:rPr>
                <w:rFonts w:cs="Calibri"/>
                <w:sz w:val="20"/>
                <w:szCs w:val="20"/>
                <w:u w:val="single"/>
              </w:rPr>
              <w:t xml:space="preserve"> </w:t>
            </w:r>
            <w:r w:rsidR="00917BAA" w:rsidRPr="005F76B5">
              <w:rPr>
                <w:rFonts w:cs="Calibri"/>
                <w:sz w:val="20"/>
                <w:szCs w:val="20"/>
                <w:u w:val="single"/>
              </w:rPr>
              <w:t>Retrieved by DIS</w:t>
            </w:r>
            <w:r w:rsidR="001B63CD" w:rsidRPr="005F76B5">
              <w:rPr>
                <w:rFonts w:cs="Calibri"/>
                <w:sz w:val="20"/>
                <w:szCs w:val="20"/>
              </w:rPr>
              <w:t>:</w:t>
            </w:r>
          </w:p>
          <w:p w14:paraId="043BF56A" w14:textId="4BE552C2"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Doxycycline 100</w:t>
            </w:r>
            <w:r w:rsidR="0041413F" w:rsidRPr="005F76B5">
              <w:rPr>
                <w:rFonts w:cs="Calibri"/>
                <w:sz w:val="20"/>
                <w:szCs w:val="20"/>
              </w:rPr>
              <w:t xml:space="preserve"> </w:t>
            </w:r>
            <w:r w:rsidRPr="005F76B5">
              <w:rPr>
                <w:rFonts w:cs="Calibri"/>
                <w:sz w:val="20"/>
                <w:szCs w:val="20"/>
              </w:rPr>
              <w:t>mg</w:t>
            </w:r>
            <w:r w:rsidR="0041413F" w:rsidRPr="005F76B5">
              <w:rPr>
                <w:rFonts w:cs="Calibri"/>
                <w:sz w:val="20"/>
                <w:szCs w:val="20"/>
              </w:rPr>
              <w:t xml:space="preserve"> </w:t>
            </w:r>
            <w:r w:rsidRPr="005F76B5">
              <w:rPr>
                <w:rFonts w:cs="Calibri"/>
                <w:sz w:val="20"/>
                <w:szCs w:val="20"/>
              </w:rPr>
              <w:t>x 14</w:t>
            </w:r>
            <w:r w:rsidR="0041413F" w:rsidRPr="005F76B5">
              <w:rPr>
                <w:rFonts w:cs="Calibri"/>
                <w:sz w:val="20"/>
                <w:szCs w:val="20"/>
              </w:rPr>
              <w:t xml:space="preserve"> </w:t>
            </w:r>
            <w:r w:rsidRPr="005F76B5">
              <w:rPr>
                <w:rFonts w:cs="Calibri"/>
                <w:sz w:val="20"/>
                <w:szCs w:val="20"/>
              </w:rPr>
              <w:t>caps</w:t>
            </w:r>
          </w:p>
        </w:tc>
        <w:tc>
          <w:tcPr>
            <w:tcW w:w="1322" w:type="dxa"/>
            <w:vAlign w:val="center"/>
          </w:tcPr>
          <w:p w14:paraId="0B4286CD" w14:textId="5E121EC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 xml:space="preserve">Signature </w:t>
            </w:r>
            <w:r w:rsidR="00F74D1C" w:rsidRPr="005F76B5">
              <w:rPr>
                <w:rFonts w:cs="Calibri"/>
                <w:sz w:val="20"/>
                <w:szCs w:val="20"/>
              </w:rPr>
              <w:t>and Date o</w:t>
            </w:r>
            <w:r w:rsidRPr="005F76B5">
              <w:rPr>
                <w:rFonts w:cs="Calibri"/>
                <w:sz w:val="20"/>
                <w:szCs w:val="20"/>
              </w:rPr>
              <w:t>f Person Issuing Medications</w:t>
            </w:r>
          </w:p>
        </w:tc>
        <w:tc>
          <w:tcPr>
            <w:tcW w:w="1322" w:type="dxa"/>
            <w:vAlign w:val="center"/>
          </w:tcPr>
          <w:p w14:paraId="123A2F28" w14:textId="3242D1CC"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Signature of DIS Receiving Medications</w:t>
            </w:r>
          </w:p>
        </w:tc>
        <w:tc>
          <w:tcPr>
            <w:tcW w:w="1323" w:type="dxa"/>
            <w:vAlign w:val="center"/>
          </w:tcPr>
          <w:p w14:paraId="5D2FCC59" w14:textId="77777777" w:rsidR="00917BAA" w:rsidRPr="005F76B5" w:rsidRDefault="00917BAA" w:rsidP="00CB1F85">
            <w:pPr>
              <w:jc w:val="center"/>
              <w:cnfStyle w:val="100000000000" w:firstRow="1" w:lastRow="0" w:firstColumn="0" w:lastColumn="0" w:oddVBand="0" w:evenVBand="0" w:oddHBand="0" w:evenHBand="0" w:firstRowFirstColumn="0" w:firstRowLastColumn="0" w:lastRowFirstColumn="0" w:lastRowLastColumn="0"/>
              <w:rPr>
                <w:rFonts w:cs="Calibri"/>
                <w:sz w:val="20"/>
                <w:szCs w:val="20"/>
              </w:rPr>
            </w:pPr>
            <w:r w:rsidRPr="005F76B5">
              <w:rPr>
                <w:rFonts w:cs="Calibri"/>
                <w:sz w:val="20"/>
                <w:szCs w:val="20"/>
              </w:rPr>
              <w:t>Date of Treatment Delivery</w:t>
            </w:r>
          </w:p>
        </w:tc>
      </w:tr>
      <w:tr w:rsidR="00EC7124" w:rsidRPr="00306576" w14:paraId="719104E4"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023B3EBC" w14:textId="77777777" w:rsidR="00917BAA" w:rsidRPr="00306576" w:rsidRDefault="00917BAA" w:rsidP="00CB1F85">
            <w:pPr>
              <w:jc w:val="center"/>
            </w:pPr>
          </w:p>
        </w:tc>
        <w:tc>
          <w:tcPr>
            <w:tcW w:w="1322" w:type="dxa"/>
          </w:tcPr>
          <w:p w14:paraId="35E25883"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76A657F"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7C483B0"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8FCECE0"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0A182379"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B15811E"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3074386"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8B64D8A"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4C96326"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CED9599" w14:textId="77777777" w:rsidR="00917BAA" w:rsidRPr="00306576" w:rsidRDefault="00917BAA" w:rsidP="00CB1F85">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6770A50D"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3729BC13" w14:textId="77777777" w:rsidR="00917BAA" w:rsidRPr="00306576" w:rsidRDefault="00917BAA" w:rsidP="00917BAA">
            <w:pPr>
              <w:jc w:val="center"/>
            </w:pPr>
          </w:p>
        </w:tc>
        <w:tc>
          <w:tcPr>
            <w:tcW w:w="1322" w:type="dxa"/>
          </w:tcPr>
          <w:p w14:paraId="572103D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89D07E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B44F69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FB5F31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23BEEE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049188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F3F534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B6BA3C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B76542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2587D7D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6C0764F7"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4773CEC7" w14:textId="77777777" w:rsidR="00917BAA" w:rsidRPr="00306576" w:rsidRDefault="00917BAA" w:rsidP="00917BAA">
            <w:pPr>
              <w:jc w:val="center"/>
            </w:pPr>
          </w:p>
        </w:tc>
        <w:tc>
          <w:tcPr>
            <w:tcW w:w="1322" w:type="dxa"/>
          </w:tcPr>
          <w:p w14:paraId="40D093B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CC0A5A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59F07E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0FDF5E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09CFEE2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8F0D18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9A1C1D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D97151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8123E4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4EECC32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78502E81"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606AD8A4" w14:textId="77777777" w:rsidR="00917BAA" w:rsidRPr="00306576" w:rsidRDefault="00917BAA" w:rsidP="00917BAA">
            <w:pPr>
              <w:jc w:val="center"/>
            </w:pPr>
          </w:p>
        </w:tc>
        <w:tc>
          <w:tcPr>
            <w:tcW w:w="1322" w:type="dxa"/>
          </w:tcPr>
          <w:p w14:paraId="7E05F3F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56CB27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606EBA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28C160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335DDC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48A60A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BAAE87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6A427F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29E24A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27F18A3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020D364D"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213A8608" w14:textId="77777777" w:rsidR="00917BAA" w:rsidRPr="00306576" w:rsidRDefault="00917BAA" w:rsidP="00917BAA">
            <w:pPr>
              <w:jc w:val="center"/>
            </w:pPr>
          </w:p>
        </w:tc>
        <w:tc>
          <w:tcPr>
            <w:tcW w:w="1322" w:type="dxa"/>
          </w:tcPr>
          <w:p w14:paraId="5D34AFF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94F15A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9FF9F9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E99FC2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46A787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39D794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B435EA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2932B2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2EB1BA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7090E77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7542BDC8"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4528EDD8" w14:textId="77777777" w:rsidR="00917BAA" w:rsidRPr="00306576" w:rsidRDefault="00917BAA" w:rsidP="00917BAA">
            <w:pPr>
              <w:jc w:val="center"/>
            </w:pPr>
          </w:p>
        </w:tc>
        <w:tc>
          <w:tcPr>
            <w:tcW w:w="1322" w:type="dxa"/>
          </w:tcPr>
          <w:p w14:paraId="4E393E6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51CB5F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97D7A7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DCF970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3FE2783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E2A62B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B1A020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FCD015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6B93A0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1AF2F23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7F57634D"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524150FB" w14:textId="77777777" w:rsidR="00917BAA" w:rsidRPr="00306576" w:rsidRDefault="00917BAA" w:rsidP="00917BAA">
            <w:pPr>
              <w:jc w:val="center"/>
            </w:pPr>
          </w:p>
        </w:tc>
        <w:tc>
          <w:tcPr>
            <w:tcW w:w="1322" w:type="dxa"/>
          </w:tcPr>
          <w:p w14:paraId="2ECC887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79B606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ECDDA8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A44829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1151F09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F8854C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C295AC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98BF07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893CD6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093CDF8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0F0FD7EE"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00FEBAC1" w14:textId="77777777" w:rsidR="00917BAA" w:rsidRPr="00306576" w:rsidRDefault="00917BAA" w:rsidP="00917BAA">
            <w:pPr>
              <w:jc w:val="center"/>
            </w:pPr>
          </w:p>
        </w:tc>
        <w:tc>
          <w:tcPr>
            <w:tcW w:w="1322" w:type="dxa"/>
          </w:tcPr>
          <w:p w14:paraId="474F33F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48A3B6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6153F6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82DFE3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177FC10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B1E0DD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B054C6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550720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A32EDA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4ED2FBB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39D76C2F"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04526548" w14:textId="77777777" w:rsidR="00917BAA" w:rsidRPr="00306576" w:rsidRDefault="00917BAA" w:rsidP="00917BAA">
            <w:pPr>
              <w:jc w:val="center"/>
            </w:pPr>
          </w:p>
        </w:tc>
        <w:tc>
          <w:tcPr>
            <w:tcW w:w="1322" w:type="dxa"/>
          </w:tcPr>
          <w:p w14:paraId="6804285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28C596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D4E054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52C63B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2FAFAF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17A9D2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7EB258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30B6F6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8BDA79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0ED26E2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00B52584"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0DC2D9D1" w14:textId="77777777" w:rsidR="00917BAA" w:rsidRPr="00306576" w:rsidRDefault="00917BAA" w:rsidP="00917BAA">
            <w:pPr>
              <w:jc w:val="center"/>
            </w:pPr>
          </w:p>
        </w:tc>
        <w:tc>
          <w:tcPr>
            <w:tcW w:w="1322" w:type="dxa"/>
          </w:tcPr>
          <w:p w14:paraId="072AD0F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09F436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8E8F48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BF97E1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1D660D4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F18DC2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7C278D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AA2C49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15DCC8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067CE6F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7F342FB2"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235C6446" w14:textId="77777777" w:rsidR="00917BAA" w:rsidRPr="00306576" w:rsidRDefault="00917BAA" w:rsidP="00917BAA">
            <w:pPr>
              <w:jc w:val="center"/>
            </w:pPr>
          </w:p>
        </w:tc>
        <w:tc>
          <w:tcPr>
            <w:tcW w:w="1322" w:type="dxa"/>
          </w:tcPr>
          <w:p w14:paraId="2A7F8EF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A9BB89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3069C6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FAA0F6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A1CC36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C81CF4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AFA278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9CBDB6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CAE064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B34447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6EF0A470"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4F113AB2" w14:textId="77777777" w:rsidR="00917BAA" w:rsidRPr="00306576" w:rsidRDefault="00917BAA" w:rsidP="00917BAA">
            <w:pPr>
              <w:jc w:val="center"/>
            </w:pPr>
          </w:p>
        </w:tc>
        <w:tc>
          <w:tcPr>
            <w:tcW w:w="1322" w:type="dxa"/>
          </w:tcPr>
          <w:p w14:paraId="63059D8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978F5D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07D3DD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FB9FBB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CFA14B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0FA632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0BB073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20FC0D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165B58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5F123A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6A4D29E8"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1732D3EA" w14:textId="77777777" w:rsidR="00917BAA" w:rsidRPr="00306576" w:rsidRDefault="00917BAA" w:rsidP="00917BAA">
            <w:pPr>
              <w:jc w:val="center"/>
            </w:pPr>
          </w:p>
        </w:tc>
        <w:tc>
          <w:tcPr>
            <w:tcW w:w="1322" w:type="dxa"/>
          </w:tcPr>
          <w:p w14:paraId="13F876E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DF5321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28E5C9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A83D3D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1E62D30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046579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59AD72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03BEB5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5BF9CE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02F41EC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329D22C1"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370A853A" w14:textId="77777777" w:rsidR="00917BAA" w:rsidRPr="00306576" w:rsidRDefault="00917BAA" w:rsidP="00917BAA">
            <w:pPr>
              <w:jc w:val="center"/>
            </w:pPr>
          </w:p>
        </w:tc>
        <w:tc>
          <w:tcPr>
            <w:tcW w:w="1322" w:type="dxa"/>
          </w:tcPr>
          <w:p w14:paraId="29A5C86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806ECF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CBCB03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DC21A6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A7CDAF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2E9B40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AACA9D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CFC7E8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D8E468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63461E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20D114F3"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3A3D40ED" w14:textId="77777777" w:rsidR="00917BAA" w:rsidRPr="00306576" w:rsidRDefault="00917BAA" w:rsidP="00917BAA">
            <w:pPr>
              <w:jc w:val="center"/>
            </w:pPr>
          </w:p>
        </w:tc>
        <w:tc>
          <w:tcPr>
            <w:tcW w:w="1322" w:type="dxa"/>
          </w:tcPr>
          <w:p w14:paraId="5AF09D9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BD9728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00AACD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496404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432C9AC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13B1DD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3F373A6"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DA8A54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9D8BBD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7AAB831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2B7E314A"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6CC6F97A" w14:textId="77777777" w:rsidR="00917BAA" w:rsidRPr="00306576" w:rsidRDefault="00917BAA" w:rsidP="00917BAA">
            <w:pPr>
              <w:jc w:val="center"/>
            </w:pPr>
          </w:p>
        </w:tc>
        <w:tc>
          <w:tcPr>
            <w:tcW w:w="1322" w:type="dxa"/>
          </w:tcPr>
          <w:p w14:paraId="285DB66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E2B7BA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532FD7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032DBF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A2D070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C73FDF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8E21BA8"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54BE7B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7C04BEE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D1C8DF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645F1690"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093FF66F" w14:textId="77777777" w:rsidR="00917BAA" w:rsidRPr="00306576" w:rsidRDefault="00917BAA" w:rsidP="00917BAA">
            <w:pPr>
              <w:jc w:val="center"/>
            </w:pPr>
          </w:p>
        </w:tc>
        <w:tc>
          <w:tcPr>
            <w:tcW w:w="1322" w:type="dxa"/>
          </w:tcPr>
          <w:p w14:paraId="75DDC46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7C5B46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6A7E58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21E739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54657F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6A9FB0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20FE08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6269D7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27313E7"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23CF579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303887A8"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1369AE16" w14:textId="77777777" w:rsidR="00917BAA" w:rsidRPr="00306576" w:rsidRDefault="00917BAA" w:rsidP="00917BAA">
            <w:pPr>
              <w:jc w:val="center"/>
            </w:pPr>
          </w:p>
        </w:tc>
        <w:tc>
          <w:tcPr>
            <w:tcW w:w="1322" w:type="dxa"/>
          </w:tcPr>
          <w:p w14:paraId="5848309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47D36AB"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2A73D3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4E3A9C3"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3CF48EA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D12982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D64F6ED"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561B03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FB34C0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2C78C55F"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0EE84079"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5F154BC3" w14:textId="77777777" w:rsidR="00917BAA" w:rsidRPr="00306576" w:rsidRDefault="00917BAA" w:rsidP="00917BAA">
            <w:pPr>
              <w:jc w:val="center"/>
            </w:pPr>
          </w:p>
        </w:tc>
        <w:tc>
          <w:tcPr>
            <w:tcW w:w="1322" w:type="dxa"/>
          </w:tcPr>
          <w:p w14:paraId="4F086D54"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157022A"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51FAC625"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C905ED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9926EE9"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1B5CB92"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64F5B3C"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D6BD34E"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C962E41"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8794210" w14:textId="77777777" w:rsidR="00917BAA" w:rsidRPr="00306576" w:rsidRDefault="00917BAA"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58CC9EC7"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5767DF54" w14:textId="77777777" w:rsidR="00F74D1C" w:rsidRPr="00306576" w:rsidRDefault="00F74D1C" w:rsidP="00917BAA">
            <w:pPr>
              <w:jc w:val="center"/>
            </w:pPr>
          </w:p>
        </w:tc>
        <w:tc>
          <w:tcPr>
            <w:tcW w:w="1322" w:type="dxa"/>
          </w:tcPr>
          <w:p w14:paraId="46EF8809"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E429809"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BCF7826"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1410C6B"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27862AB5"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61212051"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EE1B6F7"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434FF04"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0281BC3"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5DBDE37A"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r>
      <w:tr w:rsidR="0041413F" w:rsidRPr="00306576" w14:paraId="4A7FCF82" w14:textId="77777777" w:rsidTr="00EC7124">
        <w:tc>
          <w:tcPr>
            <w:cnfStyle w:val="001000000000" w:firstRow="0" w:lastRow="0" w:firstColumn="1" w:lastColumn="0" w:oddVBand="0" w:evenVBand="0" w:oddHBand="0" w:evenHBand="0" w:firstRowFirstColumn="0" w:firstRowLastColumn="0" w:lastRowFirstColumn="0" w:lastRowLastColumn="0"/>
            <w:tcW w:w="1322" w:type="dxa"/>
          </w:tcPr>
          <w:p w14:paraId="122FC334" w14:textId="77777777" w:rsidR="00F74D1C" w:rsidRPr="00306576" w:rsidRDefault="00F74D1C" w:rsidP="00917BAA">
            <w:pPr>
              <w:jc w:val="center"/>
            </w:pPr>
          </w:p>
        </w:tc>
        <w:tc>
          <w:tcPr>
            <w:tcW w:w="1322" w:type="dxa"/>
          </w:tcPr>
          <w:p w14:paraId="4D606301"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5C2F149"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22AF41C8"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387B5B57"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6F6BEF98"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1AD39601"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22E5A89"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07542020"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2" w:type="dxa"/>
          </w:tcPr>
          <w:p w14:paraId="416123BF"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c>
          <w:tcPr>
            <w:tcW w:w="1323" w:type="dxa"/>
          </w:tcPr>
          <w:p w14:paraId="46A53219" w14:textId="77777777" w:rsidR="00F74D1C" w:rsidRPr="00306576" w:rsidRDefault="00F74D1C" w:rsidP="00917BAA">
            <w:pPr>
              <w:jc w:val="center"/>
              <w:cnfStyle w:val="000000000000" w:firstRow="0" w:lastRow="0" w:firstColumn="0" w:lastColumn="0" w:oddVBand="0" w:evenVBand="0" w:oddHBand="0" w:evenHBand="0" w:firstRowFirstColumn="0" w:firstRowLastColumn="0" w:lastRowFirstColumn="0" w:lastRowLastColumn="0"/>
            </w:pPr>
          </w:p>
        </w:tc>
      </w:tr>
    </w:tbl>
    <w:p w14:paraId="765AC00B" w14:textId="77777777" w:rsidR="00917BAA" w:rsidRDefault="00917BAA" w:rsidP="007B5F58">
      <w:pPr>
        <w:sectPr w:rsidR="00917BAA" w:rsidSect="00E950E6">
          <w:pgSz w:w="15840" w:h="12240" w:orient="landscape"/>
          <w:pgMar w:top="720" w:right="720" w:bottom="720" w:left="720" w:header="720" w:footer="720" w:gutter="0"/>
          <w:cols w:space="720"/>
          <w:docGrid w:linePitch="381"/>
        </w:sectPr>
      </w:pPr>
    </w:p>
    <w:p w14:paraId="437E8CB2" w14:textId="5E8BC292" w:rsidR="00B4093F" w:rsidRPr="00777178" w:rsidRDefault="00B4093F" w:rsidP="00590418">
      <w:pPr>
        <w:pStyle w:val="Heading2"/>
      </w:pPr>
      <w:bookmarkStart w:id="26" w:name="_Toc148019544"/>
      <w:r w:rsidRPr="00777178">
        <w:lastRenderedPageBreak/>
        <w:t>Sample</w:t>
      </w:r>
      <w:r>
        <w:t xml:space="preserve"> </w:t>
      </w:r>
      <w:r w:rsidRPr="00777178">
        <w:t>Field</w:t>
      </w:r>
      <w:r w:rsidR="00AD12FE">
        <w:t>-Delivered Therapy</w:t>
      </w:r>
      <w:r w:rsidRPr="00777178">
        <w:t xml:space="preserve"> Supplies Checklist</w:t>
      </w:r>
      <w:bookmarkEnd w:id="26"/>
    </w:p>
    <w:p w14:paraId="750D2438" w14:textId="77777777" w:rsidR="001C3110" w:rsidRDefault="001C3110" w:rsidP="00B4093F">
      <w:pPr>
        <w:rPr>
          <w:rStyle w:val="Strong"/>
        </w:rPr>
        <w:sectPr w:rsidR="001C3110" w:rsidSect="00F517A8">
          <w:pgSz w:w="12240" w:h="15840"/>
          <w:pgMar w:top="1440" w:right="1440" w:bottom="1440" w:left="1440" w:header="720" w:footer="720" w:gutter="0"/>
          <w:cols w:space="720"/>
          <w:docGrid w:linePitch="381"/>
        </w:sectPr>
      </w:pPr>
    </w:p>
    <w:p w14:paraId="364B89AC" w14:textId="28CDAA5B" w:rsidR="00B4093F" w:rsidRPr="00CB1F85" w:rsidRDefault="00B4093F" w:rsidP="00CB1F85">
      <w:pPr>
        <w:rPr>
          <w:rStyle w:val="Strong"/>
        </w:rPr>
      </w:pPr>
      <w:r w:rsidRPr="00CB1F85">
        <w:rPr>
          <w:rStyle w:val="Strong"/>
        </w:rPr>
        <w:t>Lockable Medications Bag</w:t>
      </w:r>
    </w:p>
    <w:p w14:paraId="0AED5F68" w14:textId="5CB02E23" w:rsidR="00B4093F" w:rsidRPr="004B3F8C" w:rsidRDefault="00B4093F" w:rsidP="00CB1F85">
      <w:pPr>
        <w:pStyle w:val="ListParagraph"/>
        <w:numPr>
          <w:ilvl w:val="0"/>
          <w:numId w:val="26"/>
        </w:numPr>
      </w:pPr>
      <w:r w:rsidRPr="00777178">
        <w:t xml:space="preserve">Medications </w:t>
      </w:r>
      <w:r w:rsidRPr="003F6A4F">
        <w:t xml:space="preserve">for </w:t>
      </w:r>
      <w:r w:rsidR="00E202AB">
        <w:t xml:space="preserve">client </w:t>
      </w:r>
      <w:r w:rsidRPr="004B3F8C">
        <w:t xml:space="preserve">and </w:t>
      </w:r>
      <w:r w:rsidR="007545DF" w:rsidRPr="004B3F8C">
        <w:t>expedited partner therapy (</w:t>
      </w:r>
      <w:r w:rsidRPr="004B3F8C">
        <w:t>EPT</w:t>
      </w:r>
      <w:r w:rsidR="007545DF" w:rsidRPr="004B3F8C">
        <w:t>)</w:t>
      </w:r>
    </w:p>
    <w:p w14:paraId="4F71DD0A" w14:textId="77777777" w:rsidR="00B4093F" w:rsidRPr="00777178" w:rsidRDefault="00B4093F" w:rsidP="00CB1F85">
      <w:pPr>
        <w:pStyle w:val="ListParagraph"/>
        <w:numPr>
          <w:ilvl w:val="0"/>
          <w:numId w:val="26"/>
        </w:numPr>
      </w:pPr>
      <w:r w:rsidRPr="00777178">
        <w:t>Medication Log Sheet</w:t>
      </w:r>
    </w:p>
    <w:p w14:paraId="66D54E33" w14:textId="77777777" w:rsidR="00B4093F" w:rsidRPr="00CB1F85" w:rsidRDefault="00B4093F" w:rsidP="00B4093F">
      <w:pPr>
        <w:rPr>
          <w:rStyle w:val="Strong"/>
        </w:rPr>
      </w:pPr>
      <w:r w:rsidRPr="00CB1F85">
        <w:rPr>
          <w:rStyle w:val="Strong"/>
        </w:rPr>
        <w:t>Blood Kits</w:t>
      </w:r>
    </w:p>
    <w:p w14:paraId="2025F650" w14:textId="77777777" w:rsidR="00B4093F" w:rsidRPr="00777178" w:rsidRDefault="00B4093F" w:rsidP="00CB1F85">
      <w:pPr>
        <w:pStyle w:val="ListParagraph"/>
        <w:numPr>
          <w:ilvl w:val="0"/>
          <w:numId w:val="27"/>
        </w:numPr>
      </w:pPr>
      <w:r w:rsidRPr="00777178">
        <w:t>Tourniquets</w:t>
      </w:r>
    </w:p>
    <w:p w14:paraId="6B67113C" w14:textId="77777777" w:rsidR="00B4093F" w:rsidRPr="00777178" w:rsidRDefault="00B4093F" w:rsidP="00CB1F85">
      <w:pPr>
        <w:pStyle w:val="ListParagraph"/>
        <w:numPr>
          <w:ilvl w:val="0"/>
          <w:numId w:val="27"/>
        </w:numPr>
      </w:pPr>
      <w:r w:rsidRPr="00777178">
        <w:t>Needles</w:t>
      </w:r>
    </w:p>
    <w:p w14:paraId="6C0D1126" w14:textId="77777777" w:rsidR="00B4093F" w:rsidRPr="00777178" w:rsidRDefault="00B4093F" w:rsidP="00CB1F85">
      <w:pPr>
        <w:pStyle w:val="ListParagraph"/>
        <w:numPr>
          <w:ilvl w:val="0"/>
          <w:numId w:val="27"/>
        </w:numPr>
      </w:pPr>
      <w:r w:rsidRPr="00777178">
        <w:t>Needle hub</w:t>
      </w:r>
    </w:p>
    <w:p w14:paraId="4C57BD70" w14:textId="77777777" w:rsidR="00B4093F" w:rsidRPr="00777178" w:rsidRDefault="00B4093F" w:rsidP="00CB1F85">
      <w:pPr>
        <w:pStyle w:val="ListParagraph"/>
        <w:numPr>
          <w:ilvl w:val="0"/>
          <w:numId w:val="27"/>
        </w:numPr>
      </w:pPr>
      <w:r w:rsidRPr="00777178">
        <w:t>Vacutainers</w:t>
      </w:r>
    </w:p>
    <w:p w14:paraId="5D0B5B69" w14:textId="77777777" w:rsidR="00B4093F" w:rsidRPr="00777178" w:rsidRDefault="00B4093F" w:rsidP="00CB1F85">
      <w:pPr>
        <w:pStyle w:val="ListParagraph"/>
        <w:numPr>
          <w:ilvl w:val="0"/>
          <w:numId w:val="27"/>
        </w:numPr>
      </w:pPr>
      <w:r w:rsidRPr="00777178">
        <w:t>Cotton</w:t>
      </w:r>
    </w:p>
    <w:p w14:paraId="17BEB04D" w14:textId="77777777" w:rsidR="00B4093F" w:rsidRPr="00777178" w:rsidRDefault="00B4093F" w:rsidP="00CB1F85">
      <w:pPr>
        <w:pStyle w:val="ListParagraph"/>
        <w:numPr>
          <w:ilvl w:val="0"/>
          <w:numId w:val="27"/>
        </w:numPr>
      </w:pPr>
      <w:r w:rsidRPr="00777178">
        <w:t>Alcohol pads</w:t>
      </w:r>
    </w:p>
    <w:p w14:paraId="097E35B2" w14:textId="77777777" w:rsidR="00B4093F" w:rsidRPr="00777178" w:rsidRDefault="00B4093F" w:rsidP="00CB1F85">
      <w:pPr>
        <w:pStyle w:val="ListParagraph"/>
        <w:numPr>
          <w:ilvl w:val="0"/>
          <w:numId w:val="27"/>
        </w:numPr>
      </w:pPr>
      <w:r w:rsidRPr="00777178">
        <w:t>Bandages</w:t>
      </w:r>
    </w:p>
    <w:p w14:paraId="49DE9839" w14:textId="77777777" w:rsidR="00B4093F" w:rsidRPr="00777178" w:rsidRDefault="00B4093F" w:rsidP="00CB1F85">
      <w:pPr>
        <w:pStyle w:val="ListParagraph"/>
        <w:numPr>
          <w:ilvl w:val="0"/>
          <w:numId w:val="27"/>
        </w:numPr>
      </w:pPr>
      <w:r w:rsidRPr="00777178">
        <w:t>Needle stick procedure and forms</w:t>
      </w:r>
    </w:p>
    <w:p w14:paraId="7B82A323" w14:textId="77777777" w:rsidR="00B4093F" w:rsidRPr="00777178" w:rsidRDefault="00B4093F" w:rsidP="00CB1F85">
      <w:pPr>
        <w:pStyle w:val="ListParagraph"/>
        <w:numPr>
          <w:ilvl w:val="0"/>
          <w:numId w:val="27"/>
        </w:numPr>
      </w:pPr>
      <w:r w:rsidRPr="00777178">
        <w:t>Urine cups</w:t>
      </w:r>
    </w:p>
    <w:p w14:paraId="5DB96D26" w14:textId="77777777" w:rsidR="00B4093F" w:rsidRPr="00777178" w:rsidRDefault="00B4093F" w:rsidP="00CB1F85">
      <w:pPr>
        <w:pStyle w:val="ListParagraph"/>
        <w:numPr>
          <w:ilvl w:val="0"/>
          <w:numId w:val="27"/>
        </w:numPr>
      </w:pPr>
      <w:r w:rsidRPr="00777178">
        <w:t>GC/CT NAAT testing kits (including self-collected vaginal, pharyngeal, and rectal specimens, if applicable)</w:t>
      </w:r>
    </w:p>
    <w:p w14:paraId="2D9D3953" w14:textId="77777777" w:rsidR="00B4093F" w:rsidRPr="00777178" w:rsidRDefault="00B4093F" w:rsidP="00CB1F85">
      <w:pPr>
        <w:pStyle w:val="ListParagraph"/>
        <w:numPr>
          <w:ilvl w:val="0"/>
          <w:numId w:val="27"/>
        </w:numPr>
      </w:pPr>
      <w:r w:rsidRPr="00777178">
        <w:t>Blood container</w:t>
      </w:r>
    </w:p>
    <w:p w14:paraId="03ACFBEC" w14:textId="77777777" w:rsidR="00B4093F" w:rsidRPr="00777178" w:rsidRDefault="00B4093F" w:rsidP="00CB1F85">
      <w:pPr>
        <w:pStyle w:val="ListParagraph"/>
        <w:numPr>
          <w:ilvl w:val="0"/>
          <w:numId w:val="27"/>
        </w:numPr>
      </w:pPr>
      <w:r w:rsidRPr="00777178">
        <w:t>Sharps container</w:t>
      </w:r>
    </w:p>
    <w:p w14:paraId="1E494D40" w14:textId="77777777" w:rsidR="00B4093F" w:rsidRPr="00777178" w:rsidRDefault="00B4093F" w:rsidP="00CB1F85">
      <w:pPr>
        <w:pStyle w:val="ListParagraph"/>
        <w:numPr>
          <w:ilvl w:val="0"/>
          <w:numId w:val="27"/>
        </w:numPr>
      </w:pPr>
      <w:r w:rsidRPr="00777178">
        <w:t>Alcohol hand wash</w:t>
      </w:r>
    </w:p>
    <w:p w14:paraId="7D2552C8" w14:textId="77777777" w:rsidR="00B4093F" w:rsidRPr="00777178" w:rsidRDefault="00B4093F" w:rsidP="00CB1F85">
      <w:pPr>
        <w:pStyle w:val="ListParagraph"/>
        <w:numPr>
          <w:ilvl w:val="0"/>
          <w:numId w:val="27"/>
        </w:numPr>
      </w:pPr>
      <w:r w:rsidRPr="00777178">
        <w:t>Gloves</w:t>
      </w:r>
    </w:p>
    <w:p w14:paraId="1BE5CE40" w14:textId="77777777" w:rsidR="00B4093F" w:rsidRPr="00777178" w:rsidRDefault="00B4093F" w:rsidP="00CB1F85">
      <w:pPr>
        <w:pStyle w:val="ListParagraph"/>
        <w:numPr>
          <w:ilvl w:val="0"/>
          <w:numId w:val="27"/>
        </w:numPr>
      </w:pPr>
      <w:r w:rsidRPr="00777178">
        <w:t>Pregnancy tests</w:t>
      </w:r>
    </w:p>
    <w:p w14:paraId="5A263003" w14:textId="77777777" w:rsidR="00B4093F" w:rsidRPr="00CB1F85" w:rsidRDefault="00B4093F" w:rsidP="00B4093F">
      <w:pPr>
        <w:rPr>
          <w:rStyle w:val="Strong"/>
        </w:rPr>
      </w:pPr>
      <w:r w:rsidRPr="00CB1F85">
        <w:rPr>
          <w:rStyle w:val="Strong"/>
        </w:rPr>
        <w:t>Additional Items</w:t>
      </w:r>
    </w:p>
    <w:p w14:paraId="060CB6DD" w14:textId="77777777" w:rsidR="00B4093F" w:rsidRPr="00777178" w:rsidRDefault="00B4093F" w:rsidP="00CB1F85">
      <w:pPr>
        <w:pStyle w:val="ListParagraph"/>
        <w:numPr>
          <w:ilvl w:val="0"/>
          <w:numId w:val="28"/>
        </w:numPr>
      </w:pPr>
      <w:r w:rsidRPr="00777178">
        <w:t>Condoms and Safer Sex tools</w:t>
      </w:r>
    </w:p>
    <w:p w14:paraId="30CFF29C" w14:textId="77777777" w:rsidR="00B4093F" w:rsidRPr="00777178" w:rsidRDefault="00B4093F" w:rsidP="00CB1F85">
      <w:pPr>
        <w:pStyle w:val="ListParagraph"/>
        <w:numPr>
          <w:ilvl w:val="0"/>
          <w:numId w:val="28"/>
        </w:numPr>
      </w:pPr>
      <w:r w:rsidRPr="00777178">
        <w:t>Light snacks</w:t>
      </w:r>
    </w:p>
    <w:p w14:paraId="349B1899" w14:textId="77777777" w:rsidR="00B4093F" w:rsidRPr="00777178" w:rsidRDefault="00B4093F" w:rsidP="00CB1F85">
      <w:pPr>
        <w:pStyle w:val="ListParagraph"/>
        <w:numPr>
          <w:ilvl w:val="0"/>
          <w:numId w:val="28"/>
        </w:numPr>
      </w:pPr>
      <w:r w:rsidRPr="00777178">
        <w:t>Bottles of water</w:t>
      </w:r>
    </w:p>
    <w:p w14:paraId="3D0B7BD3" w14:textId="77777777" w:rsidR="00B4093F" w:rsidRPr="00777178" w:rsidRDefault="00B4093F" w:rsidP="00CB1F85">
      <w:pPr>
        <w:pStyle w:val="ListParagraph"/>
        <w:numPr>
          <w:ilvl w:val="0"/>
          <w:numId w:val="28"/>
        </w:numPr>
      </w:pPr>
      <w:r w:rsidRPr="00777178">
        <w:t>Hard candy</w:t>
      </w:r>
    </w:p>
    <w:p w14:paraId="7C9A2A1C" w14:textId="77777777" w:rsidR="00B4093F" w:rsidRPr="00CB1F85" w:rsidRDefault="00B4093F" w:rsidP="00B4093F">
      <w:pPr>
        <w:rPr>
          <w:rStyle w:val="Strong"/>
        </w:rPr>
      </w:pPr>
      <w:r w:rsidRPr="00CB1F85">
        <w:rPr>
          <w:rStyle w:val="Strong"/>
        </w:rPr>
        <w:t>Documentation and Education Supplies</w:t>
      </w:r>
    </w:p>
    <w:p w14:paraId="414E79EB" w14:textId="77777777" w:rsidR="00B4093F" w:rsidRPr="00777178" w:rsidRDefault="00B4093F" w:rsidP="00CB1F85">
      <w:pPr>
        <w:pStyle w:val="ListParagraph"/>
        <w:numPr>
          <w:ilvl w:val="0"/>
          <w:numId w:val="29"/>
        </w:numPr>
      </w:pPr>
      <w:r w:rsidRPr="00777178">
        <w:t>Consent forms and registration</w:t>
      </w:r>
    </w:p>
    <w:p w14:paraId="7AA80F0C" w14:textId="77777777" w:rsidR="00B4093F" w:rsidRPr="00777178" w:rsidRDefault="00B4093F" w:rsidP="00CB1F85">
      <w:pPr>
        <w:pStyle w:val="ListParagraph"/>
        <w:numPr>
          <w:ilvl w:val="0"/>
          <w:numId w:val="29"/>
        </w:numPr>
      </w:pPr>
      <w:r w:rsidRPr="00777178">
        <w:t>HIPAA standards</w:t>
      </w:r>
    </w:p>
    <w:p w14:paraId="1C564808" w14:textId="77777777" w:rsidR="00B4093F" w:rsidRPr="00777178" w:rsidRDefault="00B4093F" w:rsidP="00CB1F85">
      <w:pPr>
        <w:pStyle w:val="ListParagraph"/>
        <w:numPr>
          <w:ilvl w:val="0"/>
          <w:numId w:val="29"/>
        </w:numPr>
      </w:pPr>
      <w:r w:rsidRPr="00777178">
        <w:t>Educational pamphlets</w:t>
      </w:r>
    </w:p>
    <w:p w14:paraId="35161A5F" w14:textId="77777777" w:rsidR="00B4093F" w:rsidRPr="00777178" w:rsidRDefault="00B4093F" w:rsidP="00CB1F85">
      <w:pPr>
        <w:pStyle w:val="ListParagraph"/>
        <w:numPr>
          <w:ilvl w:val="0"/>
          <w:numId w:val="29"/>
        </w:numPr>
      </w:pPr>
      <w:r w:rsidRPr="00777178">
        <w:t>Referral cards</w:t>
      </w:r>
    </w:p>
    <w:p w14:paraId="2BFE8295" w14:textId="77777777" w:rsidR="00B4093F" w:rsidRPr="00777178" w:rsidRDefault="00B4093F" w:rsidP="00CB1F85">
      <w:pPr>
        <w:pStyle w:val="ListParagraph"/>
        <w:numPr>
          <w:ilvl w:val="0"/>
          <w:numId w:val="29"/>
        </w:numPr>
      </w:pPr>
      <w:r w:rsidRPr="00777178">
        <w:t>Business cards</w:t>
      </w:r>
    </w:p>
    <w:p w14:paraId="5DE46053" w14:textId="77777777" w:rsidR="00B4093F" w:rsidRPr="00777178" w:rsidRDefault="00B4093F" w:rsidP="00CB1F85">
      <w:pPr>
        <w:pStyle w:val="ListParagraph"/>
        <w:numPr>
          <w:ilvl w:val="0"/>
          <w:numId w:val="29"/>
        </w:numPr>
      </w:pPr>
      <w:r w:rsidRPr="00777178">
        <w:t>PrEP information</w:t>
      </w:r>
    </w:p>
    <w:p w14:paraId="1D5033F6" w14:textId="77777777" w:rsidR="00B4093F" w:rsidRPr="00777178" w:rsidRDefault="00B4093F" w:rsidP="00CB1F85">
      <w:pPr>
        <w:pStyle w:val="ListParagraph"/>
        <w:numPr>
          <w:ilvl w:val="0"/>
          <w:numId w:val="29"/>
        </w:numPr>
      </w:pPr>
      <w:r w:rsidRPr="00777178">
        <w:t>Aptima GC/CT instructions for self-collection of specimens</w:t>
      </w:r>
    </w:p>
    <w:p w14:paraId="28E615BF" w14:textId="77777777" w:rsidR="00B4093F" w:rsidRPr="00CB1F85" w:rsidRDefault="00B4093F" w:rsidP="00B4093F">
      <w:pPr>
        <w:rPr>
          <w:rStyle w:val="Strong"/>
        </w:rPr>
      </w:pPr>
      <w:r w:rsidRPr="00CB1F85">
        <w:rPr>
          <w:rStyle w:val="Strong"/>
        </w:rPr>
        <w:t>Miscellaneous</w:t>
      </w:r>
    </w:p>
    <w:p w14:paraId="1DDD0EC4" w14:textId="77777777" w:rsidR="00B4093F" w:rsidRPr="00777178" w:rsidRDefault="00B4093F" w:rsidP="00CB1F85">
      <w:pPr>
        <w:pStyle w:val="ListParagraph"/>
        <w:numPr>
          <w:ilvl w:val="0"/>
          <w:numId w:val="30"/>
        </w:numPr>
      </w:pPr>
      <w:r w:rsidRPr="00777178">
        <w:t>GPS</w:t>
      </w:r>
    </w:p>
    <w:p w14:paraId="448C2887" w14:textId="77777777" w:rsidR="00B4093F" w:rsidRPr="00777178" w:rsidRDefault="00B4093F" w:rsidP="00CB1F85">
      <w:pPr>
        <w:pStyle w:val="ListParagraph"/>
        <w:numPr>
          <w:ilvl w:val="0"/>
          <w:numId w:val="30"/>
        </w:numPr>
      </w:pPr>
      <w:r w:rsidRPr="00777178">
        <w:t>Cell phone</w:t>
      </w:r>
    </w:p>
    <w:p w14:paraId="4FFBAD24" w14:textId="7387ADA5" w:rsidR="00B4093F" w:rsidRDefault="00B4093F" w:rsidP="001C3110">
      <w:pPr>
        <w:pStyle w:val="ListParagraph"/>
        <w:numPr>
          <w:ilvl w:val="0"/>
          <w:numId w:val="30"/>
        </w:numPr>
      </w:pPr>
      <w:r w:rsidRPr="00777178">
        <w:t>ID badge</w:t>
      </w:r>
    </w:p>
    <w:p w14:paraId="655E4789" w14:textId="77777777" w:rsidR="001C3110" w:rsidRDefault="001C3110" w:rsidP="00E950E6">
      <w:pPr>
        <w:pStyle w:val="ListParagraph"/>
        <w:ind w:left="0"/>
        <w:sectPr w:rsidR="001C3110" w:rsidSect="00F517A8">
          <w:type w:val="continuous"/>
          <w:pgSz w:w="12240" w:h="15840"/>
          <w:pgMar w:top="1440" w:right="1440" w:bottom="1440" w:left="1440" w:header="720" w:footer="720" w:gutter="0"/>
          <w:cols w:num="2" w:space="720"/>
          <w:docGrid w:linePitch="381"/>
        </w:sectPr>
      </w:pPr>
    </w:p>
    <w:p w14:paraId="1D4E11CF" w14:textId="26CAA017" w:rsidR="004763F5" w:rsidRDefault="004763F5" w:rsidP="00590418">
      <w:pPr>
        <w:pStyle w:val="Heading2"/>
      </w:pPr>
      <w:bookmarkStart w:id="27" w:name="_Toc148019545"/>
      <w:r w:rsidRPr="00F676B3">
        <w:lastRenderedPageBreak/>
        <w:t>Sample</w:t>
      </w:r>
      <w:r>
        <w:t xml:space="preserve"> </w:t>
      </w:r>
      <w:r w:rsidRPr="00F676B3">
        <w:t>Field-Delivered Therapy Audit</w:t>
      </w:r>
      <w:bookmarkEnd w:id="27"/>
    </w:p>
    <w:p w14:paraId="2BFA79D6" w14:textId="15A36C8C" w:rsidR="00D361FE" w:rsidRDefault="00D361FE" w:rsidP="005C5CB3">
      <w:pPr>
        <w:spacing w:after="240"/>
      </w:pPr>
      <w:r>
        <w:t>Worker Name:</w:t>
      </w:r>
      <w:r>
        <w:ptab w:relativeTo="margin" w:alignment="right" w:leader="underscore"/>
      </w:r>
    </w:p>
    <w:p w14:paraId="7EC76A47" w14:textId="350EAB9F" w:rsidR="00D361FE" w:rsidRDefault="00D361FE" w:rsidP="005E4D34">
      <w:pPr>
        <w:spacing w:after="240"/>
      </w:pPr>
      <w:r>
        <w:t>Worker Number:</w:t>
      </w:r>
      <w:r>
        <w:ptab w:relativeTo="margin" w:alignment="right" w:leader="underscore"/>
      </w:r>
    </w:p>
    <w:p w14:paraId="64872E6B" w14:textId="0EDABD65" w:rsidR="00D361FE" w:rsidRDefault="00D361FE" w:rsidP="005E4D34">
      <w:pPr>
        <w:spacing w:after="240"/>
      </w:pPr>
      <w:r>
        <w:t>Reviewer:</w:t>
      </w:r>
      <w:r>
        <w:ptab w:relativeTo="margin" w:alignment="right" w:leader="underscore"/>
      </w:r>
    </w:p>
    <w:p w14:paraId="0307FE6D" w14:textId="78A07BDE" w:rsidR="00D361FE" w:rsidRDefault="00D361FE" w:rsidP="00D361FE">
      <w:r>
        <w:t>Date of Review:</w:t>
      </w:r>
      <w:r>
        <w:ptab w:relativeTo="margin" w:alignment="right" w:leader="underscore"/>
      </w:r>
    </w:p>
    <w:tbl>
      <w:tblPr>
        <w:tblStyle w:val="TableGrid"/>
        <w:tblW w:w="9648" w:type="dxa"/>
        <w:tblLayout w:type="fixed"/>
        <w:tblLook w:val="0020" w:firstRow="1" w:lastRow="0" w:firstColumn="0" w:lastColumn="0" w:noHBand="0" w:noVBand="0"/>
      </w:tblPr>
      <w:tblGrid>
        <w:gridCol w:w="5760"/>
        <w:gridCol w:w="1872"/>
        <w:gridCol w:w="2016"/>
      </w:tblGrid>
      <w:tr w:rsidR="0034164A" w:rsidRPr="006065DB" w14:paraId="4227EEDD" w14:textId="77777777" w:rsidTr="00F517A8">
        <w:trPr>
          <w:cantSplit/>
          <w:trHeight w:val="864"/>
          <w:tblHeader/>
        </w:trPr>
        <w:tc>
          <w:tcPr>
            <w:tcW w:w="5760" w:type="dxa"/>
            <w:shd w:val="clear" w:color="auto" w:fill="D9D9D9" w:themeFill="background1" w:themeFillShade="D9"/>
            <w:vAlign w:val="center"/>
          </w:tcPr>
          <w:p w14:paraId="48FEF1D9" w14:textId="77777777" w:rsidR="004763F5" w:rsidRPr="006065DB" w:rsidRDefault="004763F5" w:rsidP="006065DB">
            <w:pPr>
              <w:rPr>
                <w:rStyle w:val="Strong"/>
              </w:rPr>
            </w:pPr>
            <w:r w:rsidRPr="006065DB">
              <w:rPr>
                <w:rStyle w:val="Strong"/>
              </w:rPr>
              <w:t>Pre-Therapy Procedures</w:t>
            </w:r>
          </w:p>
        </w:tc>
        <w:tc>
          <w:tcPr>
            <w:tcW w:w="1872" w:type="dxa"/>
            <w:shd w:val="clear" w:color="auto" w:fill="D9D9D9" w:themeFill="background1" w:themeFillShade="D9"/>
            <w:vAlign w:val="center"/>
          </w:tcPr>
          <w:p w14:paraId="4A371424" w14:textId="4AB8F368" w:rsidR="004763F5" w:rsidRPr="006065DB" w:rsidRDefault="004763F5" w:rsidP="006065DB">
            <w:pPr>
              <w:jc w:val="center"/>
              <w:rPr>
                <w:rStyle w:val="Strong"/>
              </w:rPr>
            </w:pPr>
            <w:r w:rsidRPr="006065DB">
              <w:rPr>
                <w:rStyle w:val="Strong"/>
              </w:rPr>
              <w:t>Document</w:t>
            </w:r>
            <w:r w:rsidR="00D361FE" w:rsidRPr="006065DB">
              <w:rPr>
                <w:rStyle w:val="Strong"/>
              </w:rPr>
              <w:t xml:space="preserve">ed and </w:t>
            </w:r>
            <w:r w:rsidRPr="006065DB">
              <w:rPr>
                <w:rStyle w:val="Strong"/>
              </w:rPr>
              <w:t>Observed</w:t>
            </w:r>
          </w:p>
        </w:tc>
        <w:tc>
          <w:tcPr>
            <w:tcW w:w="2016" w:type="dxa"/>
            <w:shd w:val="clear" w:color="auto" w:fill="D9D9D9" w:themeFill="background1" w:themeFillShade="D9"/>
            <w:vAlign w:val="center"/>
          </w:tcPr>
          <w:p w14:paraId="7F2178E5" w14:textId="77777777" w:rsidR="004763F5" w:rsidRPr="006065DB" w:rsidRDefault="004763F5" w:rsidP="006065DB">
            <w:pPr>
              <w:jc w:val="center"/>
              <w:rPr>
                <w:rStyle w:val="Strong"/>
              </w:rPr>
            </w:pPr>
            <w:r w:rsidRPr="006065DB">
              <w:rPr>
                <w:rStyle w:val="Strong"/>
              </w:rPr>
              <w:t>Comment</w:t>
            </w:r>
          </w:p>
        </w:tc>
      </w:tr>
      <w:tr w:rsidR="0034164A" w:rsidRPr="00F676B3" w14:paraId="5F37ACF2" w14:textId="77777777" w:rsidTr="00F517A8">
        <w:trPr>
          <w:trHeight w:val="1152"/>
        </w:trPr>
        <w:tc>
          <w:tcPr>
            <w:tcW w:w="5760" w:type="dxa"/>
            <w:vAlign w:val="center"/>
          </w:tcPr>
          <w:p w14:paraId="4BE99031" w14:textId="77777777" w:rsidR="004763F5" w:rsidRPr="006065DB" w:rsidRDefault="004763F5" w:rsidP="006065DB">
            <w:pPr>
              <w:rPr>
                <w:rFonts w:cs="Calibri"/>
              </w:rPr>
            </w:pPr>
            <w:r w:rsidRPr="006065DB">
              <w:rPr>
                <w:rFonts w:cs="Calibri"/>
              </w:rPr>
              <w:t>1. Performed pre-field activities (i.e., verified locating information and need for treatment, confirmed client was not previously treated).</w:t>
            </w:r>
          </w:p>
        </w:tc>
        <w:tc>
          <w:tcPr>
            <w:tcW w:w="1872" w:type="dxa"/>
          </w:tcPr>
          <w:p w14:paraId="6CCEE717" w14:textId="77777777" w:rsidR="004763F5" w:rsidRPr="006065DB" w:rsidRDefault="004763F5" w:rsidP="00334F87">
            <w:pPr>
              <w:rPr>
                <w:rFonts w:cs="Calibri"/>
              </w:rPr>
            </w:pPr>
          </w:p>
        </w:tc>
        <w:tc>
          <w:tcPr>
            <w:tcW w:w="2016" w:type="dxa"/>
          </w:tcPr>
          <w:p w14:paraId="65BEAE75" w14:textId="77777777" w:rsidR="004763F5" w:rsidRPr="006065DB" w:rsidRDefault="004763F5" w:rsidP="00334F87">
            <w:pPr>
              <w:rPr>
                <w:rFonts w:cs="Calibri"/>
              </w:rPr>
            </w:pPr>
          </w:p>
        </w:tc>
      </w:tr>
      <w:tr w:rsidR="0034164A" w:rsidRPr="00F676B3" w14:paraId="3AA5E6AF" w14:textId="77777777" w:rsidTr="00F517A8">
        <w:trPr>
          <w:trHeight w:val="864"/>
        </w:trPr>
        <w:tc>
          <w:tcPr>
            <w:tcW w:w="5760" w:type="dxa"/>
            <w:vAlign w:val="center"/>
          </w:tcPr>
          <w:p w14:paraId="7B3FE1E6" w14:textId="03C4DECD" w:rsidR="004763F5" w:rsidRPr="006065DB" w:rsidRDefault="004763F5" w:rsidP="006065DB">
            <w:pPr>
              <w:rPr>
                <w:rFonts w:cs="Calibri"/>
              </w:rPr>
            </w:pPr>
            <w:r w:rsidRPr="006065DB">
              <w:rPr>
                <w:rFonts w:cs="Calibri"/>
              </w:rPr>
              <w:t xml:space="preserve">2. Obtained supervisor approval </w:t>
            </w:r>
            <w:r w:rsidR="002B3BA4">
              <w:rPr>
                <w:rFonts w:cs="Calibri"/>
              </w:rPr>
              <w:t>before</w:t>
            </w:r>
            <w:r w:rsidRPr="006065DB">
              <w:rPr>
                <w:rFonts w:cs="Calibri"/>
              </w:rPr>
              <w:t xml:space="preserve"> offering FDT.</w:t>
            </w:r>
          </w:p>
        </w:tc>
        <w:tc>
          <w:tcPr>
            <w:tcW w:w="1872" w:type="dxa"/>
          </w:tcPr>
          <w:p w14:paraId="50CA7117" w14:textId="77777777" w:rsidR="004763F5" w:rsidRPr="006065DB" w:rsidRDefault="004763F5" w:rsidP="00334F87">
            <w:pPr>
              <w:rPr>
                <w:rFonts w:cs="Calibri"/>
              </w:rPr>
            </w:pPr>
          </w:p>
        </w:tc>
        <w:tc>
          <w:tcPr>
            <w:tcW w:w="2016" w:type="dxa"/>
          </w:tcPr>
          <w:p w14:paraId="0F513D35" w14:textId="77777777" w:rsidR="004763F5" w:rsidRPr="006065DB" w:rsidRDefault="004763F5" w:rsidP="00334F87">
            <w:pPr>
              <w:rPr>
                <w:rFonts w:cs="Calibri"/>
              </w:rPr>
            </w:pPr>
          </w:p>
        </w:tc>
      </w:tr>
      <w:tr w:rsidR="0034164A" w:rsidRPr="00F676B3" w14:paraId="390F0B4D" w14:textId="77777777" w:rsidTr="00F517A8">
        <w:trPr>
          <w:trHeight w:val="864"/>
        </w:trPr>
        <w:tc>
          <w:tcPr>
            <w:tcW w:w="5760" w:type="dxa"/>
            <w:vAlign w:val="center"/>
          </w:tcPr>
          <w:p w14:paraId="63BC1D79" w14:textId="77777777" w:rsidR="004763F5" w:rsidRPr="006065DB" w:rsidRDefault="004763F5" w:rsidP="006065DB">
            <w:pPr>
              <w:rPr>
                <w:rFonts w:cs="Calibri"/>
              </w:rPr>
            </w:pPr>
            <w:r w:rsidRPr="006065DB">
              <w:rPr>
                <w:rFonts w:cs="Calibri"/>
              </w:rPr>
              <w:t>3. Verified expiration dates and name and dosage of the medication to be delivered.</w:t>
            </w:r>
          </w:p>
        </w:tc>
        <w:tc>
          <w:tcPr>
            <w:tcW w:w="1872" w:type="dxa"/>
          </w:tcPr>
          <w:p w14:paraId="64F4F34F" w14:textId="77777777" w:rsidR="004763F5" w:rsidRPr="006065DB" w:rsidRDefault="004763F5" w:rsidP="00334F87">
            <w:pPr>
              <w:rPr>
                <w:rFonts w:cs="Calibri"/>
              </w:rPr>
            </w:pPr>
          </w:p>
        </w:tc>
        <w:tc>
          <w:tcPr>
            <w:tcW w:w="2016" w:type="dxa"/>
          </w:tcPr>
          <w:p w14:paraId="09F28CC5" w14:textId="77777777" w:rsidR="004763F5" w:rsidRPr="006065DB" w:rsidRDefault="004763F5" w:rsidP="00334F87">
            <w:pPr>
              <w:rPr>
                <w:rFonts w:cs="Calibri"/>
              </w:rPr>
            </w:pPr>
          </w:p>
        </w:tc>
      </w:tr>
      <w:tr w:rsidR="0034164A" w:rsidRPr="00F676B3" w14:paraId="487BE632" w14:textId="77777777" w:rsidTr="00F517A8">
        <w:trPr>
          <w:trHeight w:val="576"/>
        </w:trPr>
        <w:tc>
          <w:tcPr>
            <w:tcW w:w="5760" w:type="dxa"/>
            <w:vAlign w:val="center"/>
          </w:tcPr>
          <w:p w14:paraId="2FA86BBA" w14:textId="77777777" w:rsidR="004763F5" w:rsidRPr="006065DB" w:rsidRDefault="004763F5" w:rsidP="006065DB">
            <w:pPr>
              <w:rPr>
                <w:rFonts w:cs="Calibri"/>
              </w:rPr>
            </w:pPr>
            <w:r w:rsidRPr="006065DB">
              <w:rPr>
                <w:rFonts w:cs="Calibri"/>
              </w:rPr>
              <w:t>4. Verified client identity.</w:t>
            </w:r>
          </w:p>
        </w:tc>
        <w:tc>
          <w:tcPr>
            <w:tcW w:w="1872" w:type="dxa"/>
          </w:tcPr>
          <w:p w14:paraId="184E8BB6" w14:textId="77777777" w:rsidR="004763F5" w:rsidRPr="006065DB" w:rsidRDefault="004763F5" w:rsidP="00334F87">
            <w:pPr>
              <w:rPr>
                <w:rFonts w:cs="Calibri"/>
              </w:rPr>
            </w:pPr>
          </w:p>
        </w:tc>
        <w:tc>
          <w:tcPr>
            <w:tcW w:w="2016" w:type="dxa"/>
          </w:tcPr>
          <w:p w14:paraId="3195521D" w14:textId="77777777" w:rsidR="004763F5" w:rsidRPr="006065DB" w:rsidRDefault="004763F5" w:rsidP="00334F87">
            <w:pPr>
              <w:rPr>
                <w:rFonts w:cs="Calibri"/>
              </w:rPr>
            </w:pPr>
          </w:p>
        </w:tc>
      </w:tr>
      <w:tr w:rsidR="0034164A" w:rsidRPr="00F676B3" w14:paraId="54DD900B" w14:textId="77777777" w:rsidTr="00F517A8">
        <w:trPr>
          <w:trHeight w:val="576"/>
        </w:trPr>
        <w:tc>
          <w:tcPr>
            <w:tcW w:w="5760" w:type="dxa"/>
            <w:vAlign w:val="center"/>
          </w:tcPr>
          <w:p w14:paraId="72B6249C" w14:textId="2520E10B" w:rsidR="004763F5" w:rsidRPr="006065DB" w:rsidRDefault="004763F5" w:rsidP="006065DB">
            <w:pPr>
              <w:rPr>
                <w:rFonts w:cs="Calibri"/>
              </w:rPr>
            </w:pPr>
            <w:r w:rsidRPr="006065DB">
              <w:rPr>
                <w:rFonts w:cs="Calibri"/>
              </w:rPr>
              <w:t xml:space="preserve">5. Addressed client concerns. </w:t>
            </w:r>
          </w:p>
        </w:tc>
        <w:tc>
          <w:tcPr>
            <w:tcW w:w="1872" w:type="dxa"/>
          </w:tcPr>
          <w:p w14:paraId="421EF3DA" w14:textId="77777777" w:rsidR="004763F5" w:rsidRPr="006065DB" w:rsidRDefault="004763F5" w:rsidP="00334F87">
            <w:pPr>
              <w:rPr>
                <w:rFonts w:cs="Calibri"/>
              </w:rPr>
            </w:pPr>
          </w:p>
        </w:tc>
        <w:tc>
          <w:tcPr>
            <w:tcW w:w="2016" w:type="dxa"/>
          </w:tcPr>
          <w:p w14:paraId="4ADE7FE7" w14:textId="77777777" w:rsidR="004763F5" w:rsidRPr="006065DB" w:rsidRDefault="004763F5" w:rsidP="00334F87">
            <w:pPr>
              <w:rPr>
                <w:rFonts w:cs="Calibri"/>
              </w:rPr>
            </w:pPr>
          </w:p>
        </w:tc>
      </w:tr>
      <w:tr w:rsidR="0034164A" w:rsidRPr="00F676B3" w14:paraId="41676F1B" w14:textId="77777777" w:rsidTr="00F517A8">
        <w:trPr>
          <w:trHeight w:val="1728"/>
        </w:trPr>
        <w:tc>
          <w:tcPr>
            <w:tcW w:w="5760" w:type="dxa"/>
            <w:vAlign w:val="center"/>
          </w:tcPr>
          <w:p w14:paraId="6DAE0464" w14:textId="77777777" w:rsidR="004763F5" w:rsidRPr="006065DB" w:rsidRDefault="004763F5" w:rsidP="006065DB">
            <w:pPr>
              <w:rPr>
                <w:rFonts w:cs="Calibri"/>
              </w:rPr>
            </w:pPr>
            <w:r w:rsidRPr="006065DB">
              <w:rPr>
                <w:rFonts w:cs="Calibri"/>
              </w:rPr>
              <w:t>6. Confirmed client was not treated previously by another provider or facility. If the client reported previous treatment, the field worker tried to confirm while with the client.</w:t>
            </w:r>
          </w:p>
        </w:tc>
        <w:tc>
          <w:tcPr>
            <w:tcW w:w="1872" w:type="dxa"/>
          </w:tcPr>
          <w:p w14:paraId="47EB6750" w14:textId="77777777" w:rsidR="004763F5" w:rsidRPr="006065DB" w:rsidRDefault="004763F5" w:rsidP="00334F87">
            <w:pPr>
              <w:rPr>
                <w:rFonts w:cs="Calibri"/>
              </w:rPr>
            </w:pPr>
          </w:p>
        </w:tc>
        <w:tc>
          <w:tcPr>
            <w:tcW w:w="2016" w:type="dxa"/>
          </w:tcPr>
          <w:p w14:paraId="2CE752FD" w14:textId="77777777" w:rsidR="004763F5" w:rsidRPr="006065DB" w:rsidRDefault="004763F5" w:rsidP="00334F87">
            <w:pPr>
              <w:rPr>
                <w:rFonts w:cs="Calibri"/>
              </w:rPr>
            </w:pPr>
          </w:p>
        </w:tc>
      </w:tr>
      <w:tr w:rsidR="005C5CB3" w:rsidRPr="00F676B3" w14:paraId="636E18CF" w14:textId="77777777" w:rsidTr="00F517A8">
        <w:trPr>
          <w:trHeight w:val="864"/>
        </w:trPr>
        <w:tc>
          <w:tcPr>
            <w:tcW w:w="5760" w:type="dxa"/>
            <w:vAlign w:val="center"/>
          </w:tcPr>
          <w:p w14:paraId="778A6B57" w14:textId="61F84FAF" w:rsidR="004763F5" w:rsidRPr="006065DB" w:rsidRDefault="004763F5" w:rsidP="006065DB">
            <w:pPr>
              <w:rPr>
                <w:rFonts w:cs="Calibri"/>
              </w:rPr>
            </w:pPr>
            <w:r w:rsidRPr="006065DB">
              <w:rPr>
                <w:rFonts w:cs="Calibri"/>
              </w:rPr>
              <w:t>7.</w:t>
            </w:r>
            <w:r w:rsidR="00257E76">
              <w:rPr>
                <w:rFonts w:cs="Calibri"/>
              </w:rPr>
              <w:t xml:space="preserve"> </w:t>
            </w:r>
            <w:r w:rsidRPr="006065DB">
              <w:rPr>
                <w:rFonts w:cs="Calibri"/>
              </w:rPr>
              <w:t>Obtained client signature</w:t>
            </w:r>
            <w:r w:rsidR="00D361FE" w:rsidRPr="006065DB">
              <w:rPr>
                <w:rFonts w:cs="Calibri"/>
              </w:rPr>
              <w:t xml:space="preserve"> on </w:t>
            </w:r>
            <w:r w:rsidR="00D361FE" w:rsidRPr="006065DB">
              <w:rPr>
                <w:rStyle w:val="Hyperlink"/>
                <w:rFonts w:cs="Calibri"/>
                <w:color w:val="4472C4" w:themeColor="accent1"/>
                <w:u w:val="single"/>
              </w:rPr>
              <w:fldChar w:fldCharType="begin"/>
            </w:r>
            <w:r w:rsidR="00D361FE" w:rsidRPr="006065DB">
              <w:rPr>
                <w:rStyle w:val="Hyperlink"/>
                <w:rFonts w:cs="Calibri"/>
                <w:color w:val="4472C4" w:themeColor="accent1"/>
                <w:u w:val="single"/>
              </w:rPr>
              <w:instrText xml:space="preserve"> REF _Ref84234297 \h </w:instrText>
            </w:r>
            <w:r w:rsidR="00371C61" w:rsidRPr="006065DB">
              <w:rPr>
                <w:rStyle w:val="Hyperlink"/>
                <w:rFonts w:cs="Calibri"/>
                <w:color w:val="4472C4" w:themeColor="accent1"/>
                <w:u w:val="single"/>
              </w:rPr>
              <w:instrText xml:space="preserve"> \* MERGEFORMAT </w:instrText>
            </w:r>
            <w:r w:rsidR="00D361FE" w:rsidRPr="006065DB">
              <w:rPr>
                <w:rStyle w:val="Hyperlink"/>
                <w:rFonts w:cs="Calibri"/>
                <w:color w:val="4472C4" w:themeColor="accent1"/>
                <w:u w:val="single"/>
              </w:rPr>
            </w:r>
            <w:r w:rsidR="00D361FE" w:rsidRPr="006065DB">
              <w:rPr>
                <w:rStyle w:val="Hyperlink"/>
                <w:rFonts w:cs="Calibri"/>
                <w:color w:val="4472C4" w:themeColor="accent1"/>
                <w:u w:val="single"/>
              </w:rPr>
              <w:fldChar w:fldCharType="separate"/>
            </w:r>
            <w:r w:rsidR="00D361FE" w:rsidRPr="006065DB">
              <w:rPr>
                <w:rStyle w:val="Hyperlink"/>
                <w:rFonts w:cs="Calibri"/>
                <w:color w:val="4472C4" w:themeColor="accent1"/>
                <w:u w:val="single"/>
              </w:rPr>
              <w:t>S</w:t>
            </w:r>
            <w:r w:rsidR="00D361FE" w:rsidRPr="006065DB" w:rsidDel="00FB36D0">
              <w:rPr>
                <w:rStyle w:val="Hyperlink"/>
                <w:rFonts w:cs="Calibri"/>
                <w:color w:val="4472C4" w:themeColor="accent1"/>
                <w:u w:val="single"/>
              </w:rPr>
              <w:t xml:space="preserve">ample Disclosure </w:t>
            </w:r>
            <w:r w:rsidR="00D361FE" w:rsidRPr="006065DB">
              <w:rPr>
                <w:rStyle w:val="Hyperlink"/>
                <w:rFonts w:cs="Calibri"/>
                <w:color w:val="4472C4" w:themeColor="accent1"/>
                <w:u w:val="single"/>
              </w:rPr>
              <w:t>a</w:t>
            </w:r>
            <w:r w:rsidR="00D361FE" w:rsidRPr="006065DB" w:rsidDel="00FB36D0">
              <w:rPr>
                <w:rStyle w:val="Hyperlink"/>
                <w:rFonts w:cs="Calibri"/>
                <w:color w:val="4472C4" w:themeColor="accent1"/>
                <w:u w:val="single"/>
              </w:rPr>
              <w:t xml:space="preserve">nd Consent </w:t>
            </w:r>
            <w:r w:rsidR="00D361FE" w:rsidRPr="006065DB">
              <w:rPr>
                <w:rStyle w:val="Hyperlink"/>
                <w:rFonts w:cs="Calibri"/>
                <w:color w:val="4472C4" w:themeColor="accent1"/>
                <w:u w:val="single"/>
              </w:rPr>
              <w:t>t</w:t>
            </w:r>
            <w:r w:rsidR="00D361FE" w:rsidRPr="006065DB" w:rsidDel="00FB36D0">
              <w:rPr>
                <w:rStyle w:val="Hyperlink"/>
                <w:rFonts w:cs="Calibri"/>
                <w:color w:val="4472C4" w:themeColor="accent1"/>
                <w:u w:val="single"/>
              </w:rPr>
              <w:t>o Treatment</w:t>
            </w:r>
            <w:r w:rsidR="00D361FE" w:rsidRPr="006065DB">
              <w:rPr>
                <w:rStyle w:val="Hyperlink"/>
                <w:rFonts w:cs="Calibri"/>
                <w:color w:val="4472C4" w:themeColor="accent1"/>
                <w:u w:val="single"/>
              </w:rPr>
              <w:t xml:space="preserve"> for ST</w:t>
            </w:r>
            <w:r w:rsidR="0039043B">
              <w:rPr>
                <w:rStyle w:val="Hyperlink"/>
                <w:rFonts w:cs="Calibri"/>
                <w:color w:val="4472C4" w:themeColor="accent1"/>
                <w:u w:val="single"/>
              </w:rPr>
              <w:t>D</w:t>
            </w:r>
            <w:r w:rsidR="00D361FE" w:rsidRPr="006065DB" w:rsidDel="00FB36D0">
              <w:rPr>
                <w:rStyle w:val="Hyperlink"/>
                <w:rFonts w:cs="Calibri"/>
                <w:color w:val="4472C4" w:themeColor="accent1"/>
                <w:u w:val="single"/>
              </w:rPr>
              <w:t xml:space="preserve">s </w:t>
            </w:r>
            <w:r w:rsidR="00D361FE" w:rsidRPr="006065DB">
              <w:rPr>
                <w:rStyle w:val="Hyperlink"/>
                <w:rFonts w:cs="Calibri"/>
                <w:color w:val="4472C4" w:themeColor="accent1"/>
                <w:u w:val="single"/>
              </w:rPr>
              <w:t>b</w:t>
            </w:r>
            <w:r w:rsidR="00D361FE" w:rsidRPr="006065DB" w:rsidDel="00FB36D0">
              <w:rPr>
                <w:rStyle w:val="Hyperlink"/>
                <w:rFonts w:cs="Calibri"/>
                <w:color w:val="4472C4" w:themeColor="accent1"/>
                <w:u w:val="single"/>
              </w:rPr>
              <w:t>y Oral Medication</w:t>
            </w:r>
            <w:r w:rsidR="00D361FE" w:rsidRPr="006065DB">
              <w:rPr>
                <w:rStyle w:val="Hyperlink"/>
                <w:rFonts w:cs="Calibri"/>
                <w:color w:val="4472C4" w:themeColor="accent1"/>
                <w:u w:val="single"/>
              </w:rPr>
              <w:fldChar w:fldCharType="end"/>
            </w:r>
            <w:r w:rsidR="00D361FE" w:rsidRPr="006065DB">
              <w:rPr>
                <w:rFonts w:cs="Calibri"/>
              </w:rPr>
              <w:t xml:space="preserve"> and the </w:t>
            </w:r>
            <w:r w:rsidR="00D361FE" w:rsidRPr="006065DB">
              <w:rPr>
                <w:rStyle w:val="Hyperlink"/>
                <w:rFonts w:cs="Calibri"/>
                <w:color w:val="4472C4" w:themeColor="accent1"/>
                <w:u w:val="single"/>
              </w:rPr>
              <w:fldChar w:fldCharType="begin"/>
            </w:r>
            <w:r w:rsidR="00D361FE" w:rsidRPr="006065DB">
              <w:rPr>
                <w:rStyle w:val="Hyperlink"/>
                <w:rFonts w:cs="Calibri"/>
                <w:color w:val="4472C4" w:themeColor="accent1"/>
                <w:u w:val="single"/>
              </w:rPr>
              <w:instrText xml:space="preserve"> REF _Ref84234313 \h </w:instrText>
            </w:r>
            <w:r w:rsidR="00371C61" w:rsidRPr="006065DB">
              <w:rPr>
                <w:rStyle w:val="Hyperlink"/>
                <w:rFonts w:cs="Calibri"/>
                <w:color w:val="4472C4" w:themeColor="accent1"/>
                <w:u w:val="single"/>
              </w:rPr>
              <w:instrText xml:space="preserve"> \* MERGEFORMAT </w:instrText>
            </w:r>
            <w:r w:rsidR="00D361FE" w:rsidRPr="006065DB">
              <w:rPr>
                <w:rStyle w:val="Hyperlink"/>
                <w:rFonts w:cs="Calibri"/>
                <w:color w:val="4472C4" w:themeColor="accent1"/>
                <w:u w:val="single"/>
              </w:rPr>
            </w:r>
            <w:r w:rsidR="00D361FE" w:rsidRPr="006065DB">
              <w:rPr>
                <w:rStyle w:val="Hyperlink"/>
                <w:rFonts w:cs="Calibri"/>
                <w:color w:val="4472C4" w:themeColor="accent1"/>
                <w:u w:val="single"/>
              </w:rPr>
              <w:fldChar w:fldCharType="separate"/>
            </w:r>
            <w:r w:rsidR="00D361FE" w:rsidRPr="006065DB" w:rsidDel="00FB36D0">
              <w:rPr>
                <w:rStyle w:val="Hyperlink"/>
                <w:rFonts w:cs="Calibri"/>
                <w:color w:val="4472C4" w:themeColor="accent1"/>
                <w:u w:val="single"/>
              </w:rPr>
              <w:t>Sample Medical</w:t>
            </w:r>
            <w:r w:rsidR="00D361FE" w:rsidRPr="006065DB">
              <w:rPr>
                <w:rStyle w:val="Hyperlink"/>
                <w:rFonts w:cs="Calibri"/>
                <w:color w:val="4472C4" w:themeColor="accent1"/>
                <w:u w:val="single"/>
              </w:rPr>
              <w:t xml:space="preserve"> </w:t>
            </w:r>
            <w:r w:rsidR="00D361FE" w:rsidRPr="006065DB" w:rsidDel="00FB36D0">
              <w:rPr>
                <w:rStyle w:val="Hyperlink"/>
                <w:rFonts w:cs="Calibri"/>
                <w:color w:val="4472C4" w:themeColor="accent1"/>
                <w:u w:val="single"/>
              </w:rPr>
              <w:t>History</w:t>
            </w:r>
            <w:r w:rsidR="00D361FE" w:rsidRPr="006065DB">
              <w:rPr>
                <w:rStyle w:val="Hyperlink"/>
                <w:rFonts w:cs="Calibri"/>
                <w:color w:val="4472C4" w:themeColor="accent1"/>
                <w:u w:val="single"/>
              </w:rPr>
              <w:fldChar w:fldCharType="end"/>
            </w:r>
            <w:r w:rsidR="00D361FE" w:rsidRPr="006065DB">
              <w:rPr>
                <w:rFonts w:cs="Calibri"/>
              </w:rPr>
              <w:t>.</w:t>
            </w:r>
            <w:r w:rsidR="00371C61" w:rsidRPr="006065DB">
              <w:rPr>
                <w:rFonts w:cs="Calibri"/>
              </w:rPr>
              <w:t xml:space="preserve"> </w:t>
            </w:r>
            <w:r w:rsidRPr="006065DB">
              <w:rPr>
                <w:rFonts w:cs="Calibri"/>
              </w:rPr>
              <w:t xml:space="preserve">If </w:t>
            </w:r>
            <w:r w:rsidR="004D6F38" w:rsidRPr="006065DB">
              <w:rPr>
                <w:rFonts w:cs="Calibri"/>
              </w:rPr>
              <w:t xml:space="preserve">client refuses </w:t>
            </w:r>
            <w:r w:rsidRPr="006065DB">
              <w:rPr>
                <w:rFonts w:cs="Calibri"/>
              </w:rPr>
              <w:t xml:space="preserve">therapy  or </w:t>
            </w:r>
            <w:r w:rsidR="004D6F38" w:rsidRPr="006065DB">
              <w:rPr>
                <w:rFonts w:cs="Calibri"/>
              </w:rPr>
              <w:t xml:space="preserve">worker does </w:t>
            </w:r>
            <w:r w:rsidRPr="006065DB">
              <w:rPr>
                <w:rFonts w:cs="Calibri"/>
              </w:rPr>
              <w:t>not offer</w:t>
            </w:r>
            <w:r w:rsidR="004D6F38" w:rsidRPr="006065DB">
              <w:rPr>
                <w:rFonts w:cs="Calibri"/>
              </w:rPr>
              <w:t xml:space="preserve"> therapy</w:t>
            </w:r>
            <w:r w:rsidRPr="006065DB">
              <w:rPr>
                <w:rFonts w:cs="Calibri"/>
              </w:rPr>
              <w:t xml:space="preserve">, document reason (i.e., client already treated, client is allergic to medications, other contraindication in the medical history, and clinician unavailable for phone consult.) </w:t>
            </w:r>
            <w:r w:rsidRPr="006065DB">
              <w:rPr>
                <w:rFonts w:cs="Calibri"/>
              </w:rPr>
              <w:lastRenderedPageBreak/>
              <w:t>These situations may vary depending on program.</w:t>
            </w:r>
          </w:p>
        </w:tc>
        <w:tc>
          <w:tcPr>
            <w:tcW w:w="1872" w:type="dxa"/>
          </w:tcPr>
          <w:p w14:paraId="30EF329B" w14:textId="77777777" w:rsidR="004763F5" w:rsidRPr="006065DB" w:rsidRDefault="004763F5" w:rsidP="00334F87">
            <w:pPr>
              <w:rPr>
                <w:rFonts w:cs="Calibri"/>
              </w:rPr>
            </w:pPr>
          </w:p>
        </w:tc>
        <w:tc>
          <w:tcPr>
            <w:tcW w:w="2016" w:type="dxa"/>
          </w:tcPr>
          <w:p w14:paraId="20FB4AB7" w14:textId="77777777" w:rsidR="004763F5" w:rsidRPr="006065DB" w:rsidRDefault="004763F5" w:rsidP="00334F87">
            <w:pPr>
              <w:rPr>
                <w:rFonts w:cs="Calibri"/>
              </w:rPr>
            </w:pPr>
          </w:p>
        </w:tc>
      </w:tr>
      <w:tr w:rsidR="0034164A" w:rsidRPr="00F676B3" w14:paraId="19BDF734" w14:textId="77777777" w:rsidTr="00F517A8">
        <w:trPr>
          <w:trHeight w:val="1872"/>
        </w:trPr>
        <w:tc>
          <w:tcPr>
            <w:tcW w:w="5760" w:type="dxa"/>
            <w:vAlign w:val="center"/>
          </w:tcPr>
          <w:p w14:paraId="3F551FE4" w14:textId="77777777" w:rsidR="004763F5" w:rsidRPr="006065DB" w:rsidRDefault="004763F5" w:rsidP="006065DB">
            <w:pPr>
              <w:rPr>
                <w:rFonts w:cs="Calibri"/>
              </w:rPr>
            </w:pPr>
            <w:r w:rsidRPr="006065DB">
              <w:rPr>
                <w:rFonts w:cs="Calibri"/>
              </w:rPr>
              <w:t>8. Provided client with clinic-developed medical information sheet and discussed possible adverse reactions to prescribed medications. Discussed procedure to follow if complications occur.</w:t>
            </w:r>
          </w:p>
        </w:tc>
        <w:tc>
          <w:tcPr>
            <w:tcW w:w="1872" w:type="dxa"/>
          </w:tcPr>
          <w:p w14:paraId="26AE1243" w14:textId="77777777" w:rsidR="004763F5" w:rsidRPr="006065DB" w:rsidRDefault="004763F5" w:rsidP="00334F87">
            <w:pPr>
              <w:rPr>
                <w:rFonts w:cs="Calibri"/>
              </w:rPr>
            </w:pPr>
          </w:p>
        </w:tc>
        <w:tc>
          <w:tcPr>
            <w:tcW w:w="2016" w:type="dxa"/>
          </w:tcPr>
          <w:p w14:paraId="272A3848" w14:textId="77777777" w:rsidR="004763F5" w:rsidRPr="006065DB" w:rsidRDefault="004763F5" w:rsidP="00334F87">
            <w:pPr>
              <w:rPr>
                <w:rFonts w:cs="Calibri"/>
              </w:rPr>
            </w:pPr>
          </w:p>
        </w:tc>
      </w:tr>
    </w:tbl>
    <w:p w14:paraId="3C73C971" w14:textId="77777777" w:rsidR="00E03D2E" w:rsidRDefault="00E03D2E"/>
    <w:tbl>
      <w:tblPr>
        <w:tblStyle w:val="TableGrid"/>
        <w:tblW w:w="9632" w:type="dxa"/>
        <w:tblLayout w:type="fixed"/>
        <w:tblLook w:val="0020" w:firstRow="1" w:lastRow="0" w:firstColumn="0" w:lastColumn="0" w:noHBand="0" w:noVBand="0"/>
      </w:tblPr>
      <w:tblGrid>
        <w:gridCol w:w="5760"/>
        <w:gridCol w:w="1856"/>
        <w:gridCol w:w="2016"/>
      </w:tblGrid>
      <w:tr w:rsidR="00E03D2E" w:rsidRPr="00F676B3" w14:paraId="29DE4F3F" w14:textId="77777777" w:rsidTr="00F517A8">
        <w:trPr>
          <w:cantSplit/>
          <w:trHeight w:val="864"/>
          <w:tblHeader/>
        </w:trPr>
        <w:tc>
          <w:tcPr>
            <w:tcW w:w="5760" w:type="dxa"/>
            <w:shd w:val="clear" w:color="auto" w:fill="D9D9D9" w:themeFill="background1" w:themeFillShade="D9"/>
            <w:vAlign w:val="center"/>
          </w:tcPr>
          <w:p w14:paraId="3BB13216" w14:textId="77777777" w:rsidR="00E03D2E" w:rsidRPr="006065DB" w:rsidRDefault="00E03D2E" w:rsidP="00E03D2E">
            <w:pPr>
              <w:rPr>
                <w:rStyle w:val="Strong"/>
              </w:rPr>
            </w:pPr>
            <w:r w:rsidRPr="006065DB">
              <w:rPr>
                <w:rStyle w:val="Strong"/>
              </w:rPr>
              <w:t>Observation</w:t>
            </w:r>
          </w:p>
        </w:tc>
        <w:tc>
          <w:tcPr>
            <w:tcW w:w="1856" w:type="dxa"/>
            <w:shd w:val="clear" w:color="auto" w:fill="D9D9D9" w:themeFill="background1" w:themeFillShade="D9"/>
            <w:vAlign w:val="center"/>
          </w:tcPr>
          <w:p w14:paraId="53FCCB44" w14:textId="68CB5166" w:rsidR="00E03D2E" w:rsidRPr="006065DB" w:rsidRDefault="00E03D2E" w:rsidP="00A355D4">
            <w:pPr>
              <w:jc w:val="center"/>
              <w:rPr>
                <w:rStyle w:val="Strong"/>
              </w:rPr>
            </w:pPr>
            <w:r w:rsidRPr="006065DB">
              <w:rPr>
                <w:rStyle w:val="Strong"/>
              </w:rPr>
              <w:t>Documented and Observed</w:t>
            </w:r>
          </w:p>
        </w:tc>
        <w:tc>
          <w:tcPr>
            <w:tcW w:w="2016" w:type="dxa"/>
            <w:shd w:val="clear" w:color="auto" w:fill="D9D9D9" w:themeFill="background1" w:themeFillShade="D9"/>
            <w:vAlign w:val="center"/>
          </w:tcPr>
          <w:p w14:paraId="666ACA43" w14:textId="6FB308A0" w:rsidR="00E03D2E" w:rsidRPr="006065DB" w:rsidRDefault="00E03D2E" w:rsidP="00A355D4">
            <w:pPr>
              <w:jc w:val="center"/>
              <w:rPr>
                <w:rStyle w:val="Strong"/>
              </w:rPr>
            </w:pPr>
            <w:r w:rsidRPr="006065DB">
              <w:rPr>
                <w:rStyle w:val="Strong"/>
              </w:rPr>
              <w:t>Comment</w:t>
            </w:r>
          </w:p>
        </w:tc>
      </w:tr>
      <w:tr w:rsidR="00E03D2E" w:rsidRPr="00F676B3" w14:paraId="503CDD06" w14:textId="77777777" w:rsidTr="00F517A8">
        <w:trPr>
          <w:trHeight w:val="864"/>
        </w:trPr>
        <w:tc>
          <w:tcPr>
            <w:tcW w:w="5760" w:type="dxa"/>
            <w:vAlign w:val="center"/>
          </w:tcPr>
          <w:p w14:paraId="30C3A9C3" w14:textId="7B43BAE3" w:rsidR="00E03D2E" w:rsidRPr="006065DB" w:rsidRDefault="00E03D2E" w:rsidP="00E03D2E">
            <w:pPr>
              <w:rPr>
                <w:rFonts w:cs="Calibri"/>
              </w:rPr>
            </w:pPr>
            <w:r w:rsidRPr="00577FDD">
              <w:rPr>
                <w:rFonts w:cs="Calibri"/>
              </w:rPr>
              <w:t>9. Observed client swallow all medications dispensed for client</w:t>
            </w:r>
            <w:r w:rsidR="00577FDD">
              <w:rPr>
                <w:rFonts w:cs="Calibri"/>
              </w:rPr>
              <w:t xml:space="preserve"> (as applicable</w:t>
            </w:r>
            <w:r w:rsidR="00B21C27">
              <w:rPr>
                <w:rFonts w:cs="Calibri"/>
              </w:rPr>
              <w:t xml:space="preserve"> for single dose medications</w:t>
            </w:r>
            <w:r w:rsidR="00577FDD">
              <w:rPr>
                <w:rFonts w:cs="Calibri"/>
              </w:rPr>
              <w:t>)</w:t>
            </w:r>
            <w:r w:rsidRPr="00577FDD">
              <w:rPr>
                <w:rFonts w:cs="Calibri"/>
              </w:rPr>
              <w:t>.</w:t>
            </w:r>
          </w:p>
        </w:tc>
        <w:tc>
          <w:tcPr>
            <w:tcW w:w="1856" w:type="dxa"/>
          </w:tcPr>
          <w:p w14:paraId="0BCDE7E8" w14:textId="77777777" w:rsidR="00E03D2E" w:rsidRPr="006065DB" w:rsidRDefault="00E03D2E" w:rsidP="00E03D2E">
            <w:pPr>
              <w:rPr>
                <w:rFonts w:cs="Calibri"/>
              </w:rPr>
            </w:pPr>
          </w:p>
        </w:tc>
        <w:tc>
          <w:tcPr>
            <w:tcW w:w="2016" w:type="dxa"/>
          </w:tcPr>
          <w:p w14:paraId="2642156E" w14:textId="77777777" w:rsidR="00E03D2E" w:rsidRPr="006065DB" w:rsidRDefault="00E03D2E" w:rsidP="00E03D2E">
            <w:pPr>
              <w:rPr>
                <w:rFonts w:cs="Calibri"/>
              </w:rPr>
            </w:pPr>
          </w:p>
        </w:tc>
      </w:tr>
    </w:tbl>
    <w:p w14:paraId="5FDC9564" w14:textId="77777777" w:rsidR="00E03D2E" w:rsidRDefault="00E03D2E" w:rsidP="00CE2F86"/>
    <w:tbl>
      <w:tblPr>
        <w:tblStyle w:val="TableGrid"/>
        <w:tblW w:w="9632" w:type="dxa"/>
        <w:tblLayout w:type="fixed"/>
        <w:tblLook w:val="0020" w:firstRow="1" w:lastRow="0" w:firstColumn="0" w:lastColumn="0" w:noHBand="0" w:noVBand="0"/>
      </w:tblPr>
      <w:tblGrid>
        <w:gridCol w:w="5760"/>
        <w:gridCol w:w="1856"/>
        <w:gridCol w:w="2016"/>
      </w:tblGrid>
      <w:tr w:rsidR="0034164A" w:rsidRPr="00F676B3" w14:paraId="1D8951C1" w14:textId="77777777" w:rsidTr="00F517A8">
        <w:trPr>
          <w:cantSplit/>
          <w:trHeight w:val="864"/>
          <w:tblHeader/>
        </w:trPr>
        <w:tc>
          <w:tcPr>
            <w:tcW w:w="5760" w:type="dxa"/>
            <w:shd w:val="clear" w:color="auto" w:fill="D9D9D9" w:themeFill="background1" w:themeFillShade="D9"/>
            <w:vAlign w:val="center"/>
          </w:tcPr>
          <w:p w14:paraId="4D3C6271" w14:textId="77777777" w:rsidR="004763F5" w:rsidRPr="006065DB" w:rsidRDefault="004763F5" w:rsidP="006065DB">
            <w:pPr>
              <w:rPr>
                <w:rStyle w:val="Strong"/>
              </w:rPr>
            </w:pPr>
            <w:r w:rsidRPr="006065DB">
              <w:rPr>
                <w:rStyle w:val="Strong"/>
              </w:rPr>
              <w:t>Post-Therapy Procedures</w:t>
            </w:r>
          </w:p>
        </w:tc>
        <w:tc>
          <w:tcPr>
            <w:tcW w:w="1856" w:type="dxa"/>
            <w:shd w:val="clear" w:color="auto" w:fill="D9D9D9" w:themeFill="background1" w:themeFillShade="D9"/>
            <w:vAlign w:val="center"/>
          </w:tcPr>
          <w:p w14:paraId="3964E021" w14:textId="4B0FE9C1" w:rsidR="004763F5" w:rsidRPr="006065DB" w:rsidRDefault="00E03D2E" w:rsidP="00A355D4">
            <w:pPr>
              <w:jc w:val="center"/>
              <w:rPr>
                <w:rStyle w:val="Strong"/>
              </w:rPr>
            </w:pPr>
            <w:r w:rsidRPr="006065DB">
              <w:rPr>
                <w:rStyle w:val="Strong"/>
              </w:rPr>
              <w:t>Documented and Observed</w:t>
            </w:r>
          </w:p>
        </w:tc>
        <w:tc>
          <w:tcPr>
            <w:tcW w:w="2016" w:type="dxa"/>
            <w:shd w:val="clear" w:color="auto" w:fill="D9D9D9" w:themeFill="background1" w:themeFillShade="D9"/>
            <w:vAlign w:val="center"/>
          </w:tcPr>
          <w:p w14:paraId="3AEC7D22" w14:textId="3E8580DA" w:rsidR="004763F5" w:rsidRPr="006065DB" w:rsidRDefault="00E03D2E" w:rsidP="00A355D4">
            <w:pPr>
              <w:jc w:val="center"/>
              <w:rPr>
                <w:rStyle w:val="Strong"/>
              </w:rPr>
            </w:pPr>
            <w:r w:rsidRPr="006065DB">
              <w:rPr>
                <w:rStyle w:val="Strong"/>
              </w:rPr>
              <w:t>Comment</w:t>
            </w:r>
          </w:p>
        </w:tc>
      </w:tr>
      <w:tr w:rsidR="0034164A" w:rsidRPr="00F676B3" w14:paraId="2921AB1E" w14:textId="77777777" w:rsidTr="00F517A8">
        <w:trPr>
          <w:trHeight w:val="1584"/>
        </w:trPr>
        <w:tc>
          <w:tcPr>
            <w:tcW w:w="5760" w:type="dxa"/>
            <w:vAlign w:val="center"/>
          </w:tcPr>
          <w:p w14:paraId="26E73520" w14:textId="77777777" w:rsidR="004763F5" w:rsidRPr="006065DB" w:rsidRDefault="004763F5" w:rsidP="006065DB">
            <w:pPr>
              <w:rPr>
                <w:rFonts w:cs="Calibri"/>
              </w:rPr>
            </w:pPr>
            <w:r w:rsidRPr="006065DB">
              <w:rPr>
                <w:rFonts w:cs="Calibri"/>
              </w:rPr>
              <w:t>10. Reiterated signs of possible adverse reactions and procedures for seeking medical attention. Gave client a number to call if they vomit within 30 minutes of taking medication.</w:t>
            </w:r>
          </w:p>
        </w:tc>
        <w:tc>
          <w:tcPr>
            <w:tcW w:w="1856" w:type="dxa"/>
          </w:tcPr>
          <w:p w14:paraId="549E7835" w14:textId="77777777" w:rsidR="004763F5" w:rsidRPr="006065DB" w:rsidRDefault="004763F5" w:rsidP="00334F87">
            <w:pPr>
              <w:rPr>
                <w:rFonts w:cs="Calibri"/>
              </w:rPr>
            </w:pPr>
          </w:p>
        </w:tc>
        <w:tc>
          <w:tcPr>
            <w:tcW w:w="2016" w:type="dxa"/>
          </w:tcPr>
          <w:p w14:paraId="00932C93" w14:textId="77777777" w:rsidR="004763F5" w:rsidRPr="006065DB" w:rsidRDefault="004763F5" w:rsidP="00334F87">
            <w:pPr>
              <w:rPr>
                <w:rFonts w:cs="Calibri"/>
              </w:rPr>
            </w:pPr>
          </w:p>
        </w:tc>
      </w:tr>
      <w:tr w:rsidR="0034164A" w:rsidRPr="00F676B3" w14:paraId="3CFDD653" w14:textId="77777777" w:rsidTr="00F517A8">
        <w:trPr>
          <w:trHeight w:val="1872"/>
        </w:trPr>
        <w:tc>
          <w:tcPr>
            <w:tcW w:w="5760" w:type="dxa"/>
            <w:vAlign w:val="center"/>
          </w:tcPr>
          <w:p w14:paraId="3B015B34" w14:textId="77777777" w:rsidR="004763F5" w:rsidRPr="006065DB" w:rsidRDefault="004763F5" w:rsidP="006065DB">
            <w:pPr>
              <w:rPr>
                <w:rFonts w:cs="Calibri"/>
              </w:rPr>
            </w:pPr>
            <w:r w:rsidRPr="006065DB">
              <w:rPr>
                <w:rFonts w:cs="Calibri"/>
              </w:rPr>
              <w:t>11. Instructed client of the need for examination and treatment of all sex partners and to abstain from unprotected sex until all partners get tested and treated. Gave partner referral card(s).</w:t>
            </w:r>
          </w:p>
        </w:tc>
        <w:tc>
          <w:tcPr>
            <w:tcW w:w="1856" w:type="dxa"/>
          </w:tcPr>
          <w:p w14:paraId="38A38CB6" w14:textId="77777777" w:rsidR="004763F5" w:rsidRPr="006065DB" w:rsidRDefault="004763F5" w:rsidP="00334F87">
            <w:pPr>
              <w:rPr>
                <w:rFonts w:cs="Calibri"/>
              </w:rPr>
            </w:pPr>
          </w:p>
        </w:tc>
        <w:tc>
          <w:tcPr>
            <w:tcW w:w="2016" w:type="dxa"/>
          </w:tcPr>
          <w:p w14:paraId="1874340F" w14:textId="77777777" w:rsidR="004763F5" w:rsidRPr="006065DB" w:rsidRDefault="004763F5" w:rsidP="00334F87">
            <w:pPr>
              <w:rPr>
                <w:rFonts w:cs="Calibri"/>
              </w:rPr>
            </w:pPr>
          </w:p>
        </w:tc>
      </w:tr>
      <w:tr w:rsidR="0034164A" w:rsidRPr="00F676B3" w14:paraId="49B961D5" w14:textId="77777777" w:rsidTr="00F517A8">
        <w:trPr>
          <w:trHeight w:val="864"/>
        </w:trPr>
        <w:tc>
          <w:tcPr>
            <w:tcW w:w="5760" w:type="dxa"/>
            <w:vAlign w:val="center"/>
          </w:tcPr>
          <w:p w14:paraId="2A6EF6D5" w14:textId="77777777" w:rsidR="004763F5" w:rsidRPr="006065DB" w:rsidRDefault="004763F5" w:rsidP="006065DB">
            <w:pPr>
              <w:rPr>
                <w:rFonts w:cs="Calibri"/>
              </w:rPr>
            </w:pPr>
            <w:r w:rsidRPr="006065DB">
              <w:rPr>
                <w:rFonts w:cs="Calibri"/>
              </w:rPr>
              <w:t>12. Provided client with risk reduction methods and materials.</w:t>
            </w:r>
          </w:p>
        </w:tc>
        <w:tc>
          <w:tcPr>
            <w:tcW w:w="1856" w:type="dxa"/>
          </w:tcPr>
          <w:p w14:paraId="6426461A" w14:textId="77777777" w:rsidR="004763F5" w:rsidRPr="006065DB" w:rsidRDefault="004763F5" w:rsidP="00334F87">
            <w:pPr>
              <w:rPr>
                <w:rFonts w:cs="Calibri"/>
              </w:rPr>
            </w:pPr>
          </w:p>
        </w:tc>
        <w:tc>
          <w:tcPr>
            <w:tcW w:w="2016" w:type="dxa"/>
          </w:tcPr>
          <w:p w14:paraId="0F04E45C" w14:textId="77777777" w:rsidR="004763F5" w:rsidRPr="006065DB" w:rsidRDefault="004763F5" w:rsidP="00334F87">
            <w:pPr>
              <w:rPr>
                <w:rFonts w:cs="Calibri"/>
              </w:rPr>
            </w:pPr>
          </w:p>
        </w:tc>
      </w:tr>
      <w:tr w:rsidR="0034164A" w:rsidRPr="00F676B3" w14:paraId="1137DCCA" w14:textId="77777777" w:rsidTr="00F517A8">
        <w:trPr>
          <w:trHeight w:val="1728"/>
        </w:trPr>
        <w:tc>
          <w:tcPr>
            <w:tcW w:w="5760" w:type="dxa"/>
            <w:vAlign w:val="center"/>
          </w:tcPr>
          <w:p w14:paraId="3CD25AC0" w14:textId="741EE58A" w:rsidR="004763F5" w:rsidRPr="006065DB" w:rsidRDefault="004763F5" w:rsidP="00C237E4">
            <w:pPr>
              <w:rPr>
                <w:rFonts w:cs="Calibri"/>
              </w:rPr>
            </w:pPr>
            <w:r w:rsidRPr="006065DB">
              <w:rPr>
                <w:rFonts w:cs="Calibri"/>
              </w:rPr>
              <w:lastRenderedPageBreak/>
              <w:t xml:space="preserve">13. Completed </w:t>
            </w:r>
            <w:r w:rsidR="00C237E4" w:rsidRPr="006065DB">
              <w:rPr>
                <w:rStyle w:val="Hyperlink"/>
                <w:rFonts w:cs="Calibri"/>
                <w:color w:val="4472C4" w:themeColor="accent1"/>
                <w:u w:val="single"/>
              </w:rPr>
              <w:fldChar w:fldCharType="begin"/>
            </w:r>
            <w:r w:rsidR="00C237E4" w:rsidRPr="006065DB">
              <w:rPr>
                <w:rStyle w:val="Hyperlink"/>
                <w:rFonts w:cs="Calibri"/>
                <w:color w:val="4472C4" w:themeColor="accent1"/>
                <w:u w:val="single"/>
              </w:rPr>
              <w:instrText xml:space="preserve"> REF _Ref84234297 \h  \* MERGEFORMAT </w:instrText>
            </w:r>
            <w:r w:rsidR="00C237E4" w:rsidRPr="006065DB">
              <w:rPr>
                <w:rStyle w:val="Hyperlink"/>
                <w:rFonts w:cs="Calibri"/>
                <w:color w:val="4472C4" w:themeColor="accent1"/>
                <w:u w:val="single"/>
              </w:rPr>
            </w:r>
            <w:r w:rsidR="00C237E4" w:rsidRPr="006065DB">
              <w:rPr>
                <w:rStyle w:val="Hyperlink"/>
                <w:rFonts w:cs="Calibri"/>
                <w:color w:val="4472C4" w:themeColor="accent1"/>
                <w:u w:val="single"/>
              </w:rPr>
              <w:fldChar w:fldCharType="separate"/>
            </w:r>
            <w:r w:rsidR="00C237E4" w:rsidRPr="006065DB">
              <w:rPr>
                <w:rStyle w:val="Hyperlink"/>
                <w:rFonts w:cs="Calibri"/>
                <w:color w:val="4472C4" w:themeColor="accent1"/>
                <w:u w:val="single"/>
              </w:rPr>
              <w:t>S</w:t>
            </w:r>
            <w:r w:rsidR="00C237E4" w:rsidRPr="006065DB" w:rsidDel="00FB36D0">
              <w:rPr>
                <w:rStyle w:val="Hyperlink"/>
                <w:rFonts w:cs="Calibri"/>
                <w:color w:val="4472C4" w:themeColor="accent1"/>
                <w:u w:val="single"/>
              </w:rPr>
              <w:t xml:space="preserve">ample Disclosure </w:t>
            </w:r>
            <w:r w:rsidR="00C237E4" w:rsidRPr="006065DB">
              <w:rPr>
                <w:rStyle w:val="Hyperlink"/>
                <w:rFonts w:cs="Calibri"/>
                <w:color w:val="4472C4" w:themeColor="accent1"/>
                <w:u w:val="single"/>
              </w:rPr>
              <w:t>a</w:t>
            </w:r>
            <w:r w:rsidR="00C237E4" w:rsidRPr="006065DB" w:rsidDel="00FB36D0">
              <w:rPr>
                <w:rStyle w:val="Hyperlink"/>
                <w:rFonts w:cs="Calibri"/>
                <w:color w:val="4472C4" w:themeColor="accent1"/>
                <w:u w:val="single"/>
              </w:rPr>
              <w:t xml:space="preserve">nd Consent </w:t>
            </w:r>
            <w:r w:rsidR="00C237E4" w:rsidRPr="006065DB">
              <w:rPr>
                <w:rStyle w:val="Hyperlink"/>
                <w:rFonts w:cs="Calibri"/>
                <w:color w:val="4472C4" w:themeColor="accent1"/>
                <w:u w:val="single"/>
              </w:rPr>
              <w:t>t</w:t>
            </w:r>
            <w:r w:rsidR="00C237E4" w:rsidRPr="006065DB" w:rsidDel="00FB36D0">
              <w:rPr>
                <w:rStyle w:val="Hyperlink"/>
                <w:rFonts w:cs="Calibri"/>
                <w:color w:val="4472C4" w:themeColor="accent1"/>
                <w:u w:val="single"/>
              </w:rPr>
              <w:t>o Treatment</w:t>
            </w:r>
            <w:r w:rsidR="00C237E4" w:rsidRPr="006065DB">
              <w:rPr>
                <w:rStyle w:val="Hyperlink"/>
                <w:rFonts w:cs="Calibri"/>
                <w:color w:val="4472C4" w:themeColor="accent1"/>
                <w:u w:val="single"/>
              </w:rPr>
              <w:t xml:space="preserve"> for ST</w:t>
            </w:r>
            <w:r w:rsidR="0039043B">
              <w:rPr>
                <w:rStyle w:val="Hyperlink"/>
                <w:rFonts w:cs="Calibri"/>
                <w:color w:val="4472C4" w:themeColor="accent1"/>
                <w:u w:val="single"/>
              </w:rPr>
              <w:t>D</w:t>
            </w:r>
            <w:r w:rsidR="00C237E4" w:rsidRPr="006065DB" w:rsidDel="00FB36D0">
              <w:rPr>
                <w:rStyle w:val="Hyperlink"/>
                <w:rFonts w:cs="Calibri"/>
                <w:color w:val="4472C4" w:themeColor="accent1"/>
                <w:u w:val="single"/>
              </w:rPr>
              <w:t xml:space="preserve">s </w:t>
            </w:r>
            <w:r w:rsidR="00C237E4" w:rsidRPr="006065DB">
              <w:rPr>
                <w:rStyle w:val="Hyperlink"/>
                <w:rFonts w:cs="Calibri"/>
                <w:color w:val="4472C4" w:themeColor="accent1"/>
                <w:u w:val="single"/>
              </w:rPr>
              <w:t>b</w:t>
            </w:r>
            <w:r w:rsidR="00C237E4" w:rsidRPr="006065DB" w:rsidDel="00FB36D0">
              <w:rPr>
                <w:rStyle w:val="Hyperlink"/>
                <w:rFonts w:cs="Calibri"/>
                <w:color w:val="4472C4" w:themeColor="accent1"/>
                <w:u w:val="single"/>
              </w:rPr>
              <w:t>y Oral Medication</w:t>
            </w:r>
            <w:r w:rsidR="00C237E4" w:rsidRPr="006065DB">
              <w:rPr>
                <w:rStyle w:val="Hyperlink"/>
                <w:rFonts w:cs="Calibri"/>
                <w:color w:val="4472C4" w:themeColor="accent1"/>
                <w:u w:val="single"/>
              </w:rPr>
              <w:fldChar w:fldCharType="end"/>
            </w:r>
            <w:r w:rsidR="00C237E4" w:rsidRPr="006065DB">
              <w:rPr>
                <w:rFonts w:cs="Calibri"/>
              </w:rPr>
              <w:t xml:space="preserve"> and the </w:t>
            </w:r>
            <w:r w:rsidR="00C237E4" w:rsidRPr="006065DB">
              <w:rPr>
                <w:rStyle w:val="Hyperlink"/>
                <w:rFonts w:cs="Calibri"/>
                <w:color w:val="4472C4" w:themeColor="accent1"/>
                <w:u w:val="single"/>
              </w:rPr>
              <w:fldChar w:fldCharType="begin"/>
            </w:r>
            <w:r w:rsidR="00C237E4" w:rsidRPr="006065DB">
              <w:rPr>
                <w:rStyle w:val="Hyperlink"/>
                <w:rFonts w:cs="Calibri"/>
                <w:color w:val="4472C4" w:themeColor="accent1"/>
                <w:u w:val="single"/>
              </w:rPr>
              <w:instrText xml:space="preserve"> REF _Ref84234313 \h  \* MERGEFORMAT </w:instrText>
            </w:r>
            <w:r w:rsidR="00C237E4" w:rsidRPr="006065DB">
              <w:rPr>
                <w:rStyle w:val="Hyperlink"/>
                <w:rFonts w:cs="Calibri"/>
                <w:color w:val="4472C4" w:themeColor="accent1"/>
                <w:u w:val="single"/>
              </w:rPr>
            </w:r>
            <w:r w:rsidR="00C237E4" w:rsidRPr="006065DB">
              <w:rPr>
                <w:rStyle w:val="Hyperlink"/>
                <w:rFonts w:cs="Calibri"/>
                <w:color w:val="4472C4" w:themeColor="accent1"/>
                <w:u w:val="single"/>
              </w:rPr>
              <w:fldChar w:fldCharType="separate"/>
            </w:r>
            <w:r w:rsidR="00C237E4" w:rsidRPr="006065DB" w:rsidDel="00FB36D0">
              <w:rPr>
                <w:rStyle w:val="Hyperlink"/>
                <w:rFonts w:cs="Calibri"/>
                <w:color w:val="4472C4" w:themeColor="accent1"/>
                <w:u w:val="single"/>
              </w:rPr>
              <w:t>Sample Medical</w:t>
            </w:r>
            <w:r w:rsidR="00C237E4" w:rsidRPr="006065DB">
              <w:rPr>
                <w:rStyle w:val="Hyperlink"/>
                <w:rFonts w:cs="Calibri"/>
                <w:color w:val="4472C4" w:themeColor="accent1"/>
                <w:u w:val="single"/>
              </w:rPr>
              <w:t xml:space="preserve"> </w:t>
            </w:r>
            <w:r w:rsidR="00C237E4" w:rsidRPr="006065DB" w:rsidDel="00FB36D0">
              <w:rPr>
                <w:rStyle w:val="Hyperlink"/>
                <w:rFonts w:cs="Calibri"/>
                <w:color w:val="4472C4" w:themeColor="accent1"/>
                <w:u w:val="single"/>
              </w:rPr>
              <w:t>History</w:t>
            </w:r>
            <w:r w:rsidR="00C237E4" w:rsidRPr="006065DB">
              <w:rPr>
                <w:rStyle w:val="Hyperlink"/>
                <w:rFonts w:cs="Calibri"/>
                <w:color w:val="4472C4" w:themeColor="accent1"/>
                <w:u w:val="single"/>
              </w:rPr>
              <w:fldChar w:fldCharType="end"/>
            </w:r>
            <w:r w:rsidRPr="006065DB">
              <w:rPr>
                <w:rFonts w:cs="Calibri"/>
              </w:rPr>
              <w:t xml:space="preserve"> and submitted them to the medical authority for review.</w:t>
            </w:r>
          </w:p>
        </w:tc>
        <w:tc>
          <w:tcPr>
            <w:tcW w:w="1856" w:type="dxa"/>
          </w:tcPr>
          <w:p w14:paraId="59EA05DD" w14:textId="77777777" w:rsidR="004763F5" w:rsidRPr="006065DB" w:rsidRDefault="004763F5" w:rsidP="00334F87">
            <w:pPr>
              <w:rPr>
                <w:rFonts w:cs="Calibri"/>
              </w:rPr>
            </w:pPr>
          </w:p>
        </w:tc>
        <w:tc>
          <w:tcPr>
            <w:tcW w:w="2016" w:type="dxa"/>
          </w:tcPr>
          <w:p w14:paraId="6879517B" w14:textId="77777777" w:rsidR="004763F5" w:rsidRPr="006065DB" w:rsidRDefault="004763F5" w:rsidP="00334F87">
            <w:pPr>
              <w:rPr>
                <w:rFonts w:cs="Calibri"/>
              </w:rPr>
            </w:pPr>
          </w:p>
        </w:tc>
      </w:tr>
    </w:tbl>
    <w:p w14:paraId="271DFA97" w14:textId="0DBFB790" w:rsidR="004763F5" w:rsidRDefault="004763F5" w:rsidP="00D361FE">
      <w:pPr>
        <w:spacing w:before="240" w:after="240"/>
      </w:pPr>
      <w:r w:rsidRPr="00F676B3">
        <w:t>Comments:</w:t>
      </w:r>
      <w:r w:rsidR="00D361FE">
        <w:ptab w:relativeTo="margin" w:alignment="right" w:leader="underscore"/>
      </w:r>
    </w:p>
    <w:p w14:paraId="6A4E3D59" w14:textId="15DA0B64" w:rsidR="00D361FE" w:rsidRDefault="00D361FE" w:rsidP="00D361FE">
      <w:pPr>
        <w:spacing w:after="240"/>
      </w:pPr>
      <w:r>
        <w:ptab w:relativeTo="margin" w:alignment="right" w:leader="underscore"/>
      </w:r>
    </w:p>
    <w:p w14:paraId="68F3AE21" w14:textId="676C07AB" w:rsidR="00D361FE" w:rsidRPr="00F676B3" w:rsidRDefault="00D361FE" w:rsidP="00D361FE">
      <w:pPr>
        <w:spacing w:after="240"/>
      </w:pPr>
      <w:r>
        <w:ptab w:relativeTo="margin" w:alignment="right" w:leader="underscore"/>
      </w:r>
    </w:p>
    <w:p w14:paraId="446BC893" w14:textId="77E72645" w:rsidR="00D361FE" w:rsidRDefault="004763F5" w:rsidP="00D361FE">
      <w:pPr>
        <w:spacing w:after="240"/>
      </w:pPr>
      <w:r w:rsidRPr="00F676B3">
        <w:t xml:space="preserve">Supervisor (or </w:t>
      </w:r>
      <w:r w:rsidR="00762A1E">
        <w:t>reviewer</w:t>
      </w:r>
      <w:r w:rsidRPr="00F676B3">
        <w:t>) Signature:</w:t>
      </w:r>
      <w:r w:rsidR="00D361FE">
        <w:ptab w:relativeTo="margin" w:alignment="right" w:leader="underscore"/>
      </w:r>
    </w:p>
    <w:p w14:paraId="51AAF6EE" w14:textId="67236FCC" w:rsidR="00DD000C" w:rsidRDefault="004763F5" w:rsidP="007B4D1B">
      <w:r w:rsidRPr="00F676B3">
        <w:t>Percent (%) Met:</w:t>
      </w:r>
      <w:r w:rsidR="00D361FE">
        <w:ptab w:relativeTo="margin" w:alignment="right" w:leader="underscore"/>
      </w:r>
    </w:p>
    <w:p w14:paraId="1842FF74" w14:textId="77777777" w:rsidR="00DC2D78" w:rsidRDefault="00DC2D78" w:rsidP="007B4D1B">
      <w:pPr>
        <w:sectPr w:rsidR="00DC2D78" w:rsidSect="00F517A8">
          <w:pgSz w:w="12240" w:h="15840"/>
          <w:pgMar w:top="1440" w:right="1440" w:bottom="1440" w:left="1440" w:header="720" w:footer="720" w:gutter="0"/>
          <w:cols w:space="720"/>
          <w:docGrid w:linePitch="381"/>
        </w:sectPr>
      </w:pPr>
    </w:p>
    <w:p w14:paraId="71BEC770" w14:textId="3EE47D6E" w:rsidR="00DC2D78" w:rsidRPr="00483BDB" w:rsidRDefault="00DC2D78" w:rsidP="00DC2D78">
      <w:pPr>
        <w:pStyle w:val="Heading1"/>
      </w:pPr>
      <w:bookmarkStart w:id="28" w:name="_Toc148019546"/>
      <w:r w:rsidRPr="00483BDB">
        <w:lastRenderedPageBreak/>
        <w:t>A</w:t>
      </w:r>
      <w:r w:rsidR="006F61F1">
        <w:t>ppendix</w:t>
      </w:r>
      <w:r>
        <w:t xml:space="preserve"> — </w:t>
      </w:r>
      <w:r w:rsidR="006F61F1">
        <w:t>Texas Administrative Code</w:t>
      </w:r>
      <w:bookmarkEnd w:id="28"/>
    </w:p>
    <w:p w14:paraId="612AF76B" w14:textId="3E3D08C1" w:rsidR="00E11560" w:rsidRPr="00483BDB" w:rsidRDefault="00E11560" w:rsidP="00E11560">
      <w:r>
        <w:t>This appendix contains only relevant portions of the Texas Administrative Code as they relate to this guide.</w:t>
      </w:r>
    </w:p>
    <w:p w14:paraId="37ED7E17" w14:textId="1ABA9371" w:rsidR="00DC2D78" w:rsidRDefault="00DC2D78" w:rsidP="00590418">
      <w:pPr>
        <w:pStyle w:val="Heading2"/>
      </w:pPr>
      <w:bookmarkStart w:id="29" w:name="_Toc148019547"/>
      <w:r w:rsidRPr="00483BDB">
        <w:t>Texas Medical Board</w:t>
      </w:r>
      <w:bookmarkEnd w:id="29"/>
    </w:p>
    <w:p w14:paraId="2D0B16B1" w14:textId="77777777" w:rsidR="00DC2D78" w:rsidRPr="00483BDB" w:rsidRDefault="00EA51E4" w:rsidP="00DF2C66">
      <w:pPr>
        <w:tabs>
          <w:tab w:val="left" w:pos="2160"/>
        </w:tabs>
        <w:spacing w:after="0"/>
      </w:pPr>
      <w:hyperlink r:id="rId26" w:history="1">
        <w:r w:rsidR="00DC2D78" w:rsidRPr="00483BDB">
          <w:rPr>
            <w:rStyle w:val="Hyperlink"/>
          </w:rPr>
          <w:t>Title 22</w:t>
        </w:r>
      </w:hyperlink>
      <w:r w:rsidR="00DC2D78" w:rsidRPr="00483BDB">
        <w:t xml:space="preserve"> </w:t>
      </w:r>
      <w:r w:rsidR="00DC2D78" w:rsidRPr="00483BDB">
        <w:tab/>
        <w:t>Examining Boards</w:t>
      </w:r>
    </w:p>
    <w:p w14:paraId="1D725214" w14:textId="77777777" w:rsidR="00DC2D78" w:rsidRPr="00483BDB" w:rsidRDefault="00EA51E4" w:rsidP="00DF2C66">
      <w:pPr>
        <w:tabs>
          <w:tab w:val="left" w:pos="2160"/>
        </w:tabs>
        <w:spacing w:after="0"/>
      </w:pPr>
      <w:hyperlink r:id="rId27" w:history="1">
        <w:r w:rsidR="00DC2D78" w:rsidRPr="00483BDB">
          <w:rPr>
            <w:rStyle w:val="Hyperlink"/>
          </w:rPr>
          <w:t>Part 9</w:t>
        </w:r>
      </w:hyperlink>
      <w:r w:rsidR="00DC2D78" w:rsidRPr="00483BDB">
        <w:t xml:space="preserve"> </w:t>
      </w:r>
      <w:r w:rsidR="00DC2D78" w:rsidRPr="00483BDB">
        <w:tab/>
        <w:t>Texas Medical Board</w:t>
      </w:r>
    </w:p>
    <w:p w14:paraId="45C39192" w14:textId="77777777" w:rsidR="00DC2D78" w:rsidRPr="00483BDB" w:rsidRDefault="00EA51E4" w:rsidP="00DF2C66">
      <w:pPr>
        <w:tabs>
          <w:tab w:val="left" w:pos="2160"/>
        </w:tabs>
        <w:spacing w:after="0"/>
      </w:pPr>
      <w:hyperlink r:id="rId28" w:history="1">
        <w:r w:rsidR="00DC2D78" w:rsidRPr="00483BDB">
          <w:rPr>
            <w:rStyle w:val="Hyperlink"/>
          </w:rPr>
          <w:t>Chapter 190</w:t>
        </w:r>
      </w:hyperlink>
      <w:r w:rsidR="00DC2D78" w:rsidRPr="00483BDB">
        <w:t xml:space="preserve"> </w:t>
      </w:r>
      <w:r w:rsidR="00DC2D78" w:rsidRPr="00483BDB">
        <w:tab/>
        <w:t>Disciplinary Guidelines</w:t>
      </w:r>
    </w:p>
    <w:p w14:paraId="7AB472BD" w14:textId="77777777" w:rsidR="00DC2D78" w:rsidRPr="00483BDB" w:rsidRDefault="00EA51E4" w:rsidP="00DF2C66">
      <w:pPr>
        <w:tabs>
          <w:tab w:val="left" w:pos="2160"/>
        </w:tabs>
        <w:spacing w:after="0"/>
      </w:pPr>
      <w:hyperlink r:id="rId29" w:history="1">
        <w:r w:rsidR="00DC2D78" w:rsidRPr="00483BDB">
          <w:rPr>
            <w:rStyle w:val="Hyperlink"/>
          </w:rPr>
          <w:t>Subchapter B</w:t>
        </w:r>
      </w:hyperlink>
      <w:r w:rsidR="00DC2D78" w:rsidRPr="00483BDB">
        <w:t xml:space="preserve"> </w:t>
      </w:r>
      <w:r w:rsidR="00DC2D78" w:rsidRPr="00483BDB">
        <w:tab/>
        <w:t>Violation Guidelines</w:t>
      </w:r>
    </w:p>
    <w:p w14:paraId="77A2C1A8" w14:textId="77777777" w:rsidR="00DC2D78" w:rsidRPr="00483BDB" w:rsidRDefault="00EA51E4" w:rsidP="00D171B5">
      <w:pPr>
        <w:tabs>
          <w:tab w:val="left" w:pos="2160"/>
        </w:tabs>
      </w:pPr>
      <w:hyperlink r:id="rId30" w:history="1">
        <w:r w:rsidR="00DC2D78" w:rsidRPr="00483BDB">
          <w:rPr>
            <w:rStyle w:val="Hyperlink"/>
          </w:rPr>
          <w:t>Rule §190.8</w:t>
        </w:r>
      </w:hyperlink>
      <w:r w:rsidR="00DC2D78" w:rsidRPr="00483BDB">
        <w:tab/>
        <w:t>Violation Guidelines</w:t>
      </w:r>
    </w:p>
    <w:p w14:paraId="39EC33C1" w14:textId="77777777" w:rsidR="00DC2D78" w:rsidRPr="00483BDB" w:rsidRDefault="00DC2D78" w:rsidP="00DC2D78">
      <w:r w:rsidRPr="00483BDB">
        <w:t>When substantiated by credible evidence, the following acts, practices, and conduct are considered to be violations of the Act. The following shall not be considered an exhaustive or exclusive listing.</w:t>
      </w:r>
    </w:p>
    <w:p w14:paraId="358A5858" w14:textId="77777777" w:rsidR="00DC2D78" w:rsidRPr="00483BDB" w:rsidRDefault="00DC2D78" w:rsidP="0089749A">
      <w:pPr>
        <w:ind w:left="720"/>
      </w:pPr>
      <w:r w:rsidRPr="00483BDB">
        <w:t>(1) Practice Inconsistent with Public Health and Welfare. Failure to practice in an acceptable professional manner consistent with public health and welfare within the meaning of the Act includes, but is not limited to:</w:t>
      </w:r>
    </w:p>
    <w:p w14:paraId="176BEAA8" w14:textId="77777777" w:rsidR="00DC2D78" w:rsidRPr="00483BDB" w:rsidRDefault="00DC2D78" w:rsidP="0089749A">
      <w:pPr>
        <w:ind w:left="1440"/>
      </w:pPr>
      <w:r w:rsidRPr="00483BDB">
        <w:t xml:space="preserve">(L) </w:t>
      </w:r>
      <w:r w:rsidRPr="00B21C27">
        <w:t>prescription of any dangerous drug</w:t>
      </w:r>
      <w:r w:rsidRPr="00483BDB">
        <w:t xml:space="preserve"> or controlled substance without first establishing a valid practitioner-patient relationship. Establishing a practitioner-patient relationship is not required for: </w:t>
      </w:r>
    </w:p>
    <w:p w14:paraId="2215FBD6" w14:textId="77777777" w:rsidR="00DC2D78" w:rsidRPr="00483BDB" w:rsidRDefault="00DC2D78" w:rsidP="0089749A">
      <w:pPr>
        <w:ind w:left="2160"/>
      </w:pPr>
      <w:r w:rsidRPr="00483BDB">
        <w:t xml:space="preserve">(i) a physician to prescribe medications for sexually transmitted diseases for partners of the physician's established patient, if the physician determines that the patient may have been infected with a sexually transmitted disease; or </w:t>
      </w:r>
    </w:p>
    <w:p w14:paraId="406AFB30" w14:textId="77777777" w:rsidR="00DC2D78" w:rsidRPr="00483BDB" w:rsidRDefault="00DC2D78" w:rsidP="0089749A">
      <w:pPr>
        <w:ind w:left="2160"/>
      </w:pPr>
      <w:r w:rsidRPr="00483BDB">
        <w:t xml:space="preserve">(ii) a physician to prescribe dangerous drugs and/or vaccines for post-exposure prophylaxis of disease for close contacts of a patient if the physician diagnoses the patient with one or more of the following infectious diseases listed in subclauses (I) - (VII) of this clause, or is providing public health medical services pursuant to a memorandum of understanding entered into between the board and the Department of State Health Services. For the purpose of this clause, a "close contact" is defined as a member of the patient's household or any person </w:t>
      </w:r>
      <w:r w:rsidRPr="00483BDB">
        <w:lastRenderedPageBreak/>
        <w:t xml:space="preserve">with significant exposure to the patient for whom post-exposure prophylaxis is recommended by the Centers for Disease Control and Prevention, Texas Department of State Health Services, or local health department or authority ("local health authority or department" as defined under Chapter 81 of the Texas Health and Safety Code). The physician must document the treatment provided to the patient's close contact(s) in the patient's medical record. Such documentation at a minimum must include the close contact's name, drug prescribed, and the date that the prescription was provided. </w:t>
      </w:r>
    </w:p>
    <w:p w14:paraId="63332DFD" w14:textId="77777777" w:rsidR="00DC2D78" w:rsidRPr="00483BDB" w:rsidRDefault="00DC2D78" w:rsidP="00F44A82">
      <w:pPr>
        <w:ind w:left="2880"/>
      </w:pPr>
      <w:r w:rsidRPr="00483BDB">
        <w:t xml:space="preserve">(I) Influenza; </w:t>
      </w:r>
    </w:p>
    <w:p w14:paraId="3D781CAD" w14:textId="77777777" w:rsidR="00DC2D78" w:rsidRPr="00483BDB" w:rsidRDefault="00DC2D78" w:rsidP="00F44A82">
      <w:pPr>
        <w:ind w:left="2880"/>
      </w:pPr>
      <w:r w:rsidRPr="00483BDB">
        <w:t xml:space="preserve">(II) Invasive Haemophilus influenzae Type B; </w:t>
      </w:r>
    </w:p>
    <w:p w14:paraId="43F0E38D" w14:textId="77777777" w:rsidR="00DC2D78" w:rsidRPr="00483BDB" w:rsidRDefault="00DC2D78" w:rsidP="00F44A82">
      <w:pPr>
        <w:ind w:left="2880"/>
      </w:pPr>
      <w:r w:rsidRPr="00483BDB">
        <w:t xml:space="preserve">(III) Meningococcal disease; </w:t>
      </w:r>
    </w:p>
    <w:p w14:paraId="0B5675BD" w14:textId="77777777" w:rsidR="00DC2D78" w:rsidRPr="00483BDB" w:rsidRDefault="00DC2D78" w:rsidP="00F44A82">
      <w:pPr>
        <w:ind w:left="2880"/>
      </w:pPr>
      <w:r w:rsidRPr="00483BDB">
        <w:t xml:space="preserve">(IV) Pertussis; </w:t>
      </w:r>
    </w:p>
    <w:p w14:paraId="0EEF7B27" w14:textId="77777777" w:rsidR="00DC2D78" w:rsidRPr="00483BDB" w:rsidRDefault="00DC2D78" w:rsidP="00F44A82">
      <w:pPr>
        <w:ind w:left="2880"/>
      </w:pPr>
      <w:r w:rsidRPr="00483BDB">
        <w:t xml:space="preserve">(V) Scabies; </w:t>
      </w:r>
    </w:p>
    <w:p w14:paraId="14543015" w14:textId="77777777" w:rsidR="00DC2D78" w:rsidRPr="00483BDB" w:rsidRDefault="00DC2D78" w:rsidP="00F44A82">
      <w:pPr>
        <w:ind w:left="2880"/>
      </w:pPr>
      <w:r w:rsidRPr="00483BDB">
        <w:t xml:space="preserve">(VI) Varicella zoster; or </w:t>
      </w:r>
    </w:p>
    <w:p w14:paraId="7CC54FD8" w14:textId="77777777" w:rsidR="00DC2D78" w:rsidRPr="00483BDB" w:rsidRDefault="00DC2D78" w:rsidP="00F44A82">
      <w:pPr>
        <w:ind w:left="2880"/>
      </w:pPr>
      <w:r w:rsidRPr="00483BDB">
        <w:t xml:space="preserve">(VII) a communicable disease determined by the Texas Department of State Health Services to: </w:t>
      </w:r>
    </w:p>
    <w:p w14:paraId="389516D8" w14:textId="77777777" w:rsidR="00DC2D78" w:rsidRPr="00483BDB" w:rsidRDefault="00DC2D78" w:rsidP="00DF2C66">
      <w:pPr>
        <w:ind w:left="3600"/>
      </w:pPr>
      <w:r w:rsidRPr="00483BDB">
        <w:t xml:space="preserve">(-a-) present an immediate threat of a high risk of death or serious long-term disability to a large number of people; and </w:t>
      </w:r>
    </w:p>
    <w:p w14:paraId="4A9A1C3B" w14:textId="77777777" w:rsidR="00DC2D78" w:rsidRPr="00483BDB" w:rsidRDefault="00DC2D78" w:rsidP="00DF2C66">
      <w:pPr>
        <w:ind w:left="3600"/>
      </w:pPr>
      <w:r w:rsidRPr="00483BDB">
        <w:t>(-b-) create a substantial risk of public exposure because of the disease's high level of contagion or the method by which the disease is transmitted.</w:t>
      </w:r>
    </w:p>
    <w:p w14:paraId="6B3A91F3" w14:textId="42A7DDC9" w:rsidR="00DC2D78" w:rsidRPr="00483BDB" w:rsidRDefault="00DC2D78" w:rsidP="00590418">
      <w:pPr>
        <w:pStyle w:val="Heading2"/>
      </w:pPr>
      <w:bookmarkStart w:id="30" w:name="_Toc148019548"/>
      <w:r w:rsidRPr="00483BDB">
        <w:t>Texas Board of Pharmacy</w:t>
      </w:r>
      <w:bookmarkEnd w:id="30"/>
    </w:p>
    <w:p w14:paraId="40FDFC95" w14:textId="77777777" w:rsidR="00DC2D78" w:rsidRPr="00483BDB" w:rsidRDefault="00EA51E4" w:rsidP="00DF2C66">
      <w:pPr>
        <w:tabs>
          <w:tab w:val="left" w:pos="2160"/>
        </w:tabs>
        <w:spacing w:after="0"/>
      </w:pPr>
      <w:hyperlink r:id="rId31" w:history="1">
        <w:r w:rsidR="00DC2D78" w:rsidRPr="00483BDB">
          <w:rPr>
            <w:rStyle w:val="Hyperlink"/>
          </w:rPr>
          <w:t>Title 22</w:t>
        </w:r>
      </w:hyperlink>
      <w:r w:rsidR="00DC2D78" w:rsidRPr="00483BDB">
        <w:tab/>
        <w:t>Examining Boards</w:t>
      </w:r>
    </w:p>
    <w:p w14:paraId="6ACFA9C8" w14:textId="77777777" w:rsidR="00DC2D78" w:rsidRPr="00483BDB" w:rsidRDefault="00EA51E4" w:rsidP="00DF2C66">
      <w:pPr>
        <w:tabs>
          <w:tab w:val="left" w:pos="2160"/>
        </w:tabs>
        <w:spacing w:after="0"/>
      </w:pPr>
      <w:hyperlink r:id="rId32" w:history="1">
        <w:r w:rsidR="00DC2D78" w:rsidRPr="00483BDB">
          <w:rPr>
            <w:rStyle w:val="Hyperlink"/>
          </w:rPr>
          <w:t>Part 15</w:t>
        </w:r>
      </w:hyperlink>
      <w:r w:rsidR="00DC2D78" w:rsidRPr="00483BDB">
        <w:tab/>
        <w:t>Texas State Board of Pharmacy</w:t>
      </w:r>
    </w:p>
    <w:p w14:paraId="3BB14CB3" w14:textId="77777777" w:rsidR="00DC2D78" w:rsidRPr="00483BDB" w:rsidRDefault="00EA51E4" w:rsidP="00DF2C66">
      <w:pPr>
        <w:tabs>
          <w:tab w:val="left" w:pos="2160"/>
        </w:tabs>
        <w:spacing w:after="0"/>
      </w:pPr>
      <w:hyperlink r:id="rId33" w:history="1">
        <w:r w:rsidR="00DC2D78" w:rsidRPr="00483BDB">
          <w:rPr>
            <w:rStyle w:val="Hyperlink"/>
          </w:rPr>
          <w:t>Chapter 291</w:t>
        </w:r>
      </w:hyperlink>
      <w:r w:rsidR="00DC2D78" w:rsidRPr="00483BDB">
        <w:tab/>
        <w:t>Pharmacies</w:t>
      </w:r>
    </w:p>
    <w:p w14:paraId="1BD8505D" w14:textId="77777777" w:rsidR="00DC2D78" w:rsidRPr="00483BDB" w:rsidRDefault="00EA51E4" w:rsidP="00DF2C66">
      <w:pPr>
        <w:tabs>
          <w:tab w:val="left" w:pos="2160"/>
        </w:tabs>
        <w:spacing w:after="0"/>
      </w:pPr>
      <w:hyperlink r:id="rId34" w:history="1">
        <w:r w:rsidR="00DC2D78" w:rsidRPr="00483BDB">
          <w:rPr>
            <w:rStyle w:val="Hyperlink"/>
          </w:rPr>
          <w:t>Subchapter A</w:t>
        </w:r>
      </w:hyperlink>
      <w:r w:rsidR="00DC2D78" w:rsidRPr="00483BDB">
        <w:tab/>
        <w:t>All Classes of Pharmacies</w:t>
      </w:r>
    </w:p>
    <w:p w14:paraId="548FB163" w14:textId="77777777" w:rsidR="00DC2D78" w:rsidRPr="00483BDB" w:rsidRDefault="00EA51E4" w:rsidP="00DF2C66">
      <w:pPr>
        <w:tabs>
          <w:tab w:val="left" w:pos="2160"/>
        </w:tabs>
      </w:pPr>
      <w:hyperlink r:id="rId35" w:history="1">
        <w:r w:rsidR="00DC2D78" w:rsidRPr="00483BDB">
          <w:rPr>
            <w:rStyle w:val="Hyperlink"/>
          </w:rPr>
          <w:t>Rule §291.29</w:t>
        </w:r>
      </w:hyperlink>
      <w:r w:rsidR="00DC2D78" w:rsidRPr="00483BDB">
        <w:tab/>
        <w:t>Professional Responsibility of Pharmacists</w:t>
      </w:r>
    </w:p>
    <w:p w14:paraId="2795063F" w14:textId="77777777" w:rsidR="00DC2D78" w:rsidRPr="00483BDB" w:rsidRDefault="00DC2D78" w:rsidP="00DC2D78">
      <w:r w:rsidRPr="00483BDB">
        <w:lastRenderedPageBreak/>
        <w:t>(a) A pharmacist shall exercise sound professional judgment with respect to the accuracy and authenticity of any prescription drug order dispensed. If the pharmacist questions the accuracy or authenticity of a prescription drug order, the pharmacist shall verify the order with the practitioner prior to dispensing.</w:t>
      </w:r>
    </w:p>
    <w:p w14:paraId="1B1D6C37" w14:textId="77777777" w:rsidR="00DC2D78" w:rsidRPr="00483BDB" w:rsidRDefault="00DC2D78" w:rsidP="00DC2D78">
      <w:r w:rsidRPr="00483BDB">
        <w:t>(b) A pharmacist shall make every reasonable effort to ensure that any prescription drug order, regardless of the means of transmission, has been issued for a legitimate medical purpose by a practitioner in the course of medical practice. A pharmacist shall not dispense a prescription drug if the pharmacist knows or should have known that the order for such drug was issued without a valid pre-existing patient-practitioner relationship as defined by the Texas Medical Board in 22 Texas Administrative Code (TAC) §190.8 (relating to Violation Guidelines) or without a valid prescription drug order.</w:t>
      </w:r>
    </w:p>
    <w:p w14:paraId="52CD3ED7" w14:textId="77777777" w:rsidR="00DC2D78" w:rsidRPr="00483BDB" w:rsidRDefault="00DC2D78" w:rsidP="00D54993">
      <w:pPr>
        <w:ind w:left="720"/>
      </w:pPr>
      <w:r w:rsidRPr="00483BDB">
        <w:t>(1) A prescription drug order may not be dispensed or delivered by means of the Internet unless pursuant to a valid prescription that was issued for a legitimate medical purpose in the course of medical practice by a practitioner, or practitioner covering for another practitioner.</w:t>
      </w:r>
    </w:p>
    <w:p w14:paraId="26F0952D" w14:textId="77777777" w:rsidR="00DC2D78" w:rsidRPr="00483BDB" w:rsidRDefault="00DC2D78" w:rsidP="00D54993">
      <w:pPr>
        <w:ind w:left="720"/>
      </w:pPr>
      <w:r w:rsidRPr="00483BDB">
        <w:t>(2) A prescription drug order may not be dispensed or delivered if the pharmacist has reason to suspect that the prescription drug order may have been authorized in the absence of a valid patient-practitioner relationship, or otherwise in violation of the practitioner's standard of practice to include that the practitioner:</w:t>
      </w:r>
    </w:p>
    <w:p w14:paraId="7697955E" w14:textId="77777777" w:rsidR="00DC2D78" w:rsidRPr="00483BDB" w:rsidRDefault="00DC2D78" w:rsidP="00D54993">
      <w:pPr>
        <w:ind w:left="1440"/>
      </w:pPr>
      <w:r w:rsidRPr="00483BDB">
        <w:t>(A) did not establish a diagnosis through the use of acceptable medical practices for the treatment of patient's condition;</w:t>
      </w:r>
    </w:p>
    <w:p w14:paraId="304A35EE" w14:textId="77777777" w:rsidR="00DC2D78" w:rsidRPr="00483BDB" w:rsidRDefault="00DC2D78" w:rsidP="00D54993">
      <w:pPr>
        <w:ind w:left="1440"/>
      </w:pPr>
      <w:r w:rsidRPr="00483BDB">
        <w:t>(B) prescribed prescription drugs that were not necessary for the patient due to a lack of a valid medical need or the lack of a therapeutic purpose for the prescription drugs; or</w:t>
      </w:r>
    </w:p>
    <w:p w14:paraId="2A03ABD3" w14:textId="77777777" w:rsidR="00DC2D78" w:rsidRPr="00483BDB" w:rsidRDefault="00DC2D78" w:rsidP="00D54993">
      <w:pPr>
        <w:ind w:left="1440"/>
      </w:pPr>
      <w:r w:rsidRPr="00483BDB">
        <w:t>(C) issued the prescriptions outside the usual course of medical practice.</w:t>
      </w:r>
    </w:p>
    <w:p w14:paraId="69E3989D" w14:textId="77777777" w:rsidR="00DC2D78" w:rsidRPr="00483BDB" w:rsidRDefault="00DC2D78" w:rsidP="0080269F">
      <w:pPr>
        <w:ind w:left="720"/>
      </w:pPr>
      <w:r w:rsidRPr="00483BDB">
        <w:t>(3) Notwithstanding the provisions of this subsection and as authorized by the Texas Medical Board in 22 TAC §190.8, a pharmacist may dispense a prescription when a physician has not established a professional relationship with a patient if the prescription is for medications for:</w:t>
      </w:r>
    </w:p>
    <w:p w14:paraId="5B62AC81" w14:textId="77777777" w:rsidR="00DC2D78" w:rsidRPr="00483BDB" w:rsidRDefault="00DC2D78" w:rsidP="0080269F">
      <w:pPr>
        <w:ind w:left="1440"/>
      </w:pPr>
      <w:r w:rsidRPr="00483BDB">
        <w:lastRenderedPageBreak/>
        <w:t>(A) sexually transmitted diseases for partners of the physician's established patient; or</w:t>
      </w:r>
    </w:p>
    <w:p w14:paraId="7380B929" w14:textId="77777777" w:rsidR="00DC2D78" w:rsidRPr="00483BDB" w:rsidRDefault="00DC2D78" w:rsidP="0080269F">
      <w:pPr>
        <w:ind w:left="1440"/>
      </w:pPr>
      <w:r w:rsidRPr="00483BDB">
        <w:t>(B) a patient's family members if the patient has an illness determined by the Centers for Disease Control and Prevention, the World Health Organization, or the Governor's office to be pandemic.</w:t>
      </w:r>
    </w:p>
    <w:p w14:paraId="2C4C541B" w14:textId="77777777" w:rsidR="00DC2D78" w:rsidRPr="00483BDB" w:rsidRDefault="00EA51E4" w:rsidP="005E4EA2">
      <w:pPr>
        <w:tabs>
          <w:tab w:val="left" w:pos="2160"/>
        </w:tabs>
        <w:spacing w:after="0"/>
      </w:pPr>
      <w:hyperlink r:id="rId36" w:history="1">
        <w:r w:rsidR="00DC2D78" w:rsidRPr="00483BDB">
          <w:rPr>
            <w:rStyle w:val="Hyperlink"/>
          </w:rPr>
          <w:t>Title 22</w:t>
        </w:r>
      </w:hyperlink>
      <w:r w:rsidR="00DC2D78" w:rsidRPr="00483BDB">
        <w:tab/>
        <w:t>Examining Boards</w:t>
      </w:r>
    </w:p>
    <w:p w14:paraId="07434D2E" w14:textId="77777777" w:rsidR="00DC2D78" w:rsidRPr="00483BDB" w:rsidRDefault="00EA51E4" w:rsidP="005E4EA2">
      <w:pPr>
        <w:tabs>
          <w:tab w:val="left" w:pos="2160"/>
        </w:tabs>
        <w:spacing w:after="0"/>
      </w:pPr>
      <w:hyperlink r:id="rId37" w:history="1">
        <w:r w:rsidR="00DC2D78" w:rsidRPr="00483BDB">
          <w:rPr>
            <w:rStyle w:val="Hyperlink"/>
          </w:rPr>
          <w:t>Part 15</w:t>
        </w:r>
      </w:hyperlink>
      <w:r w:rsidR="00DC2D78" w:rsidRPr="00483BDB">
        <w:tab/>
        <w:t>Texas State Board of Pharmacy</w:t>
      </w:r>
    </w:p>
    <w:p w14:paraId="3BF4881F" w14:textId="77777777" w:rsidR="00DC2D78" w:rsidRPr="00483BDB" w:rsidRDefault="00EA51E4" w:rsidP="005E4EA2">
      <w:pPr>
        <w:tabs>
          <w:tab w:val="left" w:pos="2160"/>
        </w:tabs>
        <w:spacing w:after="0"/>
      </w:pPr>
      <w:hyperlink r:id="rId38" w:history="1">
        <w:r w:rsidR="00DC2D78" w:rsidRPr="00483BDB">
          <w:rPr>
            <w:rStyle w:val="Hyperlink"/>
          </w:rPr>
          <w:t>Chapter 291</w:t>
        </w:r>
      </w:hyperlink>
      <w:r w:rsidR="00DC2D78" w:rsidRPr="00483BDB">
        <w:tab/>
        <w:t>Pharmacies</w:t>
      </w:r>
    </w:p>
    <w:p w14:paraId="2F16DFC2" w14:textId="77777777" w:rsidR="00DC2D78" w:rsidRPr="00483BDB" w:rsidRDefault="00EA51E4" w:rsidP="005E4EA2">
      <w:pPr>
        <w:tabs>
          <w:tab w:val="left" w:pos="2160"/>
        </w:tabs>
        <w:spacing w:after="0"/>
      </w:pPr>
      <w:hyperlink r:id="rId39" w:history="1">
        <w:r w:rsidR="00DC2D78" w:rsidRPr="00483BDB">
          <w:rPr>
            <w:rStyle w:val="Hyperlink"/>
          </w:rPr>
          <w:t>Subchapter B</w:t>
        </w:r>
      </w:hyperlink>
      <w:r w:rsidR="00DC2D78" w:rsidRPr="00483BDB">
        <w:tab/>
        <w:t>Community Pharmacy (Class A)</w:t>
      </w:r>
    </w:p>
    <w:p w14:paraId="1B92EECB" w14:textId="77777777" w:rsidR="00DC2D78" w:rsidRPr="00483BDB" w:rsidRDefault="00EA51E4" w:rsidP="005E4EA2">
      <w:pPr>
        <w:tabs>
          <w:tab w:val="left" w:pos="2160"/>
        </w:tabs>
      </w:pPr>
      <w:hyperlink r:id="rId40" w:history="1">
        <w:r w:rsidR="00DC2D78" w:rsidRPr="00483BDB">
          <w:rPr>
            <w:rStyle w:val="Hyperlink"/>
          </w:rPr>
          <w:t>Rule §291.33</w:t>
        </w:r>
      </w:hyperlink>
      <w:r w:rsidR="00DC2D78" w:rsidRPr="00483BDB">
        <w:tab/>
        <w:t>Operational Standards</w:t>
      </w:r>
    </w:p>
    <w:p w14:paraId="6EDFA900" w14:textId="77777777" w:rsidR="00DC2D78" w:rsidRPr="00483BDB" w:rsidRDefault="00DC2D78" w:rsidP="00DC2D78">
      <w:r w:rsidRPr="00483BDB">
        <w:t>(C) The provisions of this paragraph do not apply to prescriptions for patients in facilities where drugs are administered to patients by a person required to do so by the laws of this state if the practitioner issuing the prescription has agreed to use of a formulary that includes a listing of therapeutic interchanges that the practitioner has agreed to allow. The pharmacy must maintain a copy of the formulary including a list of the practitioners that have agreed to the formulary and the signature of these practitioners.</w:t>
      </w:r>
    </w:p>
    <w:p w14:paraId="15635B3D" w14:textId="77777777" w:rsidR="00DC2D78" w:rsidRPr="00483BDB" w:rsidRDefault="00DC2D78" w:rsidP="00DC2D78">
      <w:r w:rsidRPr="00483BDB">
        <w:t>(7) Labeling.</w:t>
      </w:r>
    </w:p>
    <w:p w14:paraId="1FAFFEEA" w14:textId="77777777" w:rsidR="00DC2D78" w:rsidRPr="00483BDB" w:rsidRDefault="00DC2D78" w:rsidP="00A07E55">
      <w:pPr>
        <w:ind w:left="720"/>
      </w:pPr>
      <w:r w:rsidRPr="00483BDB">
        <w:t>(A) At the time of delivery of the drug, the dispensing container shall bear a label in plain language and printed in an easily readable font size, unless otherwise specified, with at least the following information:</w:t>
      </w:r>
    </w:p>
    <w:p w14:paraId="3DD322FC" w14:textId="77777777" w:rsidR="00DC2D78" w:rsidRPr="00483BDB" w:rsidRDefault="00DC2D78" w:rsidP="00A07E55">
      <w:pPr>
        <w:ind w:left="1440"/>
      </w:pPr>
      <w:r w:rsidRPr="00483BDB">
        <w:t>(i) name, address and phone number of the pharmacy;</w:t>
      </w:r>
    </w:p>
    <w:p w14:paraId="67F1FE6D" w14:textId="77777777" w:rsidR="00DC2D78" w:rsidRPr="00483BDB" w:rsidRDefault="00DC2D78" w:rsidP="00A07E55">
      <w:pPr>
        <w:ind w:left="1440"/>
      </w:pPr>
      <w:r w:rsidRPr="00483BDB">
        <w:t>(ii) unique identification number of the prescription that is printed in an easily readable font size comparable to but no smaller than ten-point Times Roman;</w:t>
      </w:r>
    </w:p>
    <w:p w14:paraId="49BA967B" w14:textId="77777777" w:rsidR="00DC2D78" w:rsidRPr="00483BDB" w:rsidRDefault="00DC2D78" w:rsidP="00A07E55">
      <w:pPr>
        <w:ind w:left="1440"/>
      </w:pPr>
      <w:r w:rsidRPr="00483BDB">
        <w:t>(iii) date the prescription is dispensed;</w:t>
      </w:r>
    </w:p>
    <w:p w14:paraId="162BC254" w14:textId="77777777" w:rsidR="00DC2D78" w:rsidRPr="00483BDB" w:rsidRDefault="00DC2D78" w:rsidP="00A07E55">
      <w:pPr>
        <w:ind w:left="1440"/>
      </w:pPr>
      <w:r w:rsidRPr="00483BDB">
        <w:t>(iv) initials or an identification code of the dispensing pharmacist;</w:t>
      </w:r>
    </w:p>
    <w:p w14:paraId="27CADB98" w14:textId="77777777" w:rsidR="00DC2D78" w:rsidRPr="00483BDB" w:rsidRDefault="00DC2D78" w:rsidP="00A07E55">
      <w:pPr>
        <w:ind w:left="1440"/>
      </w:pPr>
      <w:r w:rsidRPr="00483BDB">
        <w:t>(v) name of the prescribing practitioner;</w:t>
      </w:r>
    </w:p>
    <w:p w14:paraId="2C573036" w14:textId="77777777" w:rsidR="00DC2D78" w:rsidRPr="00483BDB" w:rsidRDefault="00DC2D78" w:rsidP="00A07E55">
      <w:pPr>
        <w:ind w:left="1440"/>
      </w:pPr>
      <w:r w:rsidRPr="00483BDB">
        <w:t xml:space="preserve">(vi) if the prescription was signed by a pharmacist, the name of the pharmacist who signed the prescription for a dangerous drug under </w:t>
      </w:r>
      <w:r w:rsidRPr="00483BDB">
        <w:lastRenderedPageBreak/>
        <w:t>delegated authority of a physician as specified in Subtitle B, Chapter 157, Occupations Code;</w:t>
      </w:r>
    </w:p>
    <w:p w14:paraId="27E140DD" w14:textId="77777777" w:rsidR="00DC2D78" w:rsidRPr="00483BDB" w:rsidRDefault="00DC2D78" w:rsidP="00A07E55">
      <w:pPr>
        <w:ind w:left="1440"/>
      </w:pPr>
      <w:r w:rsidRPr="00483BDB">
        <w:t>(vii) name of the patient or if such drug was prescribed for an animal, the species of the animal and the name of the owner that is printed in an easily readable font size comparable to but no smaller than ten-point Times Roman. The name of the patient's partner or family member is not required to be on the label of a drug prescribed for a partner for a sexually transmitted disease or for a patient's family members if the patient has an illness determined by the Centers for Disease Control and Prevention, the World Health Organization, or the Governor's office to be pandemic;</w:t>
      </w:r>
      <w:bookmarkStart w:id="31" w:name="157001"/>
      <w:bookmarkStart w:id="32" w:name="157002"/>
      <w:bookmarkEnd w:id="31"/>
      <w:bookmarkEnd w:id="32"/>
    </w:p>
    <w:p w14:paraId="33CD6BE0" w14:textId="77777777" w:rsidR="00DC2D78" w:rsidRDefault="00DC2D78" w:rsidP="007B4D1B"/>
    <w:p w14:paraId="08BCEA6A" w14:textId="77777777" w:rsidR="00DC2D78" w:rsidRDefault="00DC2D78" w:rsidP="007B4D1B"/>
    <w:p w14:paraId="1DA03208" w14:textId="77777777" w:rsidR="00DC2D78" w:rsidRDefault="00DC2D78" w:rsidP="007B4D1B"/>
    <w:p w14:paraId="0DCB488A" w14:textId="527996EF" w:rsidR="007B4D1B" w:rsidRDefault="007B4D1B" w:rsidP="007B4D1B">
      <w:r>
        <w:br w:type="page"/>
      </w:r>
    </w:p>
    <w:p w14:paraId="0DCB488B" w14:textId="77777777" w:rsidR="00834177" w:rsidRDefault="007B4D1B">
      <w:r w:rsidRPr="00085107">
        <w:rPr>
          <w:noProof/>
        </w:rPr>
        <w:lastRenderedPageBreak/>
        <mc:AlternateContent>
          <mc:Choice Requires="wps">
            <w:drawing>
              <wp:anchor distT="45720" distB="45720" distL="114300" distR="114300" simplePos="0" relativeHeight="251658245" behindDoc="1" locked="0" layoutInCell="1" allowOverlap="1" wp14:anchorId="0DCB489E" wp14:editId="336D7359">
                <wp:simplePos x="0" y="0"/>
                <wp:positionH relativeFrom="column">
                  <wp:posOffset>-914400</wp:posOffset>
                </wp:positionH>
                <wp:positionV relativeFrom="paragraph">
                  <wp:posOffset>-895350</wp:posOffset>
                </wp:positionV>
                <wp:extent cx="3295650" cy="10058400"/>
                <wp:effectExtent l="0" t="0" r="0" b="0"/>
                <wp:wrapNone/>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0058400"/>
                        </a:xfrm>
                        <a:prstGeom prst="rect">
                          <a:avLst/>
                        </a:prstGeom>
                        <a:solidFill>
                          <a:srgbClr val="0064AB"/>
                        </a:solidFill>
                        <a:ln w="38100">
                          <a:noFill/>
                          <a:miter lim="800000"/>
                          <a:headEnd/>
                          <a:tailEnd/>
                        </a:ln>
                      </wps:spPr>
                      <wps:txbx>
                        <w:txbxContent>
                          <w:p w14:paraId="0DCB48AF" w14:textId="1806DF36" w:rsidR="00D96A0A" w:rsidRPr="00DB67FC" w:rsidRDefault="00D96A0A" w:rsidP="00866756">
                            <w:pPr>
                              <w:spacing w:before="13000"/>
                              <w:jc w:val="center"/>
                              <w:rPr>
                                <w:color w:val="FFFFFF" w:themeColor="background1"/>
                                <w:sz w:val="20"/>
                                <w:szCs w:val="20"/>
                              </w:rPr>
                            </w:pPr>
                            <w:r>
                              <w:rPr>
                                <w:color w:val="FFFFFF" w:themeColor="background1"/>
                                <w:sz w:val="20"/>
                                <w:szCs w:val="20"/>
                              </w:rPr>
                              <w:t xml:space="preserve">TB/HIV/STD Program </w:t>
                            </w:r>
                            <w:r>
                              <w:rPr>
                                <w:color w:val="FFFFFF" w:themeColor="background1"/>
                                <w:sz w:val="20"/>
                                <w:szCs w:val="20"/>
                              </w:rPr>
                              <w:br/>
                            </w:r>
                            <w:r w:rsidRPr="00006A14">
                              <w:rPr>
                                <w:b/>
                                <w:i/>
                                <w:color w:val="FFC600"/>
                                <w:sz w:val="32"/>
                                <w:szCs w:val="32"/>
                              </w:rPr>
                              <w:t>dshs.texas.gov/</w:t>
                            </w:r>
                            <w:r>
                              <w:rPr>
                                <w:b/>
                                <w:i/>
                                <w:color w:val="FFC600"/>
                                <w:sz w:val="32"/>
                                <w:szCs w:val="32"/>
                              </w:rPr>
                              <w:t>hivstd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B489E" id="_x0000_s1028" type="#_x0000_t202" alt="&quot;&quot;" style="position:absolute;margin-left:-1in;margin-top:-70.5pt;width:259.5pt;height:11in;z-index:-2516582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" fillcolor="#0064ab" stroked="f" strokeweight="3pt">
                <v:textbox>
                  <w:txbxContent>
                    <w:p w14:paraId="0DCB48AF" w14:textId="1806DF36" w:rsidR="00D96A0A" w:rsidRPr="00DB67FC" w:rsidRDefault="00D96A0A" w:rsidP="00866756">
                      <w:pPr>
                        <w:spacing w:before="13000"/>
                        <w:jc w:val="center"/>
                        <w:rPr>
                          <w:color w:val="FFFFFF" w:themeColor="background1"/>
                          <w:sz w:val="20"/>
                          <w:szCs w:val="20"/>
                        </w:rPr>
                      </w:pPr>
                      <w:r>
                        <w:rPr>
                          <w:color w:val="FFFFFF" w:themeColor="background1"/>
                          <w:sz w:val="20"/>
                          <w:szCs w:val="20"/>
                        </w:rPr>
                        <w:t xml:space="preserve">TB/HIV/STD Program </w:t>
                      </w:r>
                      <w:r>
                        <w:rPr>
                          <w:color w:val="FFFFFF" w:themeColor="background1"/>
                          <w:sz w:val="20"/>
                          <w:szCs w:val="20"/>
                        </w:rPr>
                        <w:br/>
                      </w:r>
                      <w:r w:rsidRPr="00006A14">
                        <w:rPr>
                          <w:b/>
                          <w:i/>
                          <w:color w:val="FFC600"/>
                          <w:sz w:val="32"/>
                          <w:szCs w:val="32"/>
                        </w:rPr>
                        <w:t>dshs.texas.gov/</w:t>
                      </w:r>
                      <w:r>
                        <w:rPr>
                          <w:b/>
                          <w:i/>
                          <w:color w:val="FFC600"/>
                          <w:sz w:val="32"/>
                          <w:szCs w:val="32"/>
                        </w:rPr>
                        <w:t>hivstd</w:t>
                      </w:r>
                    </w:p>
                  </w:txbxContent>
                </v:textbox>
              </v:shape>
            </w:pict>
          </mc:Fallback>
        </mc:AlternateContent>
      </w:r>
    </w:p>
    <w:p w14:paraId="0DCB488C" w14:textId="77777777" w:rsidR="00356D9A" w:rsidRDefault="00356D9A" w:rsidP="00356D9A">
      <w:pPr>
        <w:spacing w:after="0" w:line="240" w:lineRule="auto"/>
      </w:pPr>
    </w:p>
    <w:p w14:paraId="0DCB488D" w14:textId="77777777" w:rsidR="00834177" w:rsidRDefault="00834177" w:rsidP="00356D9A">
      <w:pPr>
        <w:spacing w:after="0" w:line="240" w:lineRule="auto"/>
      </w:pPr>
    </w:p>
    <w:p w14:paraId="0DCB488E" w14:textId="77777777" w:rsidR="00834177" w:rsidRPr="00170474" w:rsidRDefault="007B4D1B" w:rsidP="00356D9A">
      <w:pPr>
        <w:spacing w:after="0" w:line="240" w:lineRule="auto"/>
      </w:pPr>
      <w:r>
        <w:rPr>
          <w:noProof/>
        </w:rPr>
        <w:drawing>
          <wp:anchor distT="0" distB="0" distL="114300" distR="114300" simplePos="0" relativeHeight="251658244" behindDoc="1" locked="0" layoutInCell="1" allowOverlap="1" wp14:anchorId="0DCB48A0" wp14:editId="0DCB48A1">
            <wp:simplePos x="0" y="0"/>
            <wp:positionH relativeFrom="column">
              <wp:posOffset>-2441575</wp:posOffset>
            </wp:positionH>
            <wp:positionV relativeFrom="page">
              <wp:posOffset>1937068</wp:posOffset>
            </wp:positionV>
            <wp:extent cx="11638915" cy="7802245"/>
            <wp:effectExtent l="0" t="5715"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png"/>
                    <pic:cNvPicPr/>
                  </pic:nvPicPr>
                  <pic:blipFill>
                    <a:blip r:embed="rId11">
                      <a:extLst>
                        <a:ext uri="{28A0092B-C50C-407E-A947-70E740481C1C}">
                          <a14:useLocalDpi xmlns:a14="http://schemas.microsoft.com/office/drawing/2010/main" val="0"/>
                        </a:ext>
                      </a:extLst>
                    </a:blip>
                    <a:stretch>
                      <a:fillRect/>
                    </a:stretch>
                  </pic:blipFill>
                  <pic:spPr>
                    <a:xfrm rot="5400000" flipH="1">
                      <a:off x="0" y="0"/>
                      <a:ext cx="11638915" cy="7802245"/>
                    </a:xfrm>
                    <a:prstGeom prst="rect">
                      <a:avLst/>
                    </a:prstGeom>
                  </pic:spPr>
                </pic:pic>
              </a:graphicData>
            </a:graphic>
            <wp14:sizeRelH relativeFrom="margin">
              <wp14:pctWidth>0</wp14:pctWidth>
            </wp14:sizeRelH>
            <wp14:sizeRelV relativeFrom="margin">
              <wp14:pctHeight>0</wp14:pctHeight>
            </wp14:sizeRelV>
          </wp:anchor>
        </w:drawing>
      </w:r>
    </w:p>
    <w:p w14:paraId="0DCB488F" w14:textId="77777777" w:rsidR="008349BA" w:rsidRDefault="007B4D1B" w:rsidP="008349BA">
      <w:r w:rsidRPr="00085107">
        <w:rPr>
          <w:noProof/>
        </w:rPr>
        <mc:AlternateContent>
          <mc:Choice Requires="wps">
            <w:drawing>
              <wp:anchor distT="45720" distB="45720" distL="114300" distR="114300" simplePos="0" relativeHeight="251658246" behindDoc="1" locked="0" layoutInCell="1" allowOverlap="1" wp14:anchorId="0DCB48A2" wp14:editId="0DCB48A3">
                <wp:simplePos x="0" y="0"/>
                <wp:positionH relativeFrom="column">
                  <wp:posOffset>-914400</wp:posOffset>
                </wp:positionH>
                <wp:positionV relativeFrom="paragraph">
                  <wp:posOffset>7697470</wp:posOffset>
                </wp:positionV>
                <wp:extent cx="7831455" cy="482918"/>
                <wp:effectExtent l="0" t="0" r="0" b="0"/>
                <wp:wrapNone/>
                <wp:docPr id="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1455" cy="482918"/>
                        </a:xfrm>
                        <a:prstGeom prst="rect">
                          <a:avLst/>
                        </a:prstGeom>
                        <a:solidFill>
                          <a:srgbClr val="003F92"/>
                        </a:solidFill>
                        <a:ln w="38100">
                          <a:noFill/>
                          <a:miter lim="800000"/>
                          <a:headEnd/>
                          <a:tailEnd/>
                        </a:ln>
                      </wps:spPr>
                      <wps:txbx>
                        <w:txbxContent>
                          <w:p w14:paraId="0DCB48B0" w14:textId="77777777" w:rsidR="00D96A0A" w:rsidRDefault="00D96A0A" w:rsidP="007B4D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CB48A2" id="_x0000_s1029" type="#_x0000_t202" alt="&quot;&quot;" style="position:absolute;margin-left:-1in;margin-top:606.1pt;width:616.65pt;height:38.05pt;z-index:-25165823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" fillcolor="#003f92" stroked="f" strokeweight="3pt">
                <v:textbox>
                  <w:txbxContent>
                    <w:p w14:paraId="0DCB48B0" w14:textId="77777777" w:rsidR="00D96A0A" w:rsidRDefault="00D96A0A" w:rsidP="007B4D1B"/>
                  </w:txbxContent>
                </v:textbox>
              </v:shape>
            </w:pict>
          </mc:Fallback>
        </mc:AlternateContent>
      </w:r>
    </w:p>
    <w:sectPr w:rsidR="008349BA" w:rsidSect="00F517A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D2C1C" w14:textId="77777777" w:rsidR="002C5246" w:rsidRDefault="002C5246" w:rsidP="00006A14">
      <w:pPr>
        <w:spacing w:after="0" w:line="240" w:lineRule="auto"/>
      </w:pPr>
      <w:r>
        <w:separator/>
      </w:r>
    </w:p>
  </w:endnote>
  <w:endnote w:type="continuationSeparator" w:id="0">
    <w:p w14:paraId="7FC4F9F3" w14:textId="77777777" w:rsidR="002C5246" w:rsidRDefault="002C5246" w:rsidP="00006A14">
      <w:pPr>
        <w:spacing w:after="0" w:line="240" w:lineRule="auto"/>
      </w:pPr>
      <w:r>
        <w:continuationSeparator/>
      </w:r>
    </w:p>
  </w:endnote>
  <w:endnote w:type="continuationNotice" w:id="1">
    <w:p w14:paraId="55FAC70D" w14:textId="77777777" w:rsidR="002C5246" w:rsidRDefault="002C52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Fira Sans">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vo">
    <w:altName w:val="Calibri"/>
    <w:charset w:val="00"/>
    <w:family w:val="auto"/>
    <w:pitch w:val="variable"/>
    <w:sig w:usb0="A00000A7" w:usb1="00000041" w:usb2="00000000" w:usb3="00000000" w:csb0="00000111" w:csb1="00000000"/>
  </w:font>
  <w:font w:name="MS PMincho">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0F31" w14:textId="7CE5D616" w:rsidR="00D96A0A" w:rsidRPr="007E091A" w:rsidRDefault="00D96A0A" w:rsidP="007E091A">
    <w:pPr>
      <w:pStyle w:val="Footer"/>
      <w:spacing w:before="120"/>
      <w:jc w:val="right"/>
      <w:rPr>
        <w:sz w:val="22"/>
        <w:szCs w:val="20"/>
      </w:rPr>
    </w:pPr>
    <w:r w:rsidRPr="007E091A">
      <w:rPr>
        <w:sz w:val="22"/>
        <w:szCs w:val="20"/>
      </w:rPr>
      <w:t xml:space="preserve">Expedited Sexually Transmitted </w:t>
    </w:r>
    <w:r w:rsidR="0039043B">
      <w:rPr>
        <w:sz w:val="22"/>
        <w:szCs w:val="20"/>
      </w:rPr>
      <w:t>Disease</w:t>
    </w:r>
    <w:r w:rsidRPr="007E091A">
      <w:rPr>
        <w:sz w:val="22"/>
        <w:szCs w:val="20"/>
      </w:rPr>
      <w:t xml:space="preserve"> Management Implementation Guide</w:t>
    </w:r>
    <w:r w:rsidRPr="007E091A">
      <w:rPr>
        <w:sz w:val="22"/>
        <w:szCs w:val="20"/>
      </w:rPr>
      <w:ptab w:relativeTo="margin" w:alignment="right" w:leader="none"/>
    </w:r>
    <w:r w:rsidRPr="007E091A">
      <w:rPr>
        <w:sz w:val="22"/>
        <w:szCs w:val="20"/>
      </w:rPr>
      <w:t xml:space="preserve">Page </w:t>
    </w:r>
    <w:sdt>
      <w:sdtPr>
        <w:rPr>
          <w:sz w:val="22"/>
          <w:szCs w:val="20"/>
        </w:rPr>
        <w:id w:val="-413551110"/>
        <w:docPartObj>
          <w:docPartGallery w:val="Page Numbers (Bottom of Page)"/>
          <w:docPartUnique/>
        </w:docPartObj>
      </w:sdtPr>
      <w:sdtEndPr>
        <w:rPr>
          <w:noProof/>
        </w:rPr>
      </w:sdtEndPr>
      <w:sdtContent>
        <w:r w:rsidRPr="007E091A">
          <w:rPr>
            <w:sz w:val="22"/>
            <w:szCs w:val="20"/>
          </w:rPr>
          <w:fldChar w:fldCharType="begin"/>
        </w:r>
        <w:r w:rsidRPr="007E091A">
          <w:rPr>
            <w:sz w:val="22"/>
            <w:szCs w:val="20"/>
          </w:rPr>
          <w:instrText xml:space="preserve"> PAGE   \* MERGEFORMAT </w:instrText>
        </w:r>
        <w:r w:rsidRPr="007E091A">
          <w:rPr>
            <w:sz w:val="22"/>
            <w:szCs w:val="20"/>
          </w:rPr>
          <w:fldChar w:fldCharType="separate"/>
        </w:r>
        <w:r w:rsidRPr="007E091A">
          <w:rPr>
            <w:noProof/>
            <w:sz w:val="22"/>
            <w:szCs w:val="20"/>
          </w:rPr>
          <w:t>2</w:t>
        </w:r>
        <w:r w:rsidRPr="007E091A">
          <w:rPr>
            <w:noProof/>
            <w:sz w:val="22"/>
            <w:szCs w:val="20"/>
          </w:rPr>
          <w:fldChar w:fldCharType="end"/>
        </w:r>
      </w:sdtContent>
    </w:sdt>
  </w:p>
  <w:p w14:paraId="0DCB48AB" w14:textId="77777777" w:rsidR="00D96A0A" w:rsidRDefault="00D96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67673" w14:textId="77777777" w:rsidR="002C5246" w:rsidRDefault="002C5246" w:rsidP="00006A14">
      <w:pPr>
        <w:spacing w:after="0" w:line="240" w:lineRule="auto"/>
      </w:pPr>
      <w:r>
        <w:separator/>
      </w:r>
    </w:p>
  </w:footnote>
  <w:footnote w:type="continuationSeparator" w:id="0">
    <w:p w14:paraId="5AE5A3C2" w14:textId="77777777" w:rsidR="002C5246" w:rsidRDefault="002C5246" w:rsidP="00006A14">
      <w:pPr>
        <w:spacing w:after="0" w:line="240" w:lineRule="auto"/>
      </w:pPr>
      <w:r>
        <w:continuationSeparator/>
      </w:r>
    </w:p>
  </w:footnote>
  <w:footnote w:type="continuationNotice" w:id="1">
    <w:p w14:paraId="3852DCD7" w14:textId="77777777" w:rsidR="002C5246" w:rsidRDefault="002C52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AC516" w14:textId="77777777" w:rsidR="00D96A0A" w:rsidRDefault="00D96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B27"/>
    <w:multiLevelType w:val="hybridMultilevel"/>
    <w:tmpl w:val="7A1E30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0A86574"/>
    <w:multiLevelType w:val="hybridMultilevel"/>
    <w:tmpl w:val="9B3E47AE"/>
    <w:lvl w:ilvl="0" w:tplc="556A2224">
      <w:start w:val="1"/>
      <w:numFmt w:val="bullet"/>
      <w:lvlText w:val="•"/>
      <w:lvlJc w:val="left"/>
      <w:pPr>
        <w:tabs>
          <w:tab w:val="num" w:pos="720"/>
        </w:tabs>
        <w:ind w:left="720" w:hanging="360"/>
      </w:pPr>
      <w:rPr>
        <w:rFonts w:ascii="Arial" w:hAnsi="Arial" w:hint="default"/>
      </w:rPr>
    </w:lvl>
    <w:lvl w:ilvl="1" w:tplc="10923662" w:tentative="1">
      <w:start w:val="1"/>
      <w:numFmt w:val="bullet"/>
      <w:lvlText w:val="•"/>
      <w:lvlJc w:val="left"/>
      <w:pPr>
        <w:tabs>
          <w:tab w:val="num" w:pos="1440"/>
        </w:tabs>
        <w:ind w:left="1440" w:hanging="360"/>
      </w:pPr>
      <w:rPr>
        <w:rFonts w:ascii="Arial" w:hAnsi="Arial" w:hint="default"/>
      </w:rPr>
    </w:lvl>
    <w:lvl w:ilvl="2" w:tplc="B2EED992" w:tentative="1">
      <w:start w:val="1"/>
      <w:numFmt w:val="bullet"/>
      <w:lvlText w:val="•"/>
      <w:lvlJc w:val="left"/>
      <w:pPr>
        <w:tabs>
          <w:tab w:val="num" w:pos="2160"/>
        </w:tabs>
        <w:ind w:left="2160" w:hanging="360"/>
      </w:pPr>
      <w:rPr>
        <w:rFonts w:ascii="Arial" w:hAnsi="Arial" w:hint="default"/>
      </w:rPr>
    </w:lvl>
    <w:lvl w:ilvl="3" w:tplc="3E22101E" w:tentative="1">
      <w:start w:val="1"/>
      <w:numFmt w:val="bullet"/>
      <w:lvlText w:val="•"/>
      <w:lvlJc w:val="left"/>
      <w:pPr>
        <w:tabs>
          <w:tab w:val="num" w:pos="2880"/>
        </w:tabs>
        <w:ind w:left="2880" w:hanging="360"/>
      </w:pPr>
      <w:rPr>
        <w:rFonts w:ascii="Arial" w:hAnsi="Arial" w:hint="default"/>
      </w:rPr>
    </w:lvl>
    <w:lvl w:ilvl="4" w:tplc="B1241D64" w:tentative="1">
      <w:start w:val="1"/>
      <w:numFmt w:val="bullet"/>
      <w:lvlText w:val="•"/>
      <w:lvlJc w:val="left"/>
      <w:pPr>
        <w:tabs>
          <w:tab w:val="num" w:pos="3600"/>
        </w:tabs>
        <w:ind w:left="3600" w:hanging="360"/>
      </w:pPr>
      <w:rPr>
        <w:rFonts w:ascii="Arial" w:hAnsi="Arial" w:hint="default"/>
      </w:rPr>
    </w:lvl>
    <w:lvl w:ilvl="5" w:tplc="EE9EA2EE" w:tentative="1">
      <w:start w:val="1"/>
      <w:numFmt w:val="bullet"/>
      <w:lvlText w:val="•"/>
      <w:lvlJc w:val="left"/>
      <w:pPr>
        <w:tabs>
          <w:tab w:val="num" w:pos="4320"/>
        </w:tabs>
        <w:ind w:left="4320" w:hanging="360"/>
      </w:pPr>
      <w:rPr>
        <w:rFonts w:ascii="Arial" w:hAnsi="Arial" w:hint="default"/>
      </w:rPr>
    </w:lvl>
    <w:lvl w:ilvl="6" w:tplc="101209EE" w:tentative="1">
      <w:start w:val="1"/>
      <w:numFmt w:val="bullet"/>
      <w:lvlText w:val="•"/>
      <w:lvlJc w:val="left"/>
      <w:pPr>
        <w:tabs>
          <w:tab w:val="num" w:pos="5040"/>
        </w:tabs>
        <w:ind w:left="5040" w:hanging="360"/>
      </w:pPr>
      <w:rPr>
        <w:rFonts w:ascii="Arial" w:hAnsi="Arial" w:hint="default"/>
      </w:rPr>
    </w:lvl>
    <w:lvl w:ilvl="7" w:tplc="39EEAC74" w:tentative="1">
      <w:start w:val="1"/>
      <w:numFmt w:val="bullet"/>
      <w:lvlText w:val="•"/>
      <w:lvlJc w:val="left"/>
      <w:pPr>
        <w:tabs>
          <w:tab w:val="num" w:pos="5760"/>
        </w:tabs>
        <w:ind w:left="5760" w:hanging="360"/>
      </w:pPr>
      <w:rPr>
        <w:rFonts w:ascii="Arial" w:hAnsi="Arial" w:hint="default"/>
      </w:rPr>
    </w:lvl>
    <w:lvl w:ilvl="8" w:tplc="48429A6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D91D6F"/>
    <w:multiLevelType w:val="hybridMultilevel"/>
    <w:tmpl w:val="CF3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55F70"/>
    <w:multiLevelType w:val="hybridMultilevel"/>
    <w:tmpl w:val="4D74F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466A3"/>
    <w:multiLevelType w:val="hybridMultilevel"/>
    <w:tmpl w:val="49E2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8D4296"/>
    <w:multiLevelType w:val="hybridMultilevel"/>
    <w:tmpl w:val="803E6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392967"/>
    <w:multiLevelType w:val="hybridMultilevel"/>
    <w:tmpl w:val="0246A2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DC8512D"/>
    <w:multiLevelType w:val="hybridMultilevel"/>
    <w:tmpl w:val="A8648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784BED"/>
    <w:multiLevelType w:val="hybridMultilevel"/>
    <w:tmpl w:val="3338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52CD3"/>
    <w:multiLevelType w:val="hybridMultilevel"/>
    <w:tmpl w:val="A1E0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554A7"/>
    <w:multiLevelType w:val="hybridMultilevel"/>
    <w:tmpl w:val="7E0054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7C745AE"/>
    <w:multiLevelType w:val="hybridMultilevel"/>
    <w:tmpl w:val="E7F2F2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7F2345D"/>
    <w:multiLevelType w:val="hybridMultilevel"/>
    <w:tmpl w:val="0C986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15FAB"/>
    <w:multiLevelType w:val="hybridMultilevel"/>
    <w:tmpl w:val="1A42CE6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C6A2B58"/>
    <w:multiLevelType w:val="hybridMultilevel"/>
    <w:tmpl w:val="315E6B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EEC407D"/>
    <w:multiLevelType w:val="hybridMultilevel"/>
    <w:tmpl w:val="6C54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CE3BD0"/>
    <w:multiLevelType w:val="hybridMultilevel"/>
    <w:tmpl w:val="C5664E4E"/>
    <w:lvl w:ilvl="0" w:tplc="C1CAF67A">
      <w:start w:val="1"/>
      <w:numFmt w:val="bullet"/>
      <w:lvlText w:val=""/>
      <w:lvlJc w:val="left"/>
      <w:pPr>
        <w:ind w:left="6120" w:hanging="360"/>
      </w:pPr>
      <w:rPr>
        <w:rFonts w:ascii="Symbol" w:hAnsi="Symbol" w:hint="default"/>
      </w:rPr>
    </w:lvl>
    <w:lvl w:ilvl="1" w:tplc="2DDE2544">
      <w:start w:val="1"/>
      <w:numFmt w:val="bullet"/>
      <w:lvlText w:val="o"/>
      <w:lvlJc w:val="left"/>
      <w:pPr>
        <w:ind w:left="6840" w:hanging="360"/>
      </w:pPr>
      <w:rPr>
        <w:rFonts w:ascii="Courier New" w:hAnsi="Courier New" w:cs="Courier New" w:hint="default"/>
      </w:rPr>
    </w:lvl>
    <w:lvl w:ilvl="2" w:tplc="8A94CDC4">
      <w:start w:val="1"/>
      <w:numFmt w:val="bullet"/>
      <w:lvlText w:val=""/>
      <w:lvlJc w:val="left"/>
      <w:pPr>
        <w:ind w:left="7560" w:hanging="360"/>
      </w:pPr>
      <w:rPr>
        <w:rFonts w:ascii="Wingdings" w:hAnsi="Wingdings" w:hint="default"/>
      </w:rPr>
    </w:lvl>
    <w:lvl w:ilvl="3" w:tplc="0409000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17" w15:restartNumberingAfterBreak="0">
    <w:nsid w:val="3A2600B2"/>
    <w:multiLevelType w:val="hybridMultilevel"/>
    <w:tmpl w:val="928467A2"/>
    <w:lvl w:ilvl="0" w:tplc="4D3077D4">
      <w:start w:val="1"/>
      <w:numFmt w:val="bullet"/>
      <w:lvlText w:val="•"/>
      <w:lvlJc w:val="left"/>
      <w:pPr>
        <w:tabs>
          <w:tab w:val="num" w:pos="720"/>
        </w:tabs>
        <w:ind w:left="720" w:hanging="360"/>
      </w:pPr>
      <w:rPr>
        <w:rFonts w:ascii="Arial" w:hAnsi="Arial" w:hint="default"/>
      </w:rPr>
    </w:lvl>
    <w:lvl w:ilvl="1" w:tplc="7A848A22" w:tentative="1">
      <w:start w:val="1"/>
      <w:numFmt w:val="bullet"/>
      <w:lvlText w:val="•"/>
      <w:lvlJc w:val="left"/>
      <w:pPr>
        <w:tabs>
          <w:tab w:val="num" w:pos="1440"/>
        </w:tabs>
        <w:ind w:left="1440" w:hanging="360"/>
      </w:pPr>
      <w:rPr>
        <w:rFonts w:ascii="Arial" w:hAnsi="Arial" w:hint="default"/>
      </w:rPr>
    </w:lvl>
    <w:lvl w:ilvl="2" w:tplc="CDD6144E" w:tentative="1">
      <w:start w:val="1"/>
      <w:numFmt w:val="bullet"/>
      <w:lvlText w:val="•"/>
      <w:lvlJc w:val="left"/>
      <w:pPr>
        <w:tabs>
          <w:tab w:val="num" w:pos="2160"/>
        </w:tabs>
        <w:ind w:left="2160" w:hanging="360"/>
      </w:pPr>
      <w:rPr>
        <w:rFonts w:ascii="Arial" w:hAnsi="Arial" w:hint="default"/>
      </w:rPr>
    </w:lvl>
    <w:lvl w:ilvl="3" w:tplc="5D52984E" w:tentative="1">
      <w:start w:val="1"/>
      <w:numFmt w:val="bullet"/>
      <w:lvlText w:val="•"/>
      <w:lvlJc w:val="left"/>
      <w:pPr>
        <w:tabs>
          <w:tab w:val="num" w:pos="2880"/>
        </w:tabs>
        <w:ind w:left="2880" w:hanging="360"/>
      </w:pPr>
      <w:rPr>
        <w:rFonts w:ascii="Arial" w:hAnsi="Arial" w:hint="default"/>
      </w:rPr>
    </w:lvl>
    <w:lvl w:ilvl="4" w:tplc="64EE53FE" w:tentative="1">
      <w:start w:val="1"/>
      <w:numFmt w:val="bullet"/>
      <w:lvlText w:val="•"/>
      <w:lvlJc w:val="left"/>
      <w:pPr>
        <w:tabs>
          <w:tab w:val="num" w:pos="3600"/>
        </w:tabs>
        <w:ind w:left="3600" w:hanging="360"/>
      </w:pPr>
      <w:rPr>
        <w:rFonts w:ascii="Arial" w:hAnsi="Arial" w:hint="default"/>
      </w:rPr>
    </w:lvl>
    <w:lvl w:ilvl="5" w:tplc="93BC11F4" w:tentative="1">
      <w:start w:val="1"/>
      <w:numFmt w:val="bullet"/>
      <w:lvlText w:val="•"/>
      <w:lvlJc w:val="left"/>
      <w:pPr>
        <w:tabs>
          <w:tab w:val="num" w:pos="4320"/>
        </w:tabs>
        <w:ind w:left="4320" w:hanging="360"/>
      </w:pPr>
      <w:rPr>
        <w:rFonts w:ascii="Arial" w:hAnsi="Arial" w:hint="default"/>
      </w:rPr>
    </w:lvl>
    <w:lvl w:ilvl="6" w:tplc="0E1C974A" w:tentative="1">
      <w:start w:val="1"/>
      <w:numFmt w:val="bullet"/>
      <w:lvlText w:val="•"/>
      <w:lvlJc w:val="left"/>
      <w:pPr>
        <w:tabs>
          <w:tab w:val="num" w:pos="5040"/>
        </w:tabs>
        <w:ind w:left="5040" w:hanging="360"/>
      </w:pPr>
      <w:rPr>
        <w:rFonts w:ascii="Arial" w:hAnsi="Arial" w:hint="default"/>
      </w:rPr>
    </w:lvl>
    <w:lvl w:ilvl="7" w:tplc="A01CBA06" w:tentative="1">
      <w:start w:val="1"/>
      <w:numFmt w:val="bullet"/>
      <w:lvlText w:val="•"/>
      <w:lvlJc w:val="left"/>
      <w:pPr>
        <w:tabs>
          <w:tab w:val="num" w:pos="5760"/>
        </w:tabs>
        <w:ind w:left="5760" w:hanging="360"/>
      </w:pPr>
      <w:rPr>
        <w:rFonts w:ascii="Arial" w:hAnsi="Arial" w:hint="default"/>
      </w:rPr>
    </w:lvl>
    <w:lvl w:ilvl="8" w:tplc="01E05BA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C675B5"/>
    <w:multiLevelType w:val="hybridMultilevel"/>
    <w:tmpl w:val="FF0AB2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81D3EF8"/>
    <w:multiLevelType w:val="hybridMultilevel"/>
    <w:tmpl w:val="D74E84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D9F2447"/>
    <w:multiLevelType w:val="hybridMultilevel"/>
    <w:tmpl w:val="C426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327F44"/>
    <w:multiLevelType w:val="hybridMultilevel"/>
    <w:tmpl w:val="3358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AF5F21"/>
    <w:multiLevelType w:val="hybridMultilevel"/>
    <w:tmpl w:val="9EE0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D011F"/>
    <w:multiLevelType w:val="hybridMultilevel"/>
    <w:tmpl w:val="8286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B40D57"/>
    <w:multiLevelType w:val="hybridMultilevel"/>
    <w:tmpl w:val="FB36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A4B64"/>
    <w:multiLevelType w:val="hybridMultilevel"/>
    <w:tmpl w:val="068A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E2F76"/>
    <w:multiLevelType w:val="hybridMultilevel"/>
    <w:tmpl w:val="22FA4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76487F"/>
    <w:multiLevelType w:val="hybridMultilevel"/>
    <w:tmpl w:val="F0B4E2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753D0435"/>
    <w:multiLevelType w:val="hybridMultilevel"/>
    <w:tmpl w:val="2B8276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58C5CF6"/>
    <w:multiLevelType w:val="hybridMultilevel"/>
    <w:tmpl w:val="4D0C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20DA4"/>
    <w:multiLevelType w:val="hybridMultilevel"/>
    <w:tmpl w:val="233E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6B10E3"/>
    <w:multiLevelType w:val="hybridMultilevel"/>
    <w:tmpl w:val="0F58DD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626665227">
    <w:abstractNumId w:val="1"/>
  </w:num>
  <w:num w:numId="2" w16cid:durableId="415638955">
    <w:abstractNumId w:val="17"/>
  </w:num>
  <w:num w:numId="3" w16cid:durableId="79572015">
    <w:abstractNumId w:val="4"/>
  </w:num>
  <w:num w:numId="4" w16cid:durableId="1593128608">
    <w:abstractNumId w:val="2"/>
  </w:num>
  <w:num w:numId="5" w16cid:durableId="1092121118">
    <w:abstractNumId w:val="8"/>
  </w:num>
  <w:num w:numId="6" w16cid:durableId="744188595">
    <w:abstractNumId w:val="23"/>
  </w:num>
  <w:num w:numId="7" w16cid:durableId="1886671241">
    <w:abstractNumId w:val="16"/>
  </w:num>
  <w:num w:numId="8" w16cid:durableId="600524979">
    <w:abstractNumId w:val="28"/>
  </w:num>
  <w:num w:numId="9" w16cid:durableId="90245494">
    <w:abstractNumId w:val="19"/>
  </w:num>
  <w:num w:numId="10" w16cid:durableId="313686994">
    <w:abstractNumId w:val="15"/>
  </w:num>
  <w:num w:numId="11" w16cid:durableId="1198545764">
    <w:abstractNumId w:val="14"/>
  </w:num>
  <w:num w:numId="12" w16cid:durableId="1138646188">
    <w:abstractNumId w:val="21"/>
  </w:num>
  <w:num w:numId="13" w16cid:durableId="783771811">
    <w:abstractNumId w:val="24"/>
  </w:num>
  <w:num w:numId="14" w16cid:durableId="321281676">
    <w:abstractNumId w:val="6"/>
  </w:num>
  <w:num w:numId="15" w16cid:durableId="697390895">
    <w:abstractNumId w:val="10"/>
  </w:num>
  <w:num w:numId="16" w16cid:durableId="1975864138">
    <w:abstractNumId w:val="11"/>
  </w:num>
  <w:num w:numId="17" w16cid:durableId="1603955868">
    <w:abstractNumId w:val="13"/>
  </w:num>
  <w:num w:numId="18" w16cid:durableId="382604740">
    <w:abstractNumId w:val="26"/>
  </w:num>
  <w:num w:numId="19" w16cid:durableId="2016420380">
    <w:abstractNumId w:val="7"/>
  </w:num>
  <w:num w:numId="20" w16cid:durableId="1369571531">
    <w:abstractNumId w:val="25"/>
  </w:num>
  <w:num w:numId="21" w16cid:durableId="761218498">
    <w:abstractNumId w:val="9"/>
  </w:num>
  <w:num w:numId="22" w16cid:durableId="384260872">
    <w:abstractNumId w:val="22"/>
  </w:num>
  <w:num w:numId="23" w16cid:durableId="160707745">
    <w:abstractNumId w:val="18"/>
  </w:num>
  <w:num w:numId="24" w16cid:durableId="468018815">
    <w:abstractNumId w:val="0"/>
  </w:num>
  <w:num w:numId="25" w16cid:durableId="518274836">
    <w:abstractNumId w:val="29"/>
  </w:num>
  <w:num w:numId="26" w16cid:durableId="1984308161">
    <w:abstractNumId w:val="12"/>
  </w:num>
  <w:num w:numId="27" w16cid:durableId="2087264706">
    <w:abstractNumId w:val="5"/>
  </w:num>
  <w:num w:numId="28" w16cid:durableId="1218593648">
    <w:abstractNumId w:val="20"/>
  </w:num>
  <w:num w:numId="29" w16cid:durableId="397482505">
    <w:abstractNumId w:val="30"/>
  </w:num>
  <w:num w:numId="30" w16cid:durableId="1429429640">
    <w:abstractNumId w:val="3"/>
  </w:num>
  <w:num w:numId="31" w16cid:durableId="2123725860">
    <w:abstractNumId w:val="31"/>
  </w:num>
  <w:num w:numId="32" w16cid:durableId="68479151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DIxtDAwNzU0NbNU0lEKTi0uzszPAykwqQUAgiQYuywAAAA="/>
  </w:docVars>
  <w:rsids>
    <w:rsidRoot w:val="008349BA"/>
    <w:rsid w:val="00001A74"/>
    <w:rsid w:val="00002C76"/>
    <w:rsid w:val="00006A14"/>
    <w:rsid w:val="000137AA"/>
    <w:rsid w:val="00020E2B"/>
    <w:rsid w:val="0002728E"/>
    <w:rsid w:val="000500E4"/>
    <w:rsid w:val="00053AF5"/>
    <w:rsid w:val="00062CDD"/>
    <w:rsid w:val="000714CF"/>
    <w:rsid w:val="00071ECA"/>
    <w:rsid w:val="00073028"/>
    <w:rsid w:val="00087737"/>
    <w:rsid w:val="00097891"/>
    <w:rsid w:val="000A732A"/>
    <w:rsid w:val="000C5B68"/>
    <w:rsid w:val="000D036D"/>
    <w:rsid w:val="000E2194"/>
    <w:rsid w:val="000E74F3"/>
    <w:rsid w:val="000F4A02"/>
    <w:rsid w:val="0010747F"/>
    <w:rsid w:val="00111775"/>
    <w:rsid w:val="00126177"/>
    <w:rsid w:val="00137B7C"/>
    <w:rsid w:val="00151256"/>
    <w:rsid w:val="0015274B"/>
    <w:rsid w:val="001548A4"/>
    <w:rsid w:val="00155583"/>
    <w:rsid w:val="00162FDE"/>
    <w:rsid w:val="00175191"/>
    <w:rsid w:val="00177A5F"/>
    <w:rsid w:val="00183CB7"/>
    <w:rsid w:val="0019033D"/>
    <w:rsid w:val="00191D45"/>
    <w:rsid w:val="001B17F0"/>
    <w:rsid w:val="001B63CD"/>
    <w:rsid w:val="001C3110"/>
    <w:rsid w:val="001D0AC1"/>
    <w:rsid w:val="001E6221"/>
    <w:rsid w:val="001E6EAF"/>
    <w:rsid w:val="001F00E0"/>
    <w:rsid w:val="002049A1"/>
    <w:rsid w:val="00210CAB"/>
    <w:rsid w:val="00211551"/>
    <w:rsid w:val="00211FF9"/>
    <w:rsid w:val="002127EB"/>
    <w:rsid w:val="0024369B"/>
    <w:rsid w:val="00257E76"/>
    <w:rsid w:val="00267E89"/>
    <w:rsid w:val="00281BD4"/>
    <w:rsid w:val="0029360D"/>
    <w:rsid w:val="002956A4"/>
    <w:rsid w:val="00296D6E"/>
    <w:rsid w:val="002A7E0A"/>
    <w:rsid w:val="002B253A"/>
    <w:rsid w:val="002B3BA4"/>
    <w:rsid w:val="002C2731"/>
    <w:rsid w:val="002C5246"/>
    <w:rsid w:val="002D7E06"/>
    <w:rsid w:val="002E13C7"/>
    <w:rsid w:val="002F35AE"/>
    <w:rsid w:val="00300549"/>
    <w:rsid w:val="00301F40"/>
    <w:rsid w:val="003025E7"/>
    <w:rsid w:val="00310E99"/>
    <w:rsid w:val="0031434A"/>
    <w:rsid w:val="003219F7"/>
    <w:rsid w:val="0032364B"/>
    <w:rsid w:val="003324F9"/>
    <w:rsid w:val="00334F87"/>
    <w:rsid w:val="0034164A"/>
    <w:rsid w:val="00350635"/>
    <w:rsid w:val="00352D09"/>
    <w:rsid w:val="00356D9A"/>
    <w:rsid w:val="00371C61"/>
    <w:rsid w:val="00371CBB"/>
    <w:rsid w:val="0039043B"/>
    <w:rsid w:val="003959CD"/>
    <w:rsid w:val="003A48A9"/>
    <w:rsid w:val="003A494F"/>
    <w:rsid w:val="003A7B5E"/>
    <w:rsid w:val="003B0305"/>
    <w:rsid w:val="003D079D"/>
    <w:rsid w:val="003F4243"/>
    <w:rsid w:val="003F4380"/>
    <w:rsid w:val="003F6A4F"/>
    <w:rsid w:val="003F6F00"/>
    <w:rsid w:val="0041413F"/>
    <w:rsid w:val="00415CEC"/>
    <w:rsid w:val="00430BB7"/>
    <w:rsid w:val="00446062"/>
    <w:rsid w:val="00460837"/>
    <w:rsid w:val="004763F5"/>
    <w:rsid w:val="004A1BB7"/>
    <w:rsid w:val="004A3741"/>
    <w:rsid w:val="004A5964"/>
    <w:rsid w:val="004A6864"/>
    <w:rsid w:val="004A7D11"/>
    <w:rsid w:val="004B05A2"/>
    <w:rsid w:val="004B3F8C"/>
    <w:rsid w:val="004C4914"/>
    <w:rsid w:val="004C4C6A"/>
    <w:rsid w:val="004C7E39"/>
    <w:rsid w:val="004D27E4"/>
    <w:rsid w:val="004D429D"/>
    <w:rsid w:val="004D6F38"/>
    <w:rsid w:val="004F21ED"/>
    <w:rsid w:val="004F71B8"/>
    <w:rsid w:val="00501241"/>
    <w:rsid w:val="00522016"/>
    <w:rsid w:val="00530977"/>
    <w:rsid w:val="0055455B"/>
    <w:rsid w:val="00562038"/>
    <w:rsid w:val="005637D1"/>
    <w:rsid w:val="00571F17"/>
    <w:rsid w:val="005744FB"/>
    <w:rsid w:val="00576D82"/>
    <w:rsid w:val="005771D6"/>
    <w:rsid w:val="00577410"/>
    <w:rsid w:val="00577FDD"/>
    <w:rsid w:val="00586514"/>
    <w:rsid w:val="00586866"/>
    <w:rsid w:val="00590418"/>
    <w:rsid w:val="00593654"/>
    <w:rsid w:val="00593A2B"/>
    <w:rsid w:val="005A1011"/>
    <w:rsid w:val="005A2292"/>
    <w:rsid w:val="005A321D"/>
    <w:rsid w:val="005C5CB3"/>
    <w:rsid w:val="005D1E02"/>
    <w:rsid w:val="005E19EA"/>
    <w:rsid w:val="005E491E"/>
    <w:rsid w:val="005E4D34"/>
    <w:rsid w:val="005E4EA2"/>
    <w:rsid w:val="005F76B5"/>
    <w:rsid w:val="00606353"/>
    <w:rsid w:val="006065DB"/>
    <w:rsid w:val="00613826"/>
    <w:rsid w:val="006205C9"/>
    <w:rsid w:val="00620979"/>
    <w:rsid w:val="00631512"/>
    <w:rsid w:val="00631E7D"/>
    <w:rsid w:val="006460AA"/>
    <w:rsid w:val="00651D66"/>
    <w:rsid w:val="00655361"/>
    <w:rsid w:val="00664DDC"/>
    <w:rsid w:val="00664F15"/>
    <w:rsid w:val="00671561"/>
    <w:rsid w:val="00686D5F"/>
    <w:rsid w:val="006A58AE"/>
    <w:rsid w:val="006A70F8"/>
    <w:rsid w:val="006D773E"/>
    <w:rsid w:val="006F4252"/>
    <w:rsid w:val="006F61F1"/>
    <w:rsid w:val="007020DC"/>
    <w:rsid w:val="00702868"/>
    <w:rsid w:val="00706D37"/>
    <w:rsid w:val="00707EA8"/>
    <w:rsid w:val="00721B35"/>
    <w:rsid w:val="00724EF6"/>
    <w:rsid w:val="00726FE9"/>
    <w:rsid w:val="007421EF"/>
    <w:rsid w:val="0074521D"/>
    <w:rsid w:val="007545DF"/>
    <w:rsid w:val="00760CE6"/>
    <w:rsid w:val="00762A1E"/>
    <w:rsid w:val="007726A1"/>
    <w:rsid w:val="007859FB"/>
    <w:rsid w:val="00796DB6"/>
    <w:rsid w:val="007A138B"/>
    <w:rsid w:val="007A34AF"/>
    <w:rsid w:val="007A4B4B"/>
    <w:rsid w:val="007B2783"/>
    <w:rsid w:val="007B4D1B"/>
    <w:rsid w:val="007B5F58"/>
    <w:rsid w:val="007C084E"/>
    <w:rsid w:val="007E091A"/>
    <w:rsid w:val="007E0C38"/>
    <w:rsid w:val="007F1EB5"/>
    <w:rsid w:val="007F47A7"/>
    <w:rsid w:val="007F59D1"/>
    <w:rsid w:val="008011FD"/>
    <w:rsid w:val="0080269F"/>
    <w:rsid w:val="00821BB9"/>
    <w:rsid w:val="0083197A"/>
    <w:rsid w:val="00834177"/>
    <w:rsid w:val="008349BA"/>
    <w:rsid w:val="00842185"/>
    <w:rsid w:val="00845970"/>
    <w:rsid w:val="00845FBD"/>
    <w:rsid w:val="00866756"/>
    <w:rsid w:val="00871CDD"/>
    <w:rsid w:val="008879DC"/>
    <w:rsid w:val="0089749A"/>
    <w:rsid w:val="008C0A12"/>
    <w:rsid w:val="008C5AB3"/>
    <w:rsid w:val="008C7D9B"/>
    <w:rsid w:val="008D47E6"/>
    <w:rsid w:val="008E1E24"/>
    <w:rsid w:val="008E5C61"/>
    <w:rsid w:val="008E6A93"/>
    <w:rsid w:val="008F1CEC"/>
    <w:rsid w:val="008F52D6"/>
    <w:rsid w:val="008F6358"/>
    <w:rsid w:val="00905E06"/>
    <w:rsid w:val="00917BAA"/>
    <w:rsid w:val="00917F95"/>
    <w:rsid w:val="009227E9"/>
    <w:rsid w:val="00923A14"/>
    <w:rsid w:val="00927075"/>
    <w:rsid w:val="009444CE"/>
    <w:rsid w:val="0095050D"/>
    <w:rsid w:val="00960D74"/>
    <w:rsid w:val="009636A6"/>
    <w:rsid w:val="00963747"/>
    <w:rsid w:val="00965588"/>
    <w:rsid w:val="0097064F"/>
    <w:rsid w:val="00974B25"/>
    <w:rsid w:val="009764C7"/>
    <w:rsid w:val="009A5478"/>
    <w:rsid w:val="009B2755"/>
    <w:rsid w:val="009B4A70"/>
    <w:rsid w:val="009C1A7D"/>
    <w:rsid w:val="009D0EBE"/>
    <w:rsid w:val="009D5C82"/>
    <w:rsid w:val="009D6282"/>
    <w:rsid w:val="009D784E"/>
    <w:rsid w:val="009D7F42"/>
    <w:rsid w:val="009E625F"/>
    <w:rsid w:val="009F547C"/>
    <w:rsid w:val="00A00A34"/>
    <w:rsid w:val="00A026F0"/>
    <w:rsid w:val="00A0424D"/>
    <w:rsid w:val="00A04B24"/>
    <w:rsid w:val="00A07E55"/>
    <w:rsid w:val="00A13BB5"/>
    <w:rsid w:val="00A17C1B"/>
    <w:rsid w:val="00A20204"/>
    <w:rsid w:val="00A21B89"/>
    <w:rsid w:val="00A23AFC"/>
    <w:rsid w:val="00A3534F"/>
    <w:rsid w:val="00A355D4"/>
    <w:rsid w:val="00A358B9"/>
    <w:rsid w:val="00A45F65"/>
    <w:rsid w:val="00A556EF"/>
    <w:rsid w:val="00A67BB2"/>
    <w:rsid w:val="00A70D3D"/>
    <w:rsid w:val="00A73916"/>
    <w:rsid w:val="00A754BA"/>
    <w:rsid w:val="00A9384E"/>
    <w:rsid w:val="00A94A26"/>
    <w:rsid w:val="00AA0002"/>
    <w:rsid w:val="00AB3730"/>
    <w:rsid w:val="00AB7873"/>
    <w:rsid w:val="00AB7A86"/>
    <w:rsid w:val="00AC0CA2"/>
    <w:rsid w:val="00AC57D2"/>
    <w:rsid w:val="00AC6EEB"/>
    <w:rsid w:val="00AD12FE"/>
    <w:rsid w:val="00AD1D50"/>
    <w:rsid w:val="00AD5FA6"/>
    <w:rsid w:val="00AE4162"/>
    <w:rsid w:val="00AE4371"/>
    <w:rsid w:val="00AE7301"/>
    <w:rsid w:val="00B21C27"/>
    <w:rsid w:val="00B22558"/>
    <w:rsid w:val="00B30768"/>
    <w:rsid w:val="00B4093F"/>
    <w:rsid w:val="00B45E06"/>
    <w:rsid w:val="00B50380"/>
    <w:rsid w:val="00B50AD6"/>
    <w:rsid w:val="00B70D54"/>
    <w:rsid w:val="00B725F5"/>
    <w:rsid w:val="00B753DC"/>
    <w:rsid w:val="00B81063"/>
    <w:rsid w:val="00B95595"/>
    <w:rsid w:val="00B9560C"/>
    <w:rsid w:val="00BA4324"/>
    <w:rsid w:val="00BA60FD"/>
    <w:rsid w:val="00BC0BAB"/>
    <w:rsid w:val="00BC5B9E"/>
    <w:rsid w:val="00BD1116"/>
    <w:rsid w:val="00BE769F"/>
    <w:rsid w:val="00BF610C"/>
    <w:rsid w:val="00C03C65"/>
    <w:rsid w:val="00C04296"/>
    <w:rsid w:val="00C1265F"/>
    <w:rsid w:val="00C22E13"/>
    <w:rsid w:val="00C237E4"/>
    <w:rsid w:val="00C31AF4"/>
    <w:rsid w:val="00C364ED"/>
    <w:rsid w:val="00C37D4B"/>
    <w:rsid w:val="00C440FB"/>
    <w:rsid w:val="00C52A6D"/>
    <w:rsid w:val="00C62A5D"/>
    <w:rsid w:val="00C65651"/>
    <w:rsid w:val="00C6616F"/>
    <w:rsid w:val="00C75D67"/>
    <w:rsid w:val="00C81CAA"/>
    <w:rsid w:val="00C82717"/>
    <w:rsid w:val="00C91D1F"/>
    <w:rsid w:val="00C92FA0"/>
    <w:rsid w:val="00CA3BCC"/>
    <w:rsid w:val="00CA70CA"/>
    <w:rsid w:val="00CB1AA4"/>
    <w:rsid w:val="00CB1F85"/>
    <w:rsid w:val="00CB252A"/>
    <w:rsid w:val="00CE2F86"/>
    <w:rsid w:val="00CF4C94"/>
    <w:rsid w:val="00D05126"/>
    <w:rsid w:val="00D14210"/>
    <w:rsid w:val="00D171B5"/>
    <w:rsid w:val="00D3533C"/>
    <w:rsid w:val="00D361FE"/>
    <w:rsid w:val="00D37621"/>
    <w:rsid w:val="00D37917"/>
    <w:rsid w:val="00D4318D"/>
    <w:rsid w:val="00D43A55"/>
    <w:rsid w:val="00D440EC"/>
    <w:rsid w:val="00D443C7"/>
    <w:rsid w:val="00D53D8F"/>
    <w:rsid w:val="00D54993"/>
    <w:rsid w:val="00D67A2B"/>
    <w:rsid w:val="00D71EE4"/>
    <w:rsid w:val="00D81672"/>
    <w:rsid w:val="00D81841"/>
    <w:rsid w:val="00D84757"/>
    <w:rsid w:val="00D92770"/>
    <w:rsid w:val="00D94024"/>
    <w:rsid w:val="00D96A0A"/>
    <w:rsid w:val="00DA64DB"/>
    <w:rsid w:val="00DB0C0C"/>
    <w:rsid w:val="00DB30FA"/>
    <w:rsid w:val="00DC2D78"/>
    <w:rsid w:val="00DC44DE"/>
    <w:rsid w:val="00DC5E19"/>
    <w:rsid w:val="00DD000C"/>
    <w:rsid w:val="00DE128A"/>
    <w:rsid w:val="00DF009F"/>
    <w:rsid w:val="00DF2C66"/>
    <w:rsid w:val="00DF57BB"/>
    <w:rsid w:val="00DF6173"/>
    <w:rsid w:val="00E003F2"/>
    <w:rsid w:val="00E03CCB"/>
    <w:rsid w:val="00E03D2E"/>
    <w:rsid w:val="00E0425F"/>
    <w:rsid w:val="00E047CD"/>
    <w:rsid w:val="00E11560"/>
    <w:rsid w:val="00E164FF"/>
    <w:rsid w:val="00E202AB"/>
    <w:rsid w:val="00E216DD"/>
    <w:rsid w:val="00E21FFC"/>
    <w:rsid w:val="00E514FC"/>
    <w:rsid w:val="00E57C71"/>
    <w:rsid w:val="00E7451C"/>
    <w:rsid w:val="00E77818"/>
    <w:rsid w:val="00E8397B"/>
    <w:rsid w:val="00E871DC"/>
    <w:rsid w:val="00E950E6"/>
    <w:rsid w:val="00E962D7"/>
    <w:rsid w:val="00EA51E4"/>
    <w:rsid w:val="00EA62E6"/>
    <w:rsid w:val="00EB1421"/>
    <w:rsid w:val="00EB4F54"/>
    <w:rsid w:val="00EC2708"/>
    <w:rsid w:val="00EC7124"/>
    <w:rsid w:val="00EE0154"/>
    <w:rsid w:val="00EE1239"/>
    <w:rsid w:val="00F13F07"/>
    <w:rsid w:val="00F219C7"/>
    <w:rsid w:val="00F259EA"/>
    <w:rsid w:val="00F44A82"/>
    <w:rsid w:val="00F47141"/>
    <w:rsid w:val="00F5137E"/>
    <w:rsid w:val="00F517A8"/>
    <w:rsid w:val="00F60707"/>
    <w:rsid w:val="00F6430A"/>
    <w:rsid w:val="00F67A06"/>
    <w:rsid w:val="00F70AC2"/>
    <w:rsid w:val="00F74805"/>
    <w:rsid w:val="00F74D1C"/>
    <w:rsid w:val="00F75AD7"/>
    <w:rsid w:val="00F90006"/>
    <w:rsid w:val="00F92F60"/>
    <w:rsid w:val="00FB24D0"/>
    <w:rsid w:val="00FC3726"/>
    <w:rsid w:val="00FE1F6F"/>
    <w:rsid w:val="00FE5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CB4805"/>
  <w15:chartTrackingRefBased/>
  <w15:docId w15:val="{7C20063A-E6B7-4C0D-AC41-84585219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6"/>
    <w:rPr>
      <w:rFonts w:ascii="Calibri" w:eastAsiaTheme="minorHAnsi" w:hAnsi="Calibri"/>
      <w:sz w:val="28"/>
    </w:rPr>
  </w:style>
  <w:style w:type="paragraph" w:styleId="Heading1">
    <w:name w:val="heading 1"/>
    <w:basedOn w:val="Normal"/>
    <w:next w:val="Normal"/>
    <w:link w:val="Heading1Char"/>
    <w:autoRedefine/>
    <w:qFormat/>
    <w:rsid w:val="004C7E39"/>
    <w:pPr>
      <w:keepNext/>
      <w:outlineLvl w:val="0"/>
    </w:pPr>
    <w:rPr>
      <w:rFonts w:ascii="Rockwell" w:hAnsi="Rockwell" w:cs="Arial"/>
      <w:b/>
      <w:color w:val="003087"/>
      <w:sz w:val="36"/>
      <w:szCs w:val="36"/>
    </w:rPr>
  </w:style>
  <w:style w:type="paragraph" w:styleId="Heading2">
    <w:name w:val="heading 2"/>
    <w:basedOn w:val="Normal"/>
    <w:next w:val="Normal"/>
    <w:link w:val="Heading2Char"/>
    <w:autoRedefine/>
    <w:qFormat/>
    <w:rsid w:val="00590418"/>
    <w:pPr>
      <w:keepNext/>
      <w:spacing w:after="240"/>
      <w:outlineLvl w:val="1"/>
    </w:pPr>
    <w:rPr>
      <w:rFonts w:ascii="Rockwell" w:hAnsi="Rockwell" w:cs="Arial"/>
      <w:b/>
      <w:color w:val="005CB9"/>
      <w:sz w:val="32"/>
      <w:szCs w:val="32"/>
    </w:rPr>
  </w:style>
  <w:style w:type="paragraph" w:styleId="Heading3">
    <w:name w:val="heading 3"/>
    <w:basedOn w:val="Normal"/>
    <w:next w:val="Normal"/>
    <w:link w:val="Heading3Char"/>
    <w:autoRedefine/>
    <w:qFormat/>
    <w:rsid w:val="005D1E02"/>
    <w:pPr>
      <w:keepNext/>
      <w:outlineLvl w:val="2"/>
    </w:pPr>
    <w:rPr>
      <w:rFonts w:ascii="Rockwell" w:hAnsi="Rockwel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E39"/>
    <w:rPr>
      <w:rFonts w:ascii="Rockwell" w:eastAsiaTheme="minorHAnsi" w:hAnsi="Rockwell" w:cs="Arial"/>
      <w:b/>
      <w:color w:val="003087"/>
      <w:sz w:val="36"/>
      <w:szCs w:val="36"/>
    </w:rPr>
  </w:style>
  <w:style w:type="character" w:customStyle="1" w:styleId="Heading2Char">
    <w:name w:val="Heading 2 Char"/>
    <w:basedOn w:val="DefaultParagraphFont"/>
    <w:link w:val="Heading2"/>
    <w:rsid w:val="00590418"/>
    <w:rPr>
      <w:rFonts w:ascii="Rockwell" w:eastAsiaTheme="minorHAnsi" w:hAnsi="Rockwell" w:cs="Arial"/>
      <w:b/>
      <w:color w:val="005CB9"/>
      <w:sz w:val="32"/>
      <w:szCs w:val="32"/>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paragraph" w:customStyle="1" w:styleId="Quotation">
    <w:name w:val="Quotation"/>
    <w:basedOn w:val="Normal"/>
    <w:link w:val="QuotationChar"/>
    <w:qFormat/>
    <w:rsid w:val="00BC5B9E"/>
    <w:pPr>
      <w:keepNext/>
      <w:spacing w:before="120" w:after="40"/>
      <w:ind w:right="288"/>
      <w:outlineLvl w:val="1"/>
    </w:pPr>
    <w:rPr>
      <w:rFonts w:cstheme="minorHAnsi"/>
      <w:b/>
      <w:color w:val="435363"/>
      <w:szCs w:val="32"/>
    </w:rPr>
  </w:style>
  <w:style w:type="character" w:customStyle="1" w:styleId="QuotationChar">
    <w:name w:val="Quotation Char"/>
    <w:basedOn w:val="DefaultParagraphFont"/>
    <w:link w:val="Quotation"/>
    <w:rsid w:val="00BC5B9E"/>
    <w:rPr>
      <w:rFonts w:eastAsia="Times New Roman" w:cstheme="minorHAnsi"/>
      <w:b/>
      <w:color w:val="435363"/>
      <w:sz w:val="24"/>
      <w:szCs w:val="32"/>
    </w:rPr>
  </w:style>
  <w:style w:type="character" w:customStyle="1" w:styleId="Heading3Char">
    <w:name w:val="Heading 3 Char"/>
    <w:basedOn w:val="DefaultParagraphFont"/>
    <w:link w:val="Heading3"/>
    <w:rsid w:val="005D1E02"/>
    <w:rPr>
      <w:rFonts w:ascii="Rockwell" w:eastAsiaTheme="minorHAnsi" w:hAnsi="Rockwell"/>
      <w:b/>
      <w:sz w:val="28"/>
    </w:rPr>
  </w:style>
  <w:style w:type="paragraph" w:customStyle="1" w:styleId="PageHeader">
    <w:name w:val="Page Header"/>
    <w:basedOn w:val="Normal"/>
    <w:link w:val="PageHeaderChar"/>
    <w:autoRedefine/>
    <w:qFormat/>
    <w:rsid w:val="00BC5B9E"/>
    <w:rPr>
      <w:rFonts w:ascii="Rockwell" w:hAnsi="Rockwell"/>
      <w:b/>
      <w:noProof/>
      <w:color w:val="FFFFFF"/>
      <w:sz w:val="36"/>
    </w:rPr>
  </w:style>
  <w:style w:type="character" w:customStyle="1" w:styleId="PageHeaderChar">
    <w:name w:val="Page Header Char"/>
    <w:basedOn w:val="DefaultParagraphFont"/>
    <w:link w:val="PageHeader"/>
    <w:rsid w:val="00BC5B9E"/>
    <w:rPr>
      <w:rFonts w:ascii="Rockwell" w:eastAsia="Times New Roman" w:hAnsi="Rockwell"/>
      <w:b/>
      <w:noProof/>
      <w:color w:val="FFFFFF"/>
      <w:sz w:val="36"/>
    </w:rPr>
  </w:style>
  <w:style w:type="paragraph" w:customStyle="1" w:styleId="Style2">
    <w:name w:val="Style2"/>
    <w:basedOn w:val="Normal"/>
    <w:link w:val="Style2Char"/>
    <w:autoRedefine/>
    <w:qFormat/>
    <w:rsid w:val="00BC5B9E"/>
    <w:rPr>
      <w:b/>
      <w:noProof/>
      <w:color w:val="A5A5A5" w:themeColor="accent3"/>
      <w:sz w:val="36"/>
    </w:rPr>
  </w:style>
  <w:style w:type="character" w:customStyle="1" w:styleId="Style2Char">
    <w:name w:val="Style2 Char"/>
    <w:basedOn w:val="DefaultParagraphFont"/>
    <w:link w:val="Style2"/>
    <w:rsid w:val="00BC5B9E"/>
    <w:rPr>
      <w:rFonts w:eastAsia="Times New Roman"/>
      <w:b/>
      <w:noProof/>
      <w:color w:val="A5A5A5" w:themeColor="accent3"/>
      <w:sz w:val="36"/>
    </w:rPr>
  </w:style>
  <w:style w:type="paragraph" w:styleId="Footer">
    <w:name w:val="footer"/>
    <w:basedOn w:val="Normal"/>
    <w:link w:val="FooterChar"/>
    <w:uiPriority w:val="99"/>
    <w:unhideWhenUsed/>
    <w:rsid w:val="00834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9BA"/>
    <w:rPr>
      <w:rFonts w:ascii="Fira Sans" w:eastAsiaTheme="minorHAnsi" w:hAnsi="Fira Sans"/>
      <w:sz w:val="24"/>
    </w:rPr>
  </w:style>
  <w:style w:type="paragraph" w:styleId="Header">
    <w:name w:val="header"/>
    <w:basedOn w:val="Normal"/>
    <w:link w:val="HeaderChar"/>
    <w:uiPriority w:val="99"/>
    <w:unhideWhenUsed/>
    <w:rsid w:val="0000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A14"/>
    <w:rPr>
      <w:rFonts w:ascii="Fira Sans" w:eastAsiaTheme="minorHAnsi" w:hAnsi="Fira Sans"/>
      <w:sz w:val="24"/>
    </w:rPr>
  </w:style>
  <w:style w:type="character" w:styleId="Hyperlink">
    <w:name w:val="Hyperlink"/>
    <w:basedOn w:val="DefaultParagraphFont"/>
    <w:uiPriority w:val="99"/>
    <w:unhideWhenUsed/>
    <w:qFormat/>
    <w:rsid w:val="004C7E39"/>
    <w:rPr>
      <w:b/>
      <w:color w:val="435363"/>
      <w:szCs w:val="28"/>
    </w:rPr>
  </w:style>
  <w:style w:type="character" w:styleId="UnresolvedMention">
    <w:name w:val="Unresolved Mention"/>
    <w:basedOn w:val="DefaultParagraphFont"/>
    <w:uiPriority w:val="99"/>
    <w:unhideWhenUsed/>
    <w:rsid w:val="00834177"/>
    <w:rPr>
      <w:color w:val="808080"/>
      <w:shd w:val="clear" w:color="auto" w:fill="E6E6E6"/>
    </w:rPr>
  </w:style>
  <w:style w:type="paragraph" w:styleId="TOCHeading">
    <w:name w:val="TOC Heading"/>
    <w:basedOn w:val="Heading1"/>
    <w:next w:val="Normal"/>
    <w:uiPriority w:val="39"/>
    <w:unhideWhenUsed/>
    <w:qFormat/>
    <w:rsid w:val="00E0425F"/>
    <w:pPr>
      <w:keepLines/>
      <w:spacing w:before="240" w:after="0"/>
      <w:outlineLvl w:val="9"/>
    </w:pPr>
    <w:rPr>
      <w:rFonts w:asciiTheme="majorHAnsi" w:eastAsiaTheme="majorEastAsia" w:hAnsiTheme="majorHAnsi" w:cstheme="minorBidi"/>
      <w:color w:val="auto"/>
      <w:sz w:val="28"/>
      <w:szCs w:val="22"/>
    </w:rPr>
  </w:style>
  <w:style w:type="paragraph" w:styleId="TOC1">
    <w:name w:val="toc 1"/>
    <w:basedOn w:val="Normal"/>
    <w:next w:val="Normal"/>
    <w:autoRedefine/>
    <w:uiPriority w:val="39"/>
    <w:unhideWhenUsed/>
    <w:rsid w:val="005F76B5"/>
    <w:pPr>
      <w:tabs>
        <w:tab w:val="right" w:leader="dot" w:pos="9350"/>
      </w:tabs>
      <w:spacing w:after="100"/>
    </w:pPr>
    <w:rPr>
      <w:b/>
    </w:rPr>
  </w:style>
  <w:style w:type="paragraph" w:styleId="TOC2">
    <w:name w:val="toc 2"/>
    <w:basedOn w:val="Normal"/>
    <w:next w:val="Normal"/>
    <w:autoRedefine/>
    <w:uiPriority w:val="39"/>
    <w:unhideWhenUsed/>
    <w:rsid w:val="00834177"/>
    <w:pPr>
      <w:spacing w:after="100"/>
      <w:ind w:left="280"/>
    </w:pPr>
  </w:style>
  <w:style w:type="paragraph" w:styleId="TOC3">
    <w:name w:val="toc 3"/>
    <w:basedOn w:val="Normal"/>
    <w:next w:val="Normal"/>
    <w:autoRedefine/>
    <w:uiPriority w:val="39"/>
    <w:unhideWhenUsed/>
    <w:rsid w:val="00834177"/>
    <w:pPr>
      <w:spacing w:after="100"/>
      <w:ind w:left="560"/>
    </w:pPr>
  </w:style>
  <w:style w:type="paragraph" w:styleId="BalloonText">
    <w:name w:val="Balloon Text"/>
    <w:basedOn w:val="Normal"/>
    <w:link w:val="BalloonTextChar"/>
    <w:uiPriority w:val="99"/>
    <w:semiHidden/>
    <w:unhideWhenUsed/>
    <w:rsid w:val="00D431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18D"/>
    <w:rPr>
      <w:rFonts w:ascii="Segoe UI" w:eastAsiaTheme="minorHAnsi" w:hAnsi="Segoe UI" w:cs="Segoe UI"/>
      <w:sz w:val="18"/>
      <w:szCs w:val="18"/>
    </w:rPr>
  </w:style>
  <w:style w:type="paragraph" w:styleId="ListParagraph">
    <w:name w:val="List Paragraph"/>
    <w:aliases w:val="List Paragraph 1"/>
    <w:basedOn w:val="Normal"/>
    <w:uiPriority w:val="34"/>
    <w:qFormat/>
    <w:rsid w:val="00211551"/>
    <w:pPr>
      <w:ind w:left="720"/>
      <w:contextualSpacing/>
    </w:pPr>
  </w:style>
  <w:style w:type="character" w:styleId="Strong">
    <w:name w:val="Strong"/>
    <w:basedOn w:val="DefaultParagraphFont"/>
    <w:uiPriority w:val="22"/>
    <w:qFormat/>
    <w:rsid w:val="00D37917"/>
    <w:rPr>
      <w:b/>
      <w:bCs/>
    </w:rPr>
  </w:style>
  <w:style w:type="paragraph" w:styleId="CommentText">
    <w:name w:val="annotation text"/>
    <w:basedOn w:val="Normal"/>
    <w:link w:val="CommentTextChar"/>
    <w:uiPriority w:val="99"/>
    <w:rsid w:val="000D036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D036D"/>
    <w:rPr>
      <w:rFonts w:ascii="Times New Roman" w:hAnsi="Times New Roman" w:cs="Times New Roman"/>
      <w:sz w:val="20"/>
      <w:szCs w:val="20"/>
    </w:rPr>
  </w:style>
  <w:style w:type="character" w:styleId="CommentReference">
    <w:name w:val="annotation reference"/>
    <w:basedOn w:val="DefaultParagraphFont"/>
    <w:uiPriority w:val="99"/>
    <w:semiHidden/>
    <w:rsid w:val="000D036D"/>
    <w:rPr>
      <w:sz w:val="16"/>
      <w:szCs w:val="16"/>
    </w:rPr>
  </w:style>
  <w:style w:type="character" w:styleId="FollowedHyperlink">
    <w:name w:val="FollowedHyperlink"/>
    <w:basedOn w:val="DefaultParagraphFont"/>
    <w:uiPriority w:val="99"/>
    <w:semiHidden/>
    <w:unhideWhenUsed/>
    <w:rsid w:val="00D8475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8011FD"/>
    <w:pPr>
      <w:spacing w:after="160"/>
    </w:pPr>
    <w:rPr>
      <w:rFonts w:ascii="Calibri" w:eastAsiaTheme="minorHAnsi" w:hAnsi="Calibri" w:cstheme="minorBidi"/>
      <w:b/>
      <w:bCs/>
    </w:rPr>
  </w:style>
  <w:style w:type="character" w:customStyle="1" w:styleId="CommentSubjectChar">
    <w:name w:val="Comment Subject Char"/>
    <w:basedOn w:val="CommentTextChar"/>
    <w:link w:val="CommentSubject"/>
    <w:uiPriority w:val="99"/>
    <w:semiHidden/>
    <w:rsid w:val="008011FD"/>
    <w:rPr>
      <w:rFonts w:ascii="Calibri" w:eastAsiaTheme="minorHAnsi" w:hAnsi="Calibri" w:cs="Times New Roman"/>
      <w:b/>
      <w:bCs/>
      <w:sz w:val="20"/>
      <w:szCs w:val="20"/>
    </w:rPr>
  </w:style>
  <w:style w:type="table" w:styleId="TableGrid">
    <w:name w:val="Table Grid"/>
    <w:basedOn w:val="TableNormal"/>
    <w:uiPriority w:val="39"/>
    <w:rsid w:val="002D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491E"/>
    <w:rPr>
      <w:color w:val="808080"/>
    </w:rPr>
  </w:style>
  <w:style w:type="paragraph" w:styleId="Revision">
    <w:name w:val="Revision"/>
    <w:hidden/>
    <w:uiPriority w:val="99"/>
    <w:semiHidden/>
    <w:rsid w:val="00DF57BB"/>
    <w:pPr>
      <w:spacing w:after="0" w:line="240" w:lineRule="auto"/>
    </w:pPr>
    <w:rPr>
      <w:rFonts w:ascii="Calibri" w:eastAsiaTheme="minorHAnsi" w:hAnsi="Calibri"/>
      <w:sz w:val="28"/>
    </w:rPr>
  </w:style>
  <w:style w:type="table" w:styleId="GridTable1Light">
    <w:name w:val="Grid Table 1 Light"/>
    <w:basedOn w:val="TableNormal"/>
    <w:uiPriority w:val="46"/>
    <w:rsid w:val="00F74D1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4D1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4D1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4D1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qFormat/>
    <w:rsid w:val="00590418"/>
    <w:pPr>
      <w:spacing w:before="160" w:line="240" w:lineRule="auto"/>
    </w:pPr>
    <w:rPr>
      <w:rFonts w:ascii="Verdana" w:hAnsi="Verdana" w:cs="Verdana"/>
      <w:sz w:val="22"/>
    </w:rPr>
  </w:style>
  <w:style w:type="character" w:customStyle="1" w:styleId="BodyTextChar">
    <w:name w:val="Body Text Char"/>
    <w:basedOn w:val="DefaultParagraphFont"/>
    <w:link w:val="BodyText"/>
    <w:rsid w:val="00590418"/>
    <w:rPr>
      <w:rFonts w:ascii="Verdana" w:eastAsiaTheme="minorHAnsi" w:hAnsi="Verdana" w:cs="Verdana"/>
    </w:rPr>
  </w:style>
  <w:style w:type="character" w:styleId="Mention">
    <w:name w:val="Mention"/>
    <w:basedOn w:val="DefaultParagraphFont"/>
    <w:uiPriority w:val="99"/>
    <w:unhideWhenUsed/>
    <w:rsid w:val="00796DB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0552">
      <w:bodyDiv w:val="1"/>
      <w:marLeft w:val="0"/>
      <w:marRight w:val="0"/>
      <w:marTop w:val="0"/>
      <w:marBottom w:val="0"/>
      <w:divBdr>
        <w:top w:val="none" w:sz="0" w:space="0" w:color="auto"/>
        <w:left w:val="none" w:sz="0" w:space="0" w:color="auto"/>
        <w:bottom w:val="none" w:sz="0" w:space="0" w:color="auto"/>
        <w:right w:val="none" w:sz="0" w:space="0" w:color="auto"/>
      </w:divBdr>
    </w:div>
    <w:div w:id="206987220">
      <w:bodyDiv w:val="1"/>
      <w:marLeft w:val="0"/>
      <w:marRight w:val="0"/>
      <w:marTop w:val="0"/>
      <w:marBottom w:val="0"/>
      <w:divBdr>
        <w:top w:val="none" w:sz="0" w:space="0" w:color="auto"/>
        <w:left w:val="none" w:sz="0" w:space="0" w:color="auto"/>
        <w:bottom w:val="none" w:sz="0" w:space="0" w:color="auto"/>
        <w:right w:val="none" w:sz="0" w:space="0" w:color="auto"/>
      </w:divBdr>
    </w:div>
    <w:div w:id="894702946">
      <w:bodyDiv w:val="1"/>
      <w:marLeft w:val="0"/>
      <w:marRight w:val="0"/>
      <w:marTop w:val="0"/>
      <w:marBottom w:val="0"/>
      <w:divBdr>
        <w:top w:val="none" w:sz="0" w:space="0" w:color="auto"/>
        <w:left w:val="none" w:sz="0" w:space="0" w:color="auto"/>
        <w:bottom w:val="none" w:sz="0" w:space="0" w:color="auto"/>
        <w:right w:val="none" w:sz="0" w:space="0" w:color="auto"/>
      </w:divBdr>
    </w:div>
    <w:div w:id="992610410">
      <w:bodyDiv w:val="1"/>
      <w:marLeft w:val="0"/>
      <w:marRight w:val="0"/>
      <w:marTop w:val="0"/>
      <w:marBottom w:val="0"/>
      <w:divBdr>
        <w:top w:val="none" w:sz="0" w:space="0" w:color="auto"/>
        <w:left w:val="none" w:sz="0" w:space="0" w:color="auto"/>
        <w:bottom w:val="none" w:sz="0" w:space="0" w:color="auto"/>
        <w:right w:val="none" w:sz="0" w:space="0" w:color="auto"/>
      </w:divBdr>
    </w:div>
    <w:div w:id="1208104912">
      <w:bodyDiv w:val="1"/>
      <w:marLeft w:val="0"/>
      <w:marRight w:val="0"/>
      <w:marTop w:val="0"/>
      <w:marBottom w:val="0"/>
      <w:divBdr>
        <w:top w:val="none" w:sz="0" w:space="0" w:color="auto"/>
        <w:left w:val="none" w:sz="0" w:space="0" w:color="auto"/>
        <w:bottom w:val="none" w:sz="0" w:space="0" w:color="auto"/>
        <w:right w:val="none" w:sz="0" w:space="0" w:color="auto"/>
      </w:divBdr>
    </w:div>
    <w:div w:id="1561987795">
      <w:bodyDiv w:val="1"/>
      <w:marLeft w:val="0"/>
      <w:marRight w:val="0"/>
      <w:marTop w:val="0"/>
      <w:marBottom w:val="0"/>
      <w:divBdr>
        <w:top w:val="none" w:sz="0" w:space="0" w:color="auto"/>
        <w:left w:val="none" w:sz="0" w:space="0" w:color="auto"/>
        <w:bottom w:val="none" w:sz="0" w:space="0" w:color="auto"/>
        <w:right w:val="none" w:sz="0" w:space="0" w:color="auto"/>
      </w:divBdr>
    </w:div>
    <w:div w:id="191708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exreg.sos.state.tx.us/public/readtac$ext.TacPage?sl=R&amp;app=9&amp;p_dir=&amp;p_rloc=&amp;p_tloc=&amp;p_ploc=&amp;pg=1&amp;p_tac=&amp;ti=22&amp;pt=9&amp;ch=190&amp;rl=8" TargetMode="External"/><Relationship Id="rId26" Type="http://schemas.openxmlformats.org/officeDocument/2006/relationships/hyperlink" Target="https://texreg.sos.state.tx.us/public/readtac$ext.ViewTAC?tac_view=2&amp;ti=22" TargetMode="External"/><Relationship Id="rId39" Type="http://schemas.openxmlformats.org/officeDocument/2006/relationships/hyperlink" Target="https://texreg.sos.state.tx.us/public/readtac$ext.ViewTAC?tac_view=5&amp;ti=22&amp;pt=15&amp;ch=291&amp;sch=B&amp;rl=Y" TargetMode="External"/><Relationship Id="rId21" Type="http://schemas.openxmlformats.org/officeDocument/2006/relationships/hyperlink" Target="https://www.cdc.gov/std/ept/default.htm" TargetMode="External"/><Relationship Id="rId34" Type="http://schemas.openxmlformats.org/officeDocument/2006/relationships/hyperlink" Target="https://texreg.sos.state.tx.us/public/readtac$ext.ViewTAC?tac_view=5&amp;ti=22&amp;pt=15&amp;ch=291&amp;sch=A&amp;rl=Y"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accho.org/uploads/downloadable-resources/issue-brief_STI-Express-Services.pdf" TargetMode="External"/><Relationship Id="rId20" Type="http://schemas.openxmlformats.org/officeDocument/2006/relationships/hyperlink" Target="https://texreg.sos.state.tx.us/public/readtac$ext.TacPage?sl=R&amp;app=9&amp;p_dir=&amp;p_rloc=&amp;p_tloc=&amp;p_ploc=&amp;pg=1&amp;p_tac=&amp;ti=22&amp;pt=9&amp;ch=190&amp;rl=8" TargetMode="External"/><Relationship Id="rId29" Type="http://schemas.openxmlformats.org/officeDocument/2006/relationships/hyperlink" Target="https://texreg.sos.state.tx.us/public/readtac$ext.ViewTAC?tac_view=5&amp;ti=22&amp;pt=9&amp;ch=190&amp;sch=B&amp;rl=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shs.texas.gov/hivstd/pops/chap09" TargetMode="External"/><Relationship Id="rId32" Type="http://schemas.openxmlformats.org/officeDocument/2006/relationships/hyperlink" Target="https://texreg.sos.state.tx.us/public/readtac$ext.ViewTAC?tac_view=3&amp;ti=22&amp;pt=15" TargetMode="External"/><Relationship Id="rId37" Type="http://schemas.openxmlformats.org/officeDocument/2006/relationships/hyperlink" Target="https://www.dshs.texas.gov/hivstd/pops/chap12.shtm?tac_view=3&amp;ti=22&amp;pt=15" TargetMode="External"/><Relationship Id="rId40" Type="http://schemas.openxmlformats.org/officeDocument/2006/relationships/hyperlink" Target="https://texreg.sos.state.tx.us/public/readtac$ext.TacPage?sl=R&amp;app=9&amp;p_dir=&amp;p_rloc=&amp;p_tloc=&amp;p_ploc=&amp;pg=1&amp;p_tac=&amp;ti=22&amp;pt=15&amp;ch=291&amp;rl=33" TargetMode="External"/><Relationship Id="rId5" Type="http://schemas.openxmlformats.org/officeDocument/2006/relationships/numbering" Target="numbering.xml"/><Relationship Id="rId15" Type="http://schemas.openxmlformats.org/officeDocument/2006/relationships/hyperlink" Target="https://texreg.sos.state.tx.us/public/readtac$ext.ViewTAC" TargetMode="External"/><Relationship Id="rId23" Type="http://schemas.openxmlformats.org/officeDocument/2006/relationships/hyperlink" Target="https://www.dshs.texas.gov/hivstd/pops/chap23" TargetMode="External"/><Relationship Id="rId28" Type="http://schemas.openxmlformats.org/officeDocument/2006/relationships/hyperlink" Target="https://texreg.sos.state.tx.us/public/readtac$ext.ViewTAC?tac_view=4&amp;ti=22&amp;pt=9&amp;ch=190" TargetMode="External"/><Relationship Id="rId36" Type="http://schemas.openxmlformats.org/officeDocument/2006/relationships/hyperlink" Target="https://texreg.sos.state.tx.us/public/readtac$ext.ViewTAC?tac_view=2&amp;ti=22" TargetMode="External"/><Relationship Id="rId10" Type="http://schemas.openxmlformats.org/officeDocument/2006/relationships/endnotes" Target="endnotes.xml"/><Relationship Id="rId19" Type="http://schemas.openxmlformats.org/officeDocument/2006/relationships/hyperlink" Target="https://www.cdc.gov/std/treatment-guidelines/default.htm" TargetMode="External"/><Relationship Id="rId31" Type="http://schemas.openxmlformats.org/officeDocument/2006/relationships/hyperlink" Target="https://www.cdc.gov/std/treatment-guidelines/toc.htm?tac_view=2&amp;ti=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dshs.texas.gov/hivstd/pops/chap12" TargetMode="External"/><Relationship Id="rId27" Type="http://schemas.openxmlformats.org/officeDocument/2006/relationships/hyperlink" Target="https://www.cdc.gov/std/treatment-guidelines/toc.htm?tac_view=3&amp;ti=22&amp;pt=9" TargetMode="External"/><Relationship Id="rId30" Type="http://schemas.openxmlformats.org/officeDocument/2006/relationships/hyperlink" Target="https://texreg.sos.state.tx.us/public/readtac$ext.TacPage?sl=R&amp;app=9&amp;p_dir=&amp;p_rloc=&amp;p_tloc=&amp;p_ploc=&amp;pg=1&amp;p_tac=&amp;ti=22&amp;pt=9&amp;ch=190&amp;rl=8" TargetMode="External"/><Relationship Id="rId35" Type="http://schemas.openxmlformats.org/officeDocument/2006/relationships/hyperlink" Target="https://texreg.sos.state.tx.us/public/readtac$ext.TacPage?sl=R&amp;app=9&amp;p_dir=&amp;p_rloc=&amp;p_tloc=&amp;p_ploc=&amp;pg=1&amp;p_tac=&amp;ti=22&amp;pt=15&amp;ch=291&amp;rl=29"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dc.gov/std/treatment-guidelines/clinical-EPT.htm" TargetMode="External"/><Relationship Id="rId25" Type="http://schemas.openxmlformats.org/officeDocument/2006/relationships/hyperlink" Target="https://www.cdc.gov/std/treatment-guidelines/default.htm" TargetMode="External"/><Relationship Id="rId33" Type="http://schemas.openxmlformats.org/officeDocument/2006/relationships/hyperlink" Target="https://texreg.sos.state.tx.us/public/readtac$ext.ViewTAC?tac_view=4&amp;ti=22&amp;pt=15&amp;ch=291" TargetMode="External"/><Relationship Id="rId38" Type="http://schemas.openxmlformats.org/officeDocument/2006/relationships/hyperlink" Target="https://texreg.sos.state.tx.us/public/readtac$ext.TacPage?tac_view=4&amp;ti=22&amp;pt=15&amp;ch=2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7BA79E5ECF62040AB43208B743EC59E" ma:contentTypeVersion="12" ma:contentTypeDescription="Create a new document." ma:contentTypeScope="" ma:versionID="1d2a36da224e3efc22dedc0bbf835023">
  <xsd:schema xmlns:xsd="http://www.w3.org/2001/XMLSchema" xmlns:xs="http://www.w3.org/2001/XMLSchema" xmlns:p="http://schemas.microsoft.com/office/2006/metadata/properties" xmlns:ns3="04d525ea-4699-468c-be25-8c4dd8135c6d" xmlns:ns4="fab59061-0ba0-40aa-9220-350084df7501" targetNamespace="http://schemas.microsoft.com/office/2006/metadata/properties" ma:root="true" ma:fieldsID="b44afeff72d63331e61a3ebdbcce0bad" ns3:_="" ns4:_="">
    <xsd:import namespace="04d525ea-4699-468c-be25-8c4dd8135c6d"/>
    <xsd:import namespace="fab59061-0ba0-40aa-9220-350084df750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d525ea-4699-468c-be25-8c4dd8135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59061-0ba0-40aa-9220-350084df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b59061-0ba0-40aa-9220-350084df7501">
      <UserInfo>
        <DisplayName/>
        <AccountId xsi:nil="true"/>
        <AccountType/>
      </UserInfo>
    </SharedWithUsers>
  </documentManagement>
</p:properties>
</file>

<file path=customXml/itemProps1.xml><?xml version="1.0" encoding="utf-8"?>
<ds:datastoreItem xmlns:ds="http://schemas.openxmlformats.org/officeDocument/2006/customXml" ds:itemID="{0A1E7B62-D842-4D2B-BC12-4756710C6705}">
  <ds:schemaRefs>
    <ds:schemaRef ds:uri="http://schemas.openxmlformats.org/officeDocument/2006/bibliography"/>
  </ds:schemaRefs>
</ds:datastoreItem>
</file>

<file path=customXml/itemProps2.xml><?xml version="1.0" encoding="utf-8"?>
<ds:datastoreItem xmlns:ds="http://schemas.openxmlformats.org/officeDocument/2006/customXml" ds:itemID="{72790DF6-936C-4179-9C4F-91D421D1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d525ea-4699-468c-be25-8c4dd8135c6d"/>
    <ds:schemaRef ds:uri="fab59061-0ba0-40aa-9220-350084df7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B2E6D8-FA62-432B-A1D4-170ACB6DE2C7}">
  <ds:schemaRefs>
    <ds:schemaRef ds:uri="http://schemas.microsoft.com/sharepoint/v3/contenttype/forms"/>
  </ds:schemaRefs>
</ds:datastoreItem>
</file>

<file path=customXml/itemProps4.xml><?xml version="1.0" encoding="utf-8"?>
<ds:datastoreItem xmlns:ds="http://schemas.openxmlformats.org/officeDocument/2006/customXml" ds:itemID="{BD763BE5-9EC1-4A3D-B42C-8A7B73A52FAF}">
  <ds:schemaRefs>
    <ds:schemaRef ds:uri="http://www.w3.org/XML/1998/namespace"/>
    <ds:schemaRef ds:uri="http://schemas.microsoft.com/office/2006/documentManagement/types"/>
    <ds:schemaRef ds:uri="fab59061-0ba0-40aa-9220-350084df7501"/>
    <ds:schemaRef ds:uri="04d525ea-4699-468c-be25-8c4dd8135c6d"/>
    <ds:schemaRef ds:uri="http://purl.org/dc/elements/1.1/"/>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48</Pages>
  <Words>8462</Words>
  <Characters>48237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DSHS Expedited STI Management Implementation Guide</vt:lpstr>
    </vt:vector>
  </TitlesOfParts>
  <Company/>
  <LinksUpToDate>false</LinksUpToDate>
  <CharactersWithSpaces>56586</CharactersWithSpaces>
  <SharedDoc>false</SharedDoc>
  <HLinks>
    <vt:vector size="300" baseType="variant">
      <vt:variant>
        <vt:i4>3014687</vt:i4>
      </vt:variant>
      <vt:variant>
        <vt:i4>237</vt:i4>
      </vt:variant>
      <vt:variant>
        <vt:i4>0</vt:i4>
      </vt:variant>
      <vt:variant>
        <vt:i4>5</vt:i4>
      </vt:variant>
      <vt:variant>
        <vt:lpwstr>https://texreg.sos.state.tx.us/public/readtac$ext.TacPage?sl=R&amp;app=9&amp;p_dir=&amp;p_rloc=&amp;p_tloc=&amp;p_ploc=&amp;pg=1&amp;p_tac=&amp;ti=22&amp;pt=15&amp;ch=291&amp;rl=33</vt:lpwstr>
      </vt:variant>
      <vt:variant>
        <vt:lpwstr/>
      </vt:variant>
      <vt:variant>
        <vt:i4>196733</vt:i4>
      </vt:variant>
      <vt:variant>
        <vt:i4>234</vt:i4>
      </vt:variant>
      <vt:variant>
        <vt:i4>0</vt:i4>
      </vt:variant>
      <vt:variant>
        <vt:i4>5</vt:i4>
      </vt:variant>
      <vt:variant>
        <vt:lpwstr>https://texreg.sos.state.tx.us/public/readtac$ext.ViewTAC?tac_view=5&amp;ti=22&amp;pt=15&amp;ch=291&amp;sch=B&amp;rl=Y</vt:lpwstr>
      </vt:variant>
      <vt:variant>
        <vt:lpwstr/>
      </vt:variant>
      <vt:variant>
        <vt:i4>4194413</vt:i4>
      </vt:variant>
      <vt:variant>
        <vt:i4>231</vt:i4>
      </vt:variant>
      <vt:variant>
        <vt:i4>0</vt:i4>
      </vt:variant>
      <vt:variant>
        <vt:i4>5</vt:i4>
      </vt:variant>
      <vt:variant>
        <vt:lpwstr>https://texreg.sos.state.tx.us/public/readtac$ext.TacPage?tac_view=4&amp;ti=22&amp;pt=15&amp;ch=291</vt:lpwstr>
      </vt:variant>
      <vt:variant>
        <vt:lpwstr/>
      </vt:variant>
      <vt:variant>
        <vt:i4>4194414</vt:i4>
      </vt:variant>
      <vt:variant>
        <vt:i4>228</vt:i4>
      </vt:variant>
      <vt:variant>
        <vt:i4>0</vt:i4>
      </vt:variant>
      <vt:variant>
        <vt:i4>5</vt:i4>
      </vt:variant>
      <vt:variant>
        <vt:lpwstr>https://www.dshs.texas.gov/hivstd/pops/chap12.shtm?tac_view=3&amp;ti=22&amp;pt=15</vt:lpwstr>
      </vt:variant>
      <vt:variant>
        <vt:lpwstr/>
      </vt:variant>
      <vt:variant>
        <vt:i4>5242981</vt:i4>
      </vt:variant>
      <vt:variant>
        <vt:i4>225</vt:i4>
      </vt:variant>
      <vt:variant>
        <vt:i4>0</vt:i4>
      </vt:variant>
      <vt:variant>
        <vt:i4>5</vt:i4>
      </vt:variant>
      <vt:variant>
        <vt:lpwstr>https://texreg.sos.state.tx.us/public/readtac$ext.ViewTAC?tac_view=2&amp;ti=22</vt:lpwstr>
      </vt:variant>
      <vt:variant>
        <vt:lpwstr/>
      </vt:variant>
      <vt:variant>
        <vt:i4>2359326</vt:i4>
      </vt:variant>
      <vt:variant>
        <vt:i4>222</vt:i4>
      </vt:variant>
      <vt:variant>
        <vt:i4>0</vt:i4>
      </vt:variant>
      <vt:variant>
        <vt:i4>5</vt:i4>
      </vt:variant>
      <vt:variant>
        <vt:lpwstr>https://texreg.sos.state.tx.us/public/readtac$ext.TacPage?sl=R&amp;app=9&amp;p_dir=&amp;p_rloc=&amp;p_tloc=&amp;p_ploc=&amp;pg=1&amp;p_tac=&amp;ti=22&amp;pt=15&amp;ch=291&amp;rl=29</vt:lpwstr>
      </vt:variant>
      <vt:variant>
        <vt:lpwstr/>
      </vt:variant>
      <vt:variant>
        <vt:i4>196734</vt:i4>
      </vt:variant>
      <vt:variant>
        <vt:i4>219</vt:i4>
      </vt:variant>
      <vt:variant>
        <vt:i4>0</vt:i4>
      </vt:variant>
      <vt:variant>
        <vt:i4>5</vt:i4>
      </vt:variant>
      <vt:variant>
        <vt:lpwstr>https://texreg.sos.state.tx.us/public/readtac$ext.ViewTAC?tac_view=5&amp;ti=22&amp;pt=15&amp;ch=291&amp;sch=A&amp;rl=Y</vt:lpwstr>
      </vt:variant>
      <vt:variant>
        <vt:lpwstr/>
      </vt:variant>
      <vt:variant>
        <vt:i4>4784250</vt:i4>
      </vt:variant>
      <vt:variant>
        <vt:i4>216</vt:i4>
      </vt:variant>
      <vt:variant>
        <vt:i4>0</vt:i4>
      </vt:variant>
      <vt:variant>
        <vt:i4>5</vt:i4>
      </vt:variant>
      <vt:variant>
        <vt:lpwstr>https://texreg.sos.state.tx.us/public/readtac$ext.ViewTAC?tac_view=4&amp;ti=22&amp;pt=15&amp;ch=291</vt:lpwstr>
      </vt:variant>
      <vt:variant>
        <vt:lpwstr/>
      </vt:variant>
      <vt:variant>
        <vt:i4>2686982</vt:i4>
      </vt:variant>
      <vt:variant>
        <vt:i4>213</vt:i4>
      </vt:variant>
      <vt:variant>
        <vt:i4>0</vt:i4>
      </vt:variant>
      <vt:variant>
        <vt:i4>5</vt:i4>
      </vt:variant>
      <vt:variant>
        <vt:lpwstr>https://texreg.sos.state.tx.us/public/readtac$ext.ViewTAC?tac_view=3&amp;ti=22&amp;pt=15</vt:lpwstr>
      </vt:variant>
      <vt:variant>
        <vt:lpwstr/>
      </vt:variant>
      <vt:variant>
        <vt:i4>1179691</vt:i4>
      </vt:variant>
      <vt:variant>
        <vt:i4>210</vt:i4>
      </vt:variant>
      <vt:variant>
        <vt:i4>0</vt:i4>
      </vt:variant>
      <vt:variant>
        <vt:i4>5</vt:i4>
      </vt:variant>
      <vt:variant>
        <vt:lpwstr>https://www.cdc.gov/std/treatment-guidelines/toc.htm?tac_view=2&amp;ti=22</vt:lpwstr>
      </vt:variant>
      <vt:variant>
        <vt:lpwstr/>
      </vt:variant>
      <vt:variant>
        <vt:i4>131124</vt:i4>
      </vt:variant>
      <vt:variant>
        <vt:i4>207</vt:i4>
      </vt:variant>
      <vt:variant>
        <vt:i4>0</vt:i4>
      </vt:variant>
      <vt:variant>
        <vt:i4>5</vt:i4>
      </vt:variant>
      <vt:variant>
        <vt:lpwstr>https://texreg.sos.state.tx.us/public/readtac$ext.TacPage?sl=R&amp;app=9&amp;p_dir=&amp;p_rloc=&amp;p_tloc=&amp;p_ploc=&amp;pg=1&amp;p_tac=&amp;ti=22&amp;pt=9&amp;ch=190&amp;rl=8</vt:lpwstr>
      </vt:variant>
      <vt:variant>
        <vt:lpwstr/>
      </vt:variant>
      <vt:variant>
        <vt:i4>6488155</vt:i4>
      </vt:variant>
      <vt:variant>
        <vt:i4>204</vt:i4>
      </vt:variant>
      <vt:variant>
        <vt:i4>0</vt:i4>
      </vt:variant>
      <vt:variant>
        <vt:i4>5</vt:i4>
      </vt:variant>
      <vt:variant>
        <vt:lpwstr>https://texreg.sos.state.tx.us/public/readtac$ext.ViewTAC?tac_view=5&amp;ti=22&amp;pt=9&amp;ch=190&amp;sch=B&amp;rl=Y</vt:lpwstr>
      </vt:variant>
      <vt:variant>
        <vt:lpwstr/>
      </vt:variant>
      <vt:variant>
        <vt:i4>5505129</vt:i4>
      </vt:variant>
      <vt:variant>
        <vt:i4>201</vt:i4>
      </vt:variant>
      <vt:variant>
        <vt:i4>0</vt:i4>
      </vt:variant>
      <vt:variant>
        <vt:i4>5</vt:i4>
      </vt:variant>
      <vt:variant>
        <vt:lpwstr>https://texreg.sos.state.tx.us/public/readtac$ext.ViewTAC?tac_view=4&amp;ti=22&amp;pt=9&amp;ch=190</vt:lpwstr>
      </vt:variant>
      <vt:variant>
        <vt:lpwstr/>
      </vt:variant>
      <vt:variant>
        <vt:i4>7929941</vt:i4>
      </vt:variant>
      <vt:variant>
        <vt:i4>198</vt:i4>
      </vt:variant>
      <vt:variant>
        <vt:i4>0</vt:i4>
      </vt:variant>
      <vt:variant>
        <vt:i4>5</vt:i4>
      </vt:variant>
      <vt:variant>
        <vt:lpwstr>https://www.cdc.gov/std/treatment-guidelines/toc.htm?tac_view=3&amp;ti=22&amp;pt=9</vt:lpwstr>
      </vt:variant>
      <vt:variant>
        <vt:lpwstr/>
      </vt:variant>
      <vt:variant>
        <vt:i4>5242981</vt:i4>
      </vt:variant>
      <vt:variant>
        <vt:i4>195</vt:i4>
      </vt:variant>
      <vt:variant>
        <vt:i4>0</vt:i4>
      </vt:variant>
      <vt:variant>
        <vt:i4>5</vt:i4>
      </vt:variant>
      <vt:variant>
        <vt:lpwstr>https://texreg.sos.state.tx.us/public/readtac$ext.ViewTAC?tac_view=2&amp;ti=22</vt:lpwstr>
      </vt:variant>
      <vt:variant>
        <vt:lpwstr/>
      </vt:variant>
      <vt:variant>
        <vt:i4>131124</vt:i4>
      </vt:variant>
      <vt:variant>
        <vt:i4>180</vt:i4>
      </vt:variant>
      <vt:variant>
        <vt:i4>0</vt:i4>
      </vt:variant>
      <vt:variant>
        <vt:i4>5</vt:i4>
      </vt:variant>
      <vt:variant>
        <vt:lpwstr>https://texreg.sos.state.tx.us/public/readtac$ext.TacPage?sl=R&amp;app=9&amp;p_dir=&amp;p_rloc=&amp;p_tloc=&amp;p_ploc=&amp;pg=1&amp;p_tac=&amp;ti=22&amp;pt=9&amp;ch=190&amp;rl=8</vt:lpwstr>
      </vt:variant>
      <vt:variant>
        <vt:lpwstr/>
      </vt:variant>
      <vt:variant>
        <vt:i4>4325448</vt:i4>
      </vt:variant>
      <vt:variant>
        <vt:i4>177</vt:i4>
      </vt:variant>
      <vt:variant>
        <vt:i4>0</vt:i4>
      </vt:variant>
      <vt:variant>
        <vt:i4>5</vt:i4>
      </vt:variant>
      <vt:variant>
        <vt:lpwstr>https://www.cdc.gov/std/treatment-guidelines/default.htm</vt:lpwstr>
      </vt:variant>
      <vt:variant>
        <vt:lpwstr/>
      </vt:variant>
      <vt:variant>
        <vt:i4>6684799</vt:i4>
      </vt:variant>
      <vt:variant>
        <vt:i4>174</vt:i4>
      </vt:variant>
      <vt:variant>
        <vt:i4>0</vt:i4>
      </vt:variant>
      <vt:variant>
        <vt:i4>5</vt:i4>
      </vt:variant>
      <vt:variant>
        <vt:lpwstr>https://www.dshs.texas.gov/hivstd/pops/chap09.shtm</vt:lpwstr>
      </vt:variant>
      <vt:variant>
        <vt:lpwstr/>
      </vt:variant>
      <vt:variant>
        <vt:i4>6553717</vt:i4>
      </vt:variant>
      <vt:variant>
        <vt:i4>171</vt:i4>
      </vt:variant>
      <vt:variant>
        <vt:i4>0</vt:i4>
      </vt:variant>
      <vt:variant>
        <vt:i4>5</vt:i4>
      </vt:variant>
      <vt:variant>
        <vt:lpwstr>https://www.dshs.texas.gov/hivstd/pops/chap23.shtm</vt:lpwstr>
      </vt:variant>
      <vt:variant>
        <vt:lpwstr/>
      </vt:variant>
      <vt:variant>
        <vt:i4>6750324</vt:i4>
      </vt:variant>
      <vt:variant>
        <vt:i4>168</vt:i4>
      </vt:variant>
      <vt:variant>
        <vt:i4>0</vt:i4>
      </vt:variant>
      <vt:variant>
        <vt:i4>5</vt:i4>
      </vt:variant>
      <vt:variant>
        <vt:lpwstr>https://www.dshs.texas.gov/hivstd/pops/chap12.shtm</vt:lpwstr>
      </vt:variant>
      <vt:variant>
        <vt:lpwstr/>
      </vt:variant>
      <vt:variant>
        <vt:i4>7602236</vt:i4>
      </vt:variant>
      <vt:variant>
        <vt:i4>165</vt:i4>
      </vt:variant>
      <vt:variant>
        <vt:i4>0</vt:i4>
      </vt:variant>
      <vt:variant>
        <vt:i4>5</vt:i4>
      </vt:variant>
      <vt:variant>
        <vt:lpwstr>https://www.cdc.gov/std/ept/default.htm</vt:lpwstr>
      </vt:variant>
      <vt:variant>
        <vt:lpwstr/>
      </vt:variant>
      <vt:variant>
        <vt:i4>131124</vt:i4>
      </vt:variant>
      <vt:variant>
        <vt:i4>159</vt:i4>
      </vt:variant>
      <vt:variant>
        <vt:i4>0</vt:i4>
      </vt:variant>
      <vt:variant>
        <vt:i4>5</vt:i4>
      </vt:variant>
      <vt:variant>
        <vt:lpwstr>https://texreg.sos.state.tx.us/public/readtac$ext.TacPage?sl=R&amp;app=9&amp;p_dir=&amp;p_rloc=&amp;p_tloc=&amp;p_ploc=&amp;pg=1&amp;p_tac=&amp;ti=22&amp;pt=9&amp;ch=190&amp;rl=8</vt:lpwstr>
      </vt:variant>
      <vt:variant>
        <vt:lpwstr/>
      </vt:variant>
      <vt:variant>
        <vt:i4>4325448</vt:i4>
      </vt:variant>
      <vt:variant>
        <vt:i4>156</vt:i4>
      </vt:variant>
      <vt:variant>
        <vt:i4>0</vt:i4>
      </vt:variant>
      <vt:variant>
        <vt:i4>5</vt:i4>
      </vt:variant>
      <vt:variant>
        <vt:lpwstr>https://www.cdc.gov/std/treatment-guidelines/default.htm</vt:lpwstr>
      </vt:variant>
      <vt:variant>
        <vt:lpwstr/>
      </vt:variant>
      <vt:variant>
        <vt:i4>131124</vt:i4>
      </vt:variant>
      <vt:variant>
        <vt:i4>153</vt:i4>
      </vt:variant>
      <vt:variant>
        <vt:i4>0</vt:i4>
      </vt:variant>
      <vt:variant>
        <vt:i4>5</vt:i4>
      </vt:variant>
      <vt:variant>
        <vt:lpwstr>https://texreg.sos.state.tx.us/public/readtac$ext.TacPage?sl=R&amp;app=9&amp;p_dir=&amp;p_rloc=&amp;p_tloc=&amp;p_ploc=&amp;pg=1&amp;p_tac=&amp;ti=22&amp;pt=9&amp;ch=190&amp;rl=8</vt:lpwstr>
      </vt:variant>
      <vt:variant>
        <vt:lpwstr/>
      </vt:variant>
      <vt:variant>
        <vt:i4>4259854</vt:i4>
      </vt:variant>
      <vt:variant>
        <vt:i4>150</vt:i4>
      </vt:variant>
      <vt:variant>
        <vt:i4>0</vt:i4>
      </vt:variant>
      <vt:variant>
        <vt:i4>5</vt:i4>
      </vt:variant>
      <vt:variant>
        <vt:lpwstr>https://www.cdc.gov/std/treatment-guidelines/clinical-EPT.htm</vt:lpwstr>
      </vt:variant>
      <vt:variant>
        <vt:lpwstr/>
      </vt:variant>
      <vt:variant>
        <vt:i4>131124</vt:i4>
      </vt:variant>
      <vt:variant>
        <vt:i4>135</vt:i4>
      </vt:variant>
      <vt:variant>
        <vt:i4>0</vt:i4>
      </vt:variant>
      <vt:variant>
        <vt:i4>5</vt:i4>
      </vt:variant>
      <vt:variant>
        <vt:lpwstr>https://texreg.sos.state.tx.us/public/readtac$ext.TacPage?sl=R&amp;app=9&amp;p_dir=&amp;p_rloc=&amp;p_tloc=&amp;p_ploc=&amp;pg=1&amp;p_tac=&amp;ti=22&amp;pt=9&amp;ch=190&amp;rl=8</vt:lpwstr>
      </vt:variant>
      <vt:variant>
        <vt:lpwstr/>
      </vt:variant>
      <vt:variant>
        <vt:i4>5308455</vt:i4>
      </vt:variant>
      <vt:variant>
        <vt:i4>132</vt:i4>
      </vt:variant>
      <vt:variant>
        <vt:i4>0</vt:i4>
      </vt:variant>
      <vt:variant>
        <vt:i4>5</vt:i4>
      </vt:variant>
      <vt:variant>
        <vt:lpwstr>https://www.naccho.org/uploads/downloadable-resources/issue-brief_STI-Express-Services.pdf</vt:lpwstr>
      </vt:variant>
      <vt:variant>
        <vt:lpwstr/>
      </vt:variant>
      <vt:variant>
        <vt:i4>393282</vt:i4>
      </vt:variant>
      <vt:variant>
        <vt:i4>129</vt:i4>
      </vt:variant>
      <vt:variant>
        <vt:i4>0</vt:i4>
      </vt:variant>
      <vt:variant>
        <vt:i4>5</vt:i4>
      </vt:variant>
      <vt:variant>
        <vt:lpwstr>https://texreg.sos.state.tx.us/public/readtac$ext.ViewTAC</vt:lpwstr>
      </vt:variant>
      <vt:variant>
        <vt:lpwstr/>
      </vt:variant>
      <vt:variant>
        <vt:i4>1769530</vt:i4>
      </vt:variant>
      <vt:variant>
        <vt:i4>122</vt:i4>
      </vt:variant>
      <vt:variant>
        <vt:i4>0</vt:i4>
      </vt:variant>
      <vt:variant>
        <vt:i4>5</vt:i4>
      </vt:variant>
      <vt:variant>
        <vt:lpwstr/>
      </vt:variant>
      <vt:variant>
        <vt:lpwstr>_Toc84242428</vt:lpwstr>
      </vt:variant>
      <vt:variant>
        <vt:i4>1310778</vt:i4>
      </vt:variant>
      <vt:variant>
        <vt:i4>116</vt:i4>
      </vt:variant>
      <vt:variant>
        <vt:i4>0</vt:i4>
      </vt:variant>
      <vt:variant>
        <vt:i4>5</vt:i4>
      </vt:variant>
      <vt:variant>
        <vt:lpwstr/>
      </vt:variant>
      <vt:variant>
        <vt:lpwstr>_Toc84242427</vt:lpwstr>
      </vt:variant>
      <vt:variant>
        <vt:i4>1376314</vt:i4>
      </vt:variant>
      <vt:variant>
        <vt:i4>110</vt:i4>
      </vt:variant>
      <vt:variant>
        <vt:i4>0</vt:i4>
      </vt:variant>
      <vt:variant>
        <vt:i4>5</vt:i4>
      </vt:variant>
      <vt:variant>
        <vt:lpwstr/>
      </vt:variant>
      <vt:variant>
        <vt:lpwstr>_Toc84242426</vt:lpwstr>
      </vt:variant>
      <vt:variant>
        <vt:i4>1441850</vt:i4>
      </vt:variant>
      <vt:variant>
        <vt:i4>104</vt:i4>
      </vt:variant>
      <vt:variant>
        <vt:i4>0</vt:i4>
      </vt:variant>
      <vt:variant>
        <vt:i4>5</vt:i4>
      </vt:variant>
      <vt:variant>
        <vt:lpwstr/>
      </vt:variant>
      <vt:variant>
        <vt:lpwstr>_Toc84242425</vt:lpwstr>
      </vt:variant>
      <vt:variant>
        <vt:i4>1507386</vt:i4>
      </vt:variant>
      <vt:variant>
        <vt:i4>98</vt:i4>
      </vt:variant>
      <vt:variant>
        <vt:i4>0</vt:i4>
      </vt:variant>
      <vt:variant>
        <vt:i4>5</vt:i4>
      </vt:variant>
      <vt:variant>
        <vt:lpwstr/>
      </vt:variant>
      <vt:variant>
        <vt:lpwstr>_Toc84242424</vt:lpwstr>
      </vt:variant>
      <vt:variant>
        <vt:i4>1048634</vt:i4>
      </vt:variant>
      <vt:variant>
        <vt:i4>92</vt:i4>
      </vt:variant>
      <vt:variant>
        <vt:i4>0</vt:i4>
      </vt:variant>
      <vt:variant>
        <vt:i4>5</vt:i4>
      </vt:variant>
      <vt:variant>
        <vt:lpwstr/>
      </vt:variant>
      <vt:variant>
        <vt:lpwstr>_Toc84242423</vt:lpwstr>
      </vt:variant>
      <vt:variant>
        <vt:i4>1114170</vt:i4>
      </vt:variant>
      <vt:variant>
        <vt:i4>86</vt:i4>
      </vt:variant>
      <vt:variant>
        <vt:i4>0</vt:i4>
      </vt:variant>
      <vt:variant>
        <vt:i4>5</vt:i4>
      </vt:variant>
      <vt:variant>
        <vt:lpwstr/>
      </vt:variant>
      <vt:variant>
        <vt:lpwstr>_Toc84242422</vt:lpwstr>
      </vt:variant>
      <vt:variant>
        <vt:i4>1179706</vt:i4>
      </vt:variant>
      <vt:variant>
        <vt:i4>80</vt:i4>
      </vt:variant>
      <vt:variant>
        <vt:i4>0</vt:i4>
      </vt:variant>
      <vt:variant>
        <vt:i4>5</vt:i4>
      </vt:variant>
      <vt:variant>
        <vt:lpwstr/>
      </vt:variant>
      <vt:variant>
        <vt:lpwstr>_Toc84242421</vt:lpwstr>
      </vt:variant>
      <vt:variant>
        <vt:i4>1245242</vt:i4>
      </vt:variant>
      <vt:variant>
        <vt:i4>74</vt:i4>
      </vt:variant>
      <vt:variant>
        <vt:i4>0</vt:i4>
      </vt:variant>
      <vt:variant>
        <vt:i4>5</vt:i4>
      </vt:variant>
      <vt:variant>
        <vt:lpwstr/>
      </vt:variant>
      <vt:variant>
        <vt:lpwstr>_Toc84242420</vt:lpwstr>
      </vt:variant>
      <vt:variant>
        <vt:i4>1703993</vt:i4>
      </vt:variant>
      <vt:variant>
        <vt:i4>68</vt:i4>
      </vt:variant>
      <vt:variant>
        <vt:i4>0</vt:i4>
      </vt:variant>
      <vt:variant>
        <vt:i4>5</vt:i4>
      </vt:variant>
      <vt:variant>
        <vt:lpwstr/>
      </vt:variant>
      <vt:variant>
        <vt:lpwstr>_Toc84242419</vt:lpwstr>
      </vt:variant>
      <vt:variant>
        <vt:i4>1769529</vt:i4>
      </vt:variant>
      <vt:variant>
        <vt:i4>62</vt:i4>
      </vt:variant>
      <vt:variant>
        <vt:i4>0</vt:i4>
      </vt:variant>
      <vt:variant>
        <vt:i4>5</vt:i4>
      </vt:variant>
      <vt:variant>
        <vt:lpwstr/>
      </vt:variant>
      <vt:variant>
        <vt:lpwstr>_Toc84242418</vt:lpwstr>
      </vt:variant>
      <vt:variant>
        <vt:i4>1310777</vt:i4>
      </vt:variant>
      <vt:variant>
        <vt:i4>56</vt:i4>
      </vt:variant>
      <vt:variant>
        <vt:i4>0</vt:i4>
      </vt:variant>
      <vt:variant>
        <vt:i4>5</vt:i4>
      </vt:variant>
      <vt:variant>
        <vt:lpwstr/>
      </vt:variant>
      <vt:variant>
        <vt:lpwstr>_Toc84242417</vt:lpwstr>
      </vt:variant>
      <vt:variant>
        <vt:i4>1376313</vt:i4>
      </vt:variant>
      <vt:variant>
        <vt:i4>50</vt:i4>
      </vt:variant>
      <vt:variant>
        <vt:i4>0</vt:i4>
      </vt:variant>
      <vt:variant>
        <vt:i4>5</vt:i4>
      </vt:variant>
      <vt:variant>
        <vt:lpwstr/>
      </vt:variant>
      <vt:variant>
        <vt:lpwstr>_Toc84242416</vt:lpwstr>
      </vt:variant>
      <vt:variant>
        <vt:i4>1441849</vt:i4>
      </vt:variant>
      <vt:variant>
        <vt:i4>44</vt:i4>
      </vt:variant>
      <vt:variant>
        <vt:i4>0</vt:i4>
      </vt:variant>
      <vt:variant>
        <vt:i4>5</vt:i4>
      </vt:variant>
      <vt:variant>
        <vt:lpwstr/>
      </vt:variant>
      <vt:variant>
        <vt:lpwstr>_Toc84242415</vt:lpwstr>
      </vt:variant>
      <vt:variant>
        <vt:i4>1507385</vt:i4>
      </vt:variant>
      <vt:variant>
        <vt:i4>38</vt:i4>
      </vt:variant>
      <vt:variant>
        <vt:i4>0</vt:i4>
      </vt:variant>
      <vt:variant>
        <vt:i4>5</vt:i4>
      </vt:variant>
      <vt:variant>
        <vt:lpwstr/>
      </vt:variant>
      <vt:variant>
        <vt:lpwstr>_Toc84242414</vt:lpwstr>
      </vt:variant>
      <vt:variant>
        <vt:i4>1048633</vt:i4>
      </vt:variant>
      <vt:variant>
        <vt:i4>32</vt:i4>
      </vt:variant>
      <vt:variant>
        <vt:i4>0</vt:i4>
      </vt:variant>
      <vt:variant>
        <vt:i4>5</vt:i4>
      </vt:variant>
      <vt:variant>
        <vt:lpwstr/>
      </vt:variant>
      <vt:variant>
        <vt:lpwstr>_Toc84242413</vt:lpwstr>
      </vt:variant>
      <vt:variant>
        <vt:i4>1114169</vt:i4>
      </vt:variant>
      <vt:variant>
        <vt:i4>26</vt:i4>
      </vt:variant>
      <vt:variant>
        <vt:i4>0</vt:i4>
      </vt:variant>
      <vt:variant>
        <vt:i4>5</vt:i4>
      </vt:variant>
      <vt:variant>
        <vt:lpwstr/>
      </vt:variant>
      <vt:variant>
        <vt:lpwstr>_Toc84242412</vt:lpwstr>
      </vt:variant>
      <vt:variant>
        <vt:i4>1179705</vt:i4>
      </vt:variant>
      <vt:variant>
        <vt:i4>20</vt:i4>
      </vt:variant>
      <vt:variant>
        <vt:i4>0</vt:i4>
      </vt:variant>
      <vt:variant>
        <vt:i4>5</vt:i4>
      </vt:variant>
      <vt:variant>
        <vt:lpwstr/>
      </vt:variant>
      <vt:variant>
        <vt:lpwstr>_Toc84242411</vt:lpwstr>
      </vt:variant>
      <vt:variant>
        <vt:i4>1245241</vt:i4>
      </vt:variant>
      <vt:variant>
        <vt:i4>14</vt:i4>
      </vt:variant>
      <vt:variant>
        <vt:i4>0</vt:i4>
      </vt:variant>
      <vt:variant>
        <vt:i4>5</vt:i4>
      </vt:variant>
      <vt:variant>
        <vt:lpwstr/>
      </vt:variant>
      <vt:variant>
        <vt:lpwstr>_Toc84242410</vt:lpwstr>
      </vt:variant>
      <vt:variant>
        <vt:i4>1703992</vt:i4>
      </vt:variant>
      <vt:variant>
        <vt:i4>8</vt:i4>
      </vt:variant>
      <vt:variant>
        <vt:i4>0</vt:i4>
      </vt:variant>
      <vt:variant>
        <vt:i4>5</vt:i4>
      </vt:variant>
      <vt:variant>
        <vt:lpwstr/>
      </vt:variant>
      <vt:variant>
        <vt:lpwstr>_Toc84242409</vt:lpwstr>
      </vt:variant>
      <vt:variant>
        <vt:i4>1769528</vt:i4>
      </vt:variant>
      <vt:variant>
        <vt:i4>2</vt:i4>
      </vt:variant>
      <vt:variant>
        <vt:i4>0</vt:i4>
      </vt:variant>
      <vt:variant>
        <vt:i4>5</vt:i4>
      </vt:variant>
      <vt:variant>
        <vt:lpwstr/>
      </vt:variant>
      <vt:variant>
        <vt:lpwstr>_Toc84242408</vt:lpwstr>
      </vt:variant>
      <vt:variant>
        <vt:i4>5505043</vt:i4>
      </vt:variant>
      <vt:variant>
        <vt:i4>0</vt:i4>
      </vt:variant>
      <vt:variant>
        <vt:i4>0</vt:i4>
      </vt:variant>
      <vt:variant>
        <vt:i4>5</vt:i4>
      </vt:variant>
      <vt:variant>
        <vt:lpwstr>https://www.dshs.state.tx.us/hivstd/pops/chap23.shtm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Expedited STI Management Implementation Guide</dc:title>
  <dc:subject/>
  <dc:creator>Texas Department of State Health Services</dc:creator>
  <cp:keywords/>
  <dc:description>TB/HIV/STD Section Public Health Follow Up Team (owner)</dc:description>
  <cp:lastModifiedBy>Warr,Dan (DSHS)</cp:lastModifiedBy>
  <cp:revision>4</cp:revision>
  <cp:lastPrinted>2020-02-07T14:33:00Z</cp:lastPrinted>
  <dcterms:created xsi:type="dcterms:W3CDTF">2023-05-15T17:43:00Z</dcterms:created>
  <dcterms:modified xsi:type="dcterms:W3CDTF">2023-10-12T21:12:00Z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0x01010047BA79E5ECF62040AB43208B743EC59E</vt:lpwstr>
  </property>
</Properties>
</file>