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77777777" w:rsidR="00BF36B0" w:rsidRPr="00DD7BD7" w:rsidRDefault="00BF36B0" w:rsidP="00BF36B0">
      <w:pPr>
        <w:tabs>
          <w:tab w:val="left" w:pos="360"/>
          <w:tab w:val="left" w:pos="720"/>
        </w:tabs>
        <w:autoSpaceDE w:val="0"/>
        <w:autoSpaceDN w:val="0"/>
        <w:adjustRightInd w:val="0"/>
        <w:jc w:val="center"/>
        <w:rPr>
          <w:color w:val="auto"/>
        </w:rPr>
      </w:pPr>
      <w:r>
        <w:rPr>
          <w:color w:val="auto"/>
        </w:rPr>
        <w:t>April 12, 2023</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Default="00BF36B0" w:rsidP="00BF36B0">
      <w:pPr>
        <w:tabs>
          <w:tab w:val="left" w:pos="360"/>
          <w:tab w:val="left" w:pos="720"/>
          <w:tab w:val="right" w:leader="dot" w:pos="10224"/>
        </w:tabs>
        <w:autoSpaceDE w:val="0"/>
        <w:autoSpaceDN w:val="0"/>
        <w:adjustRightInd w:val="0"/>
        <w:rPr>
          <w:color w:val="auto"/>
        </w:rPr>
      </w:pPr>
      <w:r w:rsidRPr="008F4CBA">
        <w:rPr>
          <w:color w:val="auto"/>
        </w:rPr>
        <w:t>Stephen Williams, MEd, MPA - Houston Health Department – Chair</w:t>
      </w:r>
    </w:p>
    <w:p w14:paraId="1655BB32" w14:textId="77777777" w:rsidR="00BF36B0" w:rsidRPr="008F4CBA" w:rsidRDefault="00BF36B0" w:rsidP="00BF36B0">
      <w:pPr>
        <w:tabs>
          <w:tab w:val="left" w:pos="360"/>
          <w:tab w:val="left" w:pos="720"/>
          <w:tab w:val="right" w:leader="dot" w:pos="10224"/>
        </w:tabs>
        <w:autoSpaceDE w:val="0"/>
        <w:autoSpaceDN w:val="0"/>
        <w:adjustRightInd w:val="0"/>
        <w:rPr>
          <w:color w:val="auto"/>
        </w:rPr>
      </w:pPr>
      <w:r w:rsidRPr="008F4CBA">
        <w:rPr>
          <w:color w:val="auto"/>
        </w:rPr>
        <w:t>Phil</w:t>
      </w:r>
      <w:r>
        <w:rPr>
          <w:color w:val="auto"/>
        </w:rPr>
        <w:t>lip</w:t>
      </w:r>
      <w:r w:rsidRPr="008F4CBA">
        <w:rPr>
          <w:color w:val="auto"/>
        </w:rPr>
        <w:t xml:space="preserve"> Huang, MD, MPH – Dallas County Health and Human Services – Vice Chair</w:t>
      </w:r>
    </w:p>
    <w:p w14:paraId="71FB3218" w14:textId="77777777" w:rsidR="00BF36B0" w:rsidRPr="008F4CBA" w:rsidRDefault="00BF36B0" w:rsidP="00BF36B0">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4CBDC71E" w14:textId="77777777" w:rsidR="00BF36B0" w:rsidRPr="008F4CBA" w:rsidRDefault="00BF36B0" w:rsidP="00BF36B0">
      <w:pPr>
        <w:tabs>
          <w:tab w:val="right" w:leader="dot" w:pos="10224"/>
        </w:tabs>
        <w:autoSpaceDE w:val="0"/>
        <w:autoSpaceDN w:val="0"/>
        <w:adjustRightInd w:val="0"/>
        <w:rPr>
          <w:color w:val="auto"/>
          <w:u w:val="single"/>
        </w:rPr>
      </w:pPr>
      <w:r w:rsidRPr="008F4CBA">
        <w:rPr>
          <w:color w:val="auto"/>
        </w:rPr>
        <w:t>Jennifer Griffith, DrPH, MPH – Texas A&amp;M University</w:t>
      </w:r>
    </w:p>
    <w:p w14:paraId="278CA23E" w14:textId="77777777" w:rsidR="00BF36B0" w:rsidRDefault="00BF36B0" w:rsidP="00BF36B0">
      <w:pPr>
        <w:tabs>
          <w:tab w:val="left" w:pos="360"/>
          <w:tab w:val="left" w:pos="720"/>
          <w:tab w:val="right" w:leader="dot" w:pos="10224"/>
        </w:tabs>
        <w:autoSpaceDE w:val="0"/>
        <w:autoSpaceDN w:val="0"/>
        <w:adjustRightInd w:val="0"/>
        <w:rPr>
          <w:color w:val="auto"/>
        </w:rPr>
      </w:pPr>
      <w:r w:rsidRPr="008F4CBA">
        <w:rPr>
          <w:color w:val="auto"/>
        </w:rPr>
        <w:t>Julie St. John, DrPH – Texas Tech University</w:t>
      </w:r>
    </w:p>
    <w:p w14:paraId="5938DDEB"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75A65F74"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Sharon Melville, MD, MPH – DSHS, Public Health Region 7</w:t>
      </w:r>
    </w:p>
    <w:p w14:paraId="0AA8D23D"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Sharon Whitley – Hardin County Health Department</w:t>
      </w:r>
    </w:p>
    <w:p w14:paraId="0996339F" w14:textId="77777777" w:rsidR="00BF36B0" w:rsidRDefault="00BF36B0" w:rsidP="00BF36B0">
      <w:pPr>
        <w:tabs>
          <w:tab w:val="left" w:pos="360"/>
          <w:tab w:val="left" w:pos="720"/>
          <w:tab w:val="right" w:leader="dot" w:pos="10224"/>
        </w:tabs>
        <w:autoSpaceDE w:val="0"/>
        <w:autoSpaceDN w:val="0"/>
        <w:adjustRightInd w:val="0"/>
        <w:rPr>
          <w:color w:val="auto"/>
        </w:rPr>
      </w:pPr>
      <w:r>
        <w:rPr>
          <w:color w:val="auto"/>
        </w:rPr>
        <w:t>Todd Bell, MD – City of Amarillo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BF36B0" w14:paraId="57F3E63B" w14:textId="77777777" w:rsidTr="006114B4">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Pr>
                <w:b w:val="0"/>
                <w:color w:val="auto"/>
                <w:sz w:val="20"/>
                <w:szCs w:val="20"/>
              </w:rPr>
              <w:t>Aelia</w:t>
            </w:r>
            <w:proofErr w:type="spellEnd"/>
            <w:r>
              <w:rPr>
                <w:b w:val="0"/>
                <w:color w:val="auto"/>
                <w:sz w:val="20"/>
                <w:szCs w:val="20"/>
              </w:rPr>
              <w:t xml:space="preserve"> </w:t>
            </w:r>
            <w:proofErr w:type="spellStart"/>
            <w:r>
              <w:rPr>
                <w:b w:val="0"/>
                <w:color w:val="auto"/>
                <w:sz w:val="20"/>
                <w:szCs w:val="20"/>
              </w:rPr>
              <w:t>Ahktar</w:t>
            </w:r>
            <w:proofErr w:type="spellEnd"/>
          </w:p>
        </w:tc>
        <w:tc>
          <w:tcPr>
            <w:tcW w:w="3117" w:type="dxa"/>
            <w:vAlign w:val="bottom"/>
          </w:tcPr>
          <w:p w14:paraId="60184254" w14:textId="77777777" w:rsidR="00BF36B0" w:rsidRPr="00516B9B"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color w:val="auto"/>
                <w:sz w:val="20"/>
                <w:szCs w:val="20"/>
              </w:rPr>
              <w:t>Jessica R Hyde</w:t>
            </w:r>
          </w:p>
        </w:tc>
        <w:tc>
          <w:tcPr>
            <w:tcW w:w="3117" w:type="dxa"/>
            <w:vAlign w:val="bottom"/>
          </w:tcPr>
          <w:p w14:paraId="1DB58675" w14:textId="77777777" w:rsidR="00BF36B0" w:rsidRPr="003A6D10" w:rsidRDefault="00BF36B0" w:rsidP="006114B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A6D10">
              <w:rPr>
                <w:b w:val="0"/>
                <w:color w:val="auto"/>
                <w:sz w:val="20"/>
                <w:szCs w:val="20"/>
              </w:rPr>
              <w:t>Nicole Knight</w:t>
            </w:r>
          </w:p>
        </w:tc>
      </w:tr>
      <w:tr w:rsidR="00BF36B0" w14:paraId="0B10412B"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Amanda Ortez</w:t>
            </w:r>
          </w:p>
        </w:tc>
        <w:tc>
          <w:tcPr>
            <w:tcW w:w="3117" w:type="dxa"/>
            <w:vAlign w:val="bottom"/>
          </w:tcPr>
          <w:p w14:paraId="6799E36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Joanna </w:t>
            </w:r>
            <w:proofErr w:type="spellStart"/>
            <w:r>
              <w:rPr>
                <w:color w:val="auto"/>
                <w:sz w:val="20"/>
                <w:szCs w:val="20"/>
              </w:rPr>
              <w:t>Seyller</w:t>
            </w:r>
            <w:proofErr w:type="spellEnd"/>
          </w:p>
        </w:tc>
        <w:tc>
          <w:tcPr>
            <w:tcW w:w="3117" w:type="dxa"/>
            <w:vAlign w:val="bottom"/>
          </w:tcPr>
          <w:p w14:paraId="15B63B5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E21DC">
              <w:rPr>
                <w:color w:val="auto"/>
                <w:sz w:val="20"/>
                <w:szCs w:val="20"/>
              </w:rPr>
              <w:t>Noah A Chornyak</w:t>
            </w:r>
          </w:p>
        </w:tc>
      </w:tr>
      <w:tr w:rsidR="00BF36B0" w14:paraId="06FAD18B"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Ann </w:t>
            </w:r>
            <w:proofErr w:type="spellStart"/>
            <w:r w:rsidRPr="00166352">
              <w:rPr>
                <w:b w:val="0"/>
                <w:color w:val="auto"/>
                <w:sz w:val="20"/>
                <w:szCs w:val="20"/>
              </w:rPr>
              <w:t>Jacobo</w:t>
            </w:r>
            <w:proofErr w:type="spellEnd"/>
          </w:p>
        </w:tc>
        <w:tc>
          <w:tcPr>
            <w:tcW w:w="3117" w:type="dxa"/>
            <w:vAlign w:val="bottom"/>
          </w:tcPr>
          <w:p w14:paraId="7A1A4A0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John Villarreal</w:t>
            </w:r>
          </w:p>
        </w:tc>
        <w:tc>
          <w:tcPr>
            <w:tcW w:w="3117" w:type="dxa"/>
            <w:vAlign w:val="bottom"/>
          </w:tcPr>
          <w:p w14:paraId="5D970DD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F44F3">
              <w:rPr>
                <w:color w:val="auto"/>
                <w:sz w:val="20"/>
                <w:szCs w:val="20"/>
              </w:rPr>
              <w:t xml:space="preserve">Rachel E </w:t>
            </w:r>
            <w:proofErr w:type="spellStart"/>
            <w:r w:rsidRPr="007F44F3">
              <w:rPr>
                <w:color w:val="auto"/>
                <w:sz w:val="20"/>
                <w:szCs w:val="20"/>
              </w:rPr>
              <w:t>Sonne</w:t>
            </w:r>
            <w:proofErr w:type="spellEnd"/>
          </w:p>
        </w:tc>
      </w:tr>
      <w:tr w:rsidR="00BF36B0" w14:paraId="094564B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Angel </w:t>
            </w:r>
            <w:proofErr w:type="spellStart"/>
            <w:r w:rsidRPr="00166352">
              <w:rPr>
                <w:b w:val="0"/>
                <w:color w:val="auto"/>
                <w:sz w:val="20"/>
                <w:szCs w:val="20"/>
              </w:rPr>
              <w:t>Anco</w:t>
            </w:r>
            <w:proofErr w:type="spellEnd"/>
            <w:r w:rsidRPr="00166352">
              <w:rPr>
                <w:b w:val="0"/>
                <w:color w:val="auto"/>
                <w:sz w:val="20"/>
                <w:szCs w:val="20"/>
              </w:rPr>
              <w:t>-Barrera</w:t>
            </w:r>
          </w:p>
        </w:tc>
        <w:tc>
          <w:tcPr>
            <w:tcW w:w="3117" w:type="dxa"/>
            <w:vAlign w:val="bottom"/>
          </w:tcPr>
          <w:p w14:paraId="0554F544"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2751D42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Rafael Alberti</w:t>
            </w:r>
          </w:p>
        </w:tc>
      </w:tr>
      <w:tr w:rsidR="00BF36B0" w14:paraId="291194D5"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Becky Earlie</w:t>
            </w:r>
            <w:r>
              <w:rPr>
                <w:b w:val="0"/>
                <w:color w:val="auto"/>
                <w:sz w:val="20"/>
                <w:szCs w:val="20"/>
              </w:rPr>
              <w:t xml:space="preserve"> </w:t>
            </w:r>
            <w:r w:rsidRPr="00166352">
              <w:rPr>
                <w:b w:val="0"/>
                <w:color w:val="auto"/>
                <w:sz w:val="20"/>
                <w:szCs w:val="20"/>
              </w:rPr>
              <w:t>Royer</w:t>
            </w:r>
          </w:p>
        </w:tc>
        <w:tc>
          <w:tcPr>
            <w:tcW w:w="3117" w:type="dxa"/>
            <w:vAlign w:val="bottom"/>
          </w:tcPr>
          <w:p w14:paraId="3611877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5986F27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Ricky Garcia</w:t>
            </w:r>
          </w:p>
        </w:tc>
      </w:tr>
      <w:tr w:rsidR="00BF36B0" w14:paraId="2EC23C38"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Brenda </w:t>
            </w:r>
            <w:proofErr w:type="spellStart"/>
            <w:r w:rsidRPr="00166352">
              <w:rPr>
                <w:b w:val="0"/>
                <w:color w:val="auto"/>
                <w:sz w:val="20"/>
                <w:szCs w:val="20"/>
              </w:rPr>
              <w:t>Narro</w:t>
            </w:r>
            <w:proofErr w:type="spellEnd"/>
          </w:p>
        </w:tc>
        <w:tc>
          <w:tcPr>
            <w:tcW w:w="3117" w:type="dxa"/>
            <w:vAlign w:val="bottom"/>
          </w:tcPr>
          <w:p w14:paraId="3F7AD6A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Karla Bautista</w:t>
            </w:r>
          </w:p>
        </w:tc>
        <w:tc>
          <w:tcPr>
            <w:tcW w:w="3117" w:type="dxa"/>
            <w:vAlign w:val="bottom"/>
          </w:tcPr>
          <w:p w14:paraId="6688F23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Robert Kirkpatrick</w:t>
            </w:r>
          </w:p>
        </w:tc>
      </w:tr>
      <w:tr w:rsidR="00BF36B0" w14:paraId="6B2F3164"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 xml:space="preserve">Carlos </w:t>
            </w:r>
            <w:proofErr w:type="spellStart"/>
            <w:r w:rsidRPr="00166352">
              <w:rPr>
                <w:b w:val="0"/>
                <w:color w:val="auto"/>
                <w:sz w:val="20"/>
                <w:szCs w:val="20"/>
              </w:rPr>
              <w:t>Plasencia</w:t>
            </w:r>
            <w:proofErr w:type="spellEnd"/>
          </w:p>
        </w:tc>
        <w:tc>
          <w:tcPr>
            <w:tcW w:w="3117" w:type="dxa"/>
            <w:vAlign w:val="bottom"/>
          </w:tcPr>
          <w:p w14:paraId="7984A1FA"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Karnes Cliffton</w:t>
            </w:r>
          </w:p>
        </w:tc>
        <w:tc>
          <w:tcPr>
            <w:tcW w:w="3117" w:type="dxa"/>
            <w:vAlign w:val="bottom"/>
          </w:tcPr>
          <w:p w14:paraId="7046E79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Roberto Beaty</w:t>
            </w:r>
          </w:p>
        </w:tc>
      </w:tr>
      <w:tr w:rsidR="00BF36B0" w14:paraId="5238758D"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77777777" w:rsidR="00BF36B0" w:rsidRPr="00166352"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166352">
              <w:rPr>
                <w:b w:val="0"/>
                <w:color w:val="auto"/>
                <w:sz w:val="20"/>
                <w:szCs w:val="20"/>
              </w:rPr>
              <w:t>Carrie Bradford</w:t>
            </w:r>
          </w:p>
        </w:tc>
        <w:tc>
          <w:tcPr>
            <w:tcW w:w="3117" w:type="dxa"/>
            <w:vAlign w:val="bottom"/>
          </w:tcPr>
          <w:p w14:paraId="29F3F7E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0F79E44F"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Rocio Rodriguez</w:t>
            </w:r>
          </w:p>
        </w:tc>
      </w:tr>
      <w:tr w:rsidR="00BF36B0" w14:paraId="1663C791"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Christine Riley</w:t>
            </w:r>
          </w:p>
        </w:tc>
        <w:tc>
          <w:tcPr>
            <w:tcW w:w="3117" w:type="dxa"/>
            <w:vAlign w:val="bottom"/>
          </w:tcPr>
          <w:p w14:paraId="0C01C519"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Laura </w:t>
            </w:r>
            <w:proofErr w:type="spellStart"/>
            <w:r w:rsidRPr="00516B9B">
              <w:rPr>
                <w:color w:val="auto"/>
                <w:sz w:val="20"/>
                <w:szCs w:val="20"/>
              </w:rPr>
              <w:t>LaFuente</w:t>
            </w:r>
            <w:proofErr w:type="spellEnd"/>
          </w:p>
        </w:tc>
        <w:tc>
          <w:tcPr>
            <w:tcW w:w="3117" w:type="dxa"/>
            <w:vAlign w:val="bottom"/>
          </w:tcPr>
          <w:p w14:paraId="3AF2F9BE"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Sarah Hollister</w:t>
            </w:r>
          </w:p>
        </w:tc>
      </w:tr>
      <w:tr w:rsidR="00BF36B0" w14:paraId="14D107A7"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Cristina Garcia</w:t>
            </w:r>
          </w:p>
        </w:tc>
        <w:tc>
          <w:tcPr>
            <w:tcW w:w="3117" w:type="dxa"/>
            <w:vAlign w:val="bottom"/>
          </w:tcPr>
          <w:p w14:paraId="4A83FAD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Lesley Brannan</w:t>
            </w:r>
          </w:p>
        </w:tc>
        <w:tc>
          <w:tcPr>
            <w:tcW w:w="3117" w:type="dxa"/>
            <w:vAlign w:val="bottom"/>
          </w:tcPr>
          <w:p w14:paraId="443A8A1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Saroj Rai</w:t>
            </w:r>
          </w:p>
        </w:tc>
      </w:tr>
      <w:tr w:rsidR="00BF36B0" w14:paraId="10CF5739"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Colin Crocker</w:t>
            </w:r>
          </w:p>
        </w:tc>
        <w:tc>
          <w:tcPr>
            <w:tcW w:w="3117" w:type="dxa"/>
            <w:vAlign w:val="bottom"/>
          </w:tcPr>
          <w:p w14:paraId="73731C3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Lillian </w:t>
            </w:r>
            <w:proofErr w:type="spellStart"/>
            <w:r w:rsidRPr="00516B9B">
              <w:rPr>
                <w:color w:val="auto"/>
                <w:sz w:val="20"/>
                <w:szCs w:val="20"/>
              </w:rPr>
              <w:t>Ringsdorf</w:t>
            </w:r>
            <w:proofErr w:type="spellEnd"/>
          </w:p>
        </w:tc>
        <w:tc>
          <w:tcPr>
            <w:tcW w:w="3117" w:type="dxa"/>
            <w:vAlign w:val="bottom"/>
          </w:tcPr>
          <w:p w14:paraId="220E11D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r>
      <w:tr w:rsidR="00BF36B0" w14:paraId="26AD83B2"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D51F1A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Crystal Biggs</w:t>
            </w:r>
          </w:p>
        </w:tc>
        <w:tc>
          <w:tcPr>
            <w:tcW w:w="3117" w:type="dxa"/>
            <w:vAlign w:val="bottom"/>
          </w:tcPr>
          <w:p w14:paraId="4BB1A775"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Lindsay </w:t>
            </w:r>
            <w:proofErr w:type="spellStart"/>
            <w:r w:rsidRPr="00516B9B">
              <w:rPr>
                <w:color w:val="auto"/>
                <w:sz w:val="20"/>
                <w:szCs w:val="20"/>
              </w:rPr>
              <w:t>Lanagan</w:t>
            </w:r>
            <w:proofErr w:type="spellEnd"/>
          </w:p>
        </w:tc>
        <w:tc>
          <w:tcPr>
            <w:tcW w:w="3117" w:type="dxa"/>
            <w:vAlign w:val="bottom"/>
          </w:tcPr>
          <w:p w14:paraId="7972081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Scott Milton</w:t>
            </w:r>
          </w:p>
        </w:tc>
      </w:tr>
      <w:tr w:rsidR="00BF36B0" w14:paraId="2B98A40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 xml:space="preserve">Dana </w:t>
            </w:r>
            <w:proofErr w:type="spellStart"/>
            <w:r w:rsidRPr="00516B9B">
              <w:rPr>
                <w:b w:val="0"/>
                <w:color w:val="auto"/>
                <w:sz w:val="20"/>
                <w:szCs w:val="20"/>
              </w:rPr>
              <w:t>Birnberg</w:t>
            </w:r>
            <w:proofErr w:type="spellEnd"/>
          </w:p>
        </w:tc>
        <w:tc>
          <w:tcPr>
            <w:tcW w:w="3117" w:type="dxa"/>
            <w:vAlign w:val="bottom"/>
          </w:tcPr>
          <w:p w14:paraId="087E502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Lisa </w:t>
            </w:r>
            <w:proofErr w:type="spellStart"/>
            <w:r w:rsidRPr="00516B9B">
              <w:rPr>
                <w:color w:val="auto"/>
                <w:sz w:val="20"/>
                <w:szCs w:val="20"/>
              </w:rPr>
              <w:t>Steffek</w:t>
            </w:r>
            <w:proofErr w:type="spellEnd"/>
          </w:p>
        </w:tc>
        <w:tc>
          <w:tcPr>
            <w:tcW w:w="3117" w:type="dxa"/>
            <w:vAlign w:val="bottom"/>
          </w:tcPr>
          <w:p w14:paraId="70D4B7B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Sharonica</w:t>
            </w:r>
            <w:proofErr w:type="spellEnd"/>
            <w:r w:rsidRPr="00516B9B">
              <w:rPr>
                <w:color w:val="auto"/>
                <w:sz w:val="20"/>
                <w:szCs w:val="20"/>
              </w:rPr>
              <w:t xml:space="preserve"> White</w:t>
            </w:r>
          </w:p>
        </w:tc>
      </w:tr>
      <w:tr w:rsidR="00BF36B0" w14:paraId="11692F5E"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David Gruber</w:t>
            </w:r>
          </w:p>
        </w:tc>
        <w:tc>
          <w:tcPr>
            <w:tcW w:w="3117" w:type="dxa"/>
            <w:vAlign w:val="bottom"/>
          </w:tcPr>
          <w:p w14:paraId="4020250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 xml:space="preserve">Lucille </w:t>
            </w:r>
            <w:proofErr w:type="spellStart"/>
            <w:r w:rsidRPr="00516B9B">
              <w:rPr>
                <w:color w:val="auto"/>
                <w:sz w:val="20"/>
                <w:szCs w:val="20"/>
              </w:rPr>
              <w:t>Palenapa</w:t>
            </w:r>
            <w:proofErr w:type="spellEnd"/>
          </w:p>
        </w:tc>
        <w:tc>
          <w:tcPr>
            <w:tcW w:w="3117" w:type="dxa"/>
            <w:vAlign w:val="bottom"/>
          </w:tcPr>
          <w:p w14:paraId="2C3892E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Stephen Pont</w:t>
            </w:r>
          </w:p>
        </w:tc>
      </w:tr>
      <w:tr w:rsidR="00BF36B0" w14:paraId="29D88E0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Pr>
                <w:b w:val="0"/>
                <w:color w:val="auto"/>
                <w:sz w:val="20"/>
                <w:szCs w:val="20"/>
              </w:rPr>
              <w:t>Denise Grogan</w:t>
            </w:r>
          </w:p>
        </w:tc>
        <w:tc>
          <w:tcPr>
            <w:tcW w:w="3117" w:type="dxa"/>
            <w:vAlign w:val="bottom"/>
          </w:tcPr>
          <w:p w14:paraId="55B90CD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Megan Wolfe</w:t>
            </w:r>
          </w:p>
        </w:tc>
        <w:tc>
          <w:tcPr>
            <w:tcW w:w="3117" w:type="dxa"/>
            <w:vAlign w:val="bottom"/>
          </w:tcPr>
          <w:p w14:paraId="372F3A33"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Steve Eichner</w:t>
            </w:r>
          </w:p>
        </w:tc>
      </w:tr>
      <w:tr w:rsidR="00BF36B0" w14:paraId="2983A8BF"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proofErr w:type="spellStart"/>
            <w:r w:rsidRPr="00516B9B">
              <w:rPr>
                <w:b w:val="0"/>
                <w:color w:val="auto"/>
                <w:sz w:val="20"/>
                <w:szCs w:val="20"/>
              </w:rPr>
              <w:t>Desmar</w:t>
            </w:r>
            <w:proofErr w:type="spellEnd"/>
            <w:r w:rsidRPr="00516B9B">
              <w:rPr>
                <w:b w:val="0"/>
                <w:color w:val="auto"/>
                <w:sz w:val="20"/>
                <w:szCs w:val="20"/>
              </w:rPr>
              <w:t xml:space="preserve"> </w:t>
            </w:r>
            <w:proofErr w:type="spellStart"/>
            <w:r w:rsidRPr="00516B9B">
              <w:rPr>
                <w:b w:val="0"/>
                <w:color w:val="auto"/>
                <w:sz w:val="20"/>
                <w:szCs w:val="20"/>
              </w:rPr>
              <w:t>Walkes</w:t>
            </w:r>
            <w:proofErr w:type="spellEnd"/>
          </w:p>
        </w:tc>
        <w:tc>
          <w:tcPr>
            <w:tcW w:w="3117" w:type="dxa"/>
            <w:vAlign w:val="bottom"/>
          </w:tcPr>
          <w:p w14:paraId="450E7A1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sidRPr="00516B9B">
              <w:rPr>
                <w:color w:val="auto"/>
                <w:sz w:val="20"/>
                <w:szCs w:val="20"/>
              </w:rPr>
              <w:t>Micheal</w:t>
            </w:r>
            <w:proofErr w:type="spellEnd"/>
            <w:r w:rsidRPr="00516B9B">
              <w:rPr>
                <w:color w:val="auto"/>
                <w:sz w:val="20"/>
                <w:szCs w:val="20"/>
              </w:rPr>
              <w:t xml:space="preserve"> DeLeon</w:t>
            </w:r>
          </w:p>
        </w:tc>
        <w:tc>
          <w:tcPr>
            <w:tcW w:w="3117" w:type="dxa"/>
            <w:vAlign w:val="bottom"/>
          </w:tcPr>
          <w:p w14:paraId="576DC74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Timothy Patterson</w:t>
            </w:r>
          </w:p>
        </w:tc>
      </w:tr>
      <w:tr w:rsidR="00BF36B0" w14:paraId="294791A0"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Emily Rocha</w:t>
            </w:r>
          </w:p>
        </w:tc>
        <w:tc>
          <w:tcPr>
            <w:tcW w:w="3117" w:type="dxa"/>
            <w:vAlign w:val="bottom"/>
          </w:tcPr>
          <w:p w14:paraId="3F30DD0B"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roofErr w:type="spellStart"/>
            <w:r w:rsidRPr="00516B9B">
              <w:rPr>
                <w:color w:val="auto"/>
                <w:sz w:val="20"/>
                <w:szCs w:val="20"/>
              </w:rPr>
              <w:t>Mohib</w:t>
            </w:r>
            <w:proofErr w:type="spellEnd"/>
            <w:r w:rsidRPr="00516B9B">
              <w:rPr>
                <w:color w:val="auto"/>
                <w:sz w:val="20"/>
                <w:szCs w:val="20"/>
              </w:rPr>
              <w:t xml:space="preserve"> Nawab</w:t>
            </w:r>
          </w:p>
        </w:tc>
        <w:tc>
          <w:tcPr>
            <w:tcW w:w="3117" w:type="dxa"/>
            <w:vAlign w:val="bottom"/>
          </w:tcPr>
          <w:p w14:paraId="509CC53D"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Tom Valentine</w:t>
            </w:r>
          </w:p>
        </w:tc>
      </w:tr>
      <w:tr w:rsidR="00BF36B0" w14:paraId="66467F9C"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Glenna Laughlin</w:t>
            </w:r>
          </w:p>
        </w:tc>
        <w:tc>
          <w:tcPr>
            <w:tcW w:w="3117" w:type="dxa"/>
            <w:vAlign w:val="bottom"/>
          </w:tcPr>
          <w:p w14:paraId="58374E0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Molly </w:t>
            </w:r>
            <w:proofErr w:type="spellStart"/>
            <w:r>
              <w:rPr>
                <w:color w:val="auto"/>
                <w:sz w:val="20"/>
                <w:szCs w:val="20"/>
              </w:rPr>
              <w:t>Fudell</w:t>
            </w:r>
            <w:proofErr w:type="spellEnd"/>
          </w:p>
        </w:tc>
        <w:tc>
          <w:tcPr>
            <w:tcW w:w="3117" w:type="dxa"/>
            <w:vAlign w:val="bottom"/>
          </w:tcPr>
          <w:p w14:paraId="5CB9FDB2"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Veronica Karam</w:t>
            </w:r>
          </w:p>
        </w:tc>
      </w:tr>
      <w:tr w:rsidR="00BF36B0" w14:paraId="50671E6C"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399A7DBB" w14:textId="77777777" w:rsidR="00BF36B0" w:rsidRPr="007F44F3" w:rsidRDefault="00BF36B0" w:rsidP="006114B4">
            <w:pPr>
              <w:tabs>
                <w:tab w:val="left" w:pos="360"/>
                <w:tab w:val="left" w:pos="720"/>
                <w:tab w:val="right" w:leader="dot" w:pos="10224"/>
              </w:tabs>
              <w:autoSpaceDE w:val="0"/>
              <w:autoSpaceDN w:val="0"/>
              <w:adjustRightInd w:val="0"/>
              <w:jc w:val="center"/>
              <w:rPr>
                <w:b w:val="0"/>
                <w:bCs w:val="0"/>
                <w:color w:val="auto"/>
                <w:sz w:val="20"/>
                <w:szCs w:val="20"/>
              </w:rPr>
            </w:pPr>
            <w:r w:rsidRPr="007F44F3">
              <w:rPr>
                <w:b w:val="0"/>
                <w:color w:val="auto"/>
                <w:sz w:val="20"/>
                <w:szCs w:val="20"/>
              </w:rPr>
              <w:t>Imelda Garcia</w:t>
            </w:r>
          </w:p>
        </w:tc>
        <w:tc>
          <w:tcPr>
            <w:tcW w:w="3117" w:type="dxa"/>
            <w:vAlign w:val="bottom"/>
          </w:tcPr>
          <w:p w14:paraId="76D644A6"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 xml:space="preserve">Monica </w:t>
            </w:r>
            <w:proofErr w:type="spellStart"/>
            <w:r w:rsidRPr="00516B9B">
              <w:rPr>
                <w:color w:val="auto"/>
                <w:sz w:val="20"/>
                <w:szCs w:val="20"/>
              </w:rPr>
              <w:t>Gamez</w:t>
            </w:r>
            <w:proofErr w:type="spellEnd"/>
          </w:p>
        </w:tc>
        <w:tc>
          <w:tcPr>
            <w:tcW w:w="3117" w:type="dxa"/>
            <w:vAlign w:val="bottom"/>
          </w:tcPr>
          <w:p w14:paraId="15148CB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Yolanda S Cantu</w:t>
            </w:r>
          </w:p>
        </w:tc>
      </w:tr>
      <w:tr w:rsidR="00BF36B0" w14:paraId="0DEA9275" w14:textId="77777777" w:rsidTr="00611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F06FC30"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Jennifer Smith</w:t>
            </w:r>
          </w:p>
        </w:tc>
        <w:tc>
          <w:tcPr>
            <w:tcW w:w="3117" w:type="dxa"/>
            <w:vAlign w:val="bottom"/>
          </w:tcPr>
          <w:p w14:paraId="6A0586F1"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Moriah Hernandez</w:t>
            </w:r>
          </w:p>
        </w:tc>
        <w:tc>
          <w:tcPr>
            <w:tcW w:w="3117" w:type="dxa"/>
            <w:vAlign w:val="bottom"/>
          </w:tcPr>
          <w:p w14:paraId="7116ACA8"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proofErr w:type="spellStart"/>
            <w:r>
              <w:rPr>
                <w:color w:val="auto"/>
                <w:sz w:val="20"/>
                <w:szCs w:val="20"/>
              </w:rPr>
              <w:t>Walquiria</w:t>
            </w:r>
            <w:proofErr w:type="spellEnd"/>
            <w:r>
              <w:rPr>
                <w:color w:val="auto"/>
                <w:sz w:val="20"/>
                <w:szCs w:val="20"/>
              </w:rPr>
              <w:t xml:space="preserve"> Sanchez</w:t>
            </w:r>
          </w:p>
        </w:tc>
      </w:tr>
      <w:tr w:rsidR="00BF36B0" w14:paraId="70D1EC86" w14:textId="77777777" w:rsidTr="006114B4">
        <w:tc>
          <w:tcPr>
            <w:cnfStyle w:val="001000000000" w:firstRow="0" w:lastRow="0" w:firstColumn="1" w:lastColumn="0" w:oddVBand="0" w:evenVBand="0" w:oddHBand="0" w:evenHBand="0" w:firstRowFirstColumn="0" w:firstRowLastColumn="0" w:lastRowFirstColumn="0" w:lastRowLastColumn="0"/>
            <w:tcW w:w="3116" w:type="dxa"/>
            <w:vAlign w:val="bottom"/>
          </w:tcPr>
          <w:p w14:paraId="7B015BDB" w14:textId="77777777" w:rsidR="00BF36B0" w:rsidRPr="00516B9B" w:rsidRDefault="00BF36B0" w:rsidP="006114B4">
            <w:pPr>
              <w:tabs>
                <w:tab w:val="left" w:pos="360"/>
                <w:tab w:val="left" w:pos="720"/>
                <w:tab w:val="right" w:leader="dot" w:pos="10224"/>
              </w:tabs>
              <w:autoSpaceDE w:val="0"/>
              <w:autoSpaceDN w:val="0"/>
              <w:adjustRightInd w:val="0"/>
              <w:jc w:val="center"/>
              <w:rPr>
                <w:color w:val="auto"/>
                <w:sz w:val="20"/>
                <w:szCs w:val="20"/>
              </w:rPr>
            </w:pPr>
            <w:r w:rsidRPr="00516B9B">
              <w:rPr>
                <w:b w:val="0"/>
                <w:color w:val="auto"/>
                <w:sz w:val="20"/>
                <w:szCs w:val="20"/>
              </w:rPr>
              <w:t xml:space="preserve">Jennifer </w:t>
            </w:r>
            <w:proofErr w:type="spellStart"/>
            <w:r w:rsidRPr="00516B9B">
              <w:rPr>
                <w:b w:val="0"/>
                <w:color w:val="auto"/>
                <w:sz w:val="20"/>
                <w:szCs w:val="20"/>
              </w:rPr>
              <w:t>Shuford</w:t>
            </w:r>
            <w:proofErr w:type="spellEnd"/>
          </w:p>
        </w:tc>
        <w:tc>
          <w:tcPr>
            <w:tcW w:w="3117" w:type="dxa"/>
            <w:vAlign w:val="bottom"/>
          </w:tcPr>
          <w:p w14:paraId="7E2DDA17"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Nicholas Ours</w:t>
            </w:r>
          </w:p>
        </w:tc>
        <w:tc>
          <w:tcPr>
            <w:tcW w:w="3117" w:type="dxa"/>
            <w:vAlign w:val="bottom"/>
          </w:tcPr>
          <w:p w14:paraId="4014962C" w14:textId="77777777" w:rsidR="00BF36B0" w:rsidRPr="00516B9B" w:rsidRDefault="00BF36B0" w:rsidP="006114B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406BC904" w14:textId="77777777" w:rsidR="00BF36B0" w:rsidRDefault="00BF36B0" w:rsidP="00BF36B0">
      <w:pPr>
        <w:rPr>
          <w:color w:val="auto"/>
        </w:rPr>
      </w:pPr>
    </w:p>
    <w:p w14:paraId="020B6D82" w14:textId="77777777"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9:00 am and the committee members introduced themselves.</w:t>
      </w:r>
    </w:p>
    <w:p w14:paraId="0B74B98B" w14:textId="77777777" w:rsidR="00BF36B0" w:rsidRPr="00DC761C" w:rsidRDefault="00BF36B0" w:rsidP="00BF36B0">
      <w:pPr>
        <w:rPr>
          <w:color w:val="auto"/>
        </w:rPr>
      </w:pPr>
    </w:p>
    <w:p w14:paraId="17FECE83" w14:textId="77777777" w:rsidR="00BF36B0" w:rsidRDefault="00BF36B0" w:rsidP="00BF36B0">
      <w:pPr>
        <w:rPr>
          <w:b/>
          <w:color w:val="auto"/>
        </w:rPr>
      </w:pPr>
      <w:r>
        <w:rPr>
          <w:b/>
          <w:color w:val="auto"/>
        </w:rPr>
        <w:t>February 8</w:t>
      </w:r>
      <w:r w:rsidRPr="00E327B5">
        <w:rPr>
          <w:b/>
          <w:color w:val="auto"/>
          <w:vertAlign w:val="superscript"/>
        </w:rPr>
        <w:t>th</w:t>
      </w:r>
      <w:r>
        <w:rPr>
          <w:b/>
          <w:color w:val="auto"/>
        </w:rPr>
        <w:t xml:space="preserve"> </w:t>
      </w:r>
      <w:r w:rsidRPr="00491F7A">
        <w:rPr>
          <w:b/>
          <w:color w:val="auto"/>
        </w:rPr>
        <w:t xml:space="preserve">Meeting Minutes </w:t>
      </w:r>
    </w:p>
    <w:p w14:paraId="254526DD" w14:textId="77777777" w:rsidR="00BF36B0" w:rsidRDefault="00BF36B0" w:rsidP="00BF36B0">
      <w:pPr>
        <w:rPr>
          <w:b/>
          <w:color w:val="auto"/>
        </w:rPr>
      </w:pPr>
    </w:p>
    <w:p w14:paraId="68F0A81D" w14:textId="77777777" w:rsidR="00BF36B0" w:rsidRDefault="00BF36B0" w:rsidP="00BF36B0">
      <w:pPr>
        <w:rPr>
          <w:bCs/>
          <w:color w:val="auto"/>
        </w:rPr>
      </w:pPr>
      <w:r>
        <w:rPr>
          <w:color w:val="auto"/>
        </w:rPr>
        <w:t>Ms. Lisa Dick</w:t>
      </w:r>
      <w:r w:rsidRPr="00454DD1">
        <w:rPr>
          <w:color w:val="auto"/>
        </w:rPr>
        <w:t xml:space="preserve"> motioned to approve the minutes</w:t>
      </w:r>
      <w:r>
        <w:rPr>
          <w:color w:val="auto"/>
        </w:rPr>
        <w:t xml:space="preserve">. </w:t>
      </w:r>
      <w:r w:rsidRPr="00454DD1">
        <w:rPr>
          <w:color w:val="auto"/>
        </w:rPr>
        <w:t>Dr.</w:t>
      </w:r>
      <w:r>
        <w:rPr>
          <w:color w:val="auto"/>
        </w:rPr>
        <w:t xml:space="preserve"> Jennifer Griffith </w:t>
      </w:r>
      <w:r w:rsidRPr="00454DD1">
        <w:rPr>
          <w:color w:val="auto"/>
        </w:rPr>
        <w:t>seconded</w:t>
      </w:r>
      <w:r>
        <w:rPr>
          <w:color w:val="auto"/>
        </w:rPr>
        <w:t xml:space="preserve">. Mr. Rafael Alberti included the suggestion of altering the letterhead to show Dr. Jennifer </w:t>
      </w:r>
      <w:proofErr w:type="spellStart"/>
      <w:r>
        <w:rPr>
          <w:color w:val="auto"/>
        </w:rPr>
        <w:t>Shuford</w:t>
      </w:r>
      <w:proofErr w:type="spellEnd"/>
      <w:r>
        <w:rPr>
          <w:color w:val="auto"/>
        </w:rPr>
        <w:t xml:space="preserve"> as the DSHS Commissioner.</w:t>
      </w:r>
      <w:r w:rsidRPr="00454DD1">
        <w:rPr>
          <w:color w:val="auto"/>
        </w:rPr>
        <w:t xml:space="preserve"> Motion approved and carried. Minutes approved.</w:t>
      </w:r>
    </w:p>
    <w:p w14:paraId="736E4F17" w14:textId="77777777" w:rsidR="00BF36B0" w:rsidRPr="006B3CDE" w:rsidRDefault="00BF36B0" w:rsidP="00BF36B0">
      <w:pPr>
        <w:rPr>
          <w:color w:val="auto"/>
        </w:rPr>
      </w:pPr>
    </w:p>
    <w:p w14:paraId="69DD12C0" w14:textId="77777777" w:rsidR="00BF36B0" w:rsidRDefault="00BF36B0" w:rsidP="00BF36B0">
      <w:pPr>
        <w:tabs>
          <w:tab w:val="left" w:pos="360"/>
          <w:tab w:val="left" w:pos="720"/>
          <w:tab w:val="right" w:leader="dot" w:pos="10224"/>
        </w:tabs>
        <w:autoSpaceDE w:val="0"/>
        <w:autoSpaceDN w:val="0"/>
        <w:adjustRightInd w:val="0"/>
        <w:rPr>
          <w:b/>
          <w:color w:val="auto"/>
        </w:rPr>
      </w:pPr>
      <w:r>
        <w:rPr>
          <w:b/>
          <w:color w:val="auto"/>
        </w:rPr>
        <w:t xml:space="preserve">Update on COVID-19 Vaccine Administration: </w:t>
      </w:r>
    </w:p>
    <w:p w14:paraId="61253115" w14:textId="77777777" w:rsidR="00BF36B0" w:rsidRDefault="00BF36B0" w:rsidP="00BF36B0">
      <w:pPr>
        <w:rPr>
          <w:color w:val="auto"/>
        </w:rPr>
      </w:pPr>
    </w:p>
    <w:p w14:paraId="6AD8CA98" w14:textId="77777777" w:rsidR="00BF36B0" w:rsidRDefault="00BF36B0" w:rsidP="00BF36B0">
      <w:pPr>
        <w:rPr>
          <w:color w:val="auto"/>
        </w:rPr>
      </w:pPr>
      <w:r>
        <w:rPr>
          <w:color w:val="auto"/>
        </w:rPr>
        <w:t xml:space="preserve">Ms. Imelda Garcia updated the committee on COVID-19 vaccine administration with a slide presentation. The Food and Drug Administration (FDA) updated the letter of authorization for the Janssen COVID-19 Vaccine related to the Vaccine Adverse Event Reporting System reporting requirements. The FDA also authorized a change in Pfizer’s COVID-19 eligibility for children ages 6 months through 4 years. Novavax is now available in a smaller pack size. </w:t>
      </w:r>
    </w:p>
    <w:p w14:paraId="19E10C80" w14:textId="77777777" w:rsidR="00BF36B0" w:rsidRDefault="00BF36B0" w:rsidP="00BF36B0">
      <w:pPr>
        <w:rPr>
          <w:color w:val="auto"/>
        </w:rPr>
      </w:pPr>
    </w:p>
    <w:p w14:paraId="69A957E6" w14:textId="77777777" w:rsidR="00BF36B0" w:rsidRDefault="00BF36B0" w:rsidP="00BF36B0">
      <w:pPr>
        <w:rPr>
          <w:color w:val="auto"/>
        </w:rPr>
      </w:pPr>
      <w:r>
        <w:rPr>
          <w:color w:val="auto"/>
        </w:rPr>
        <w:t xml:space="preserve">Mr. Williams asked about the locals’ role as a safety net provider and the potential cost of the vaccine. Ms. Garcia answered that if the vaccine comes through the vaccine for children program it will be cost free. For the Adult Safety Net (ASN) vaccine, there are still conversations going on with the Center for Disease Control and Prevention. </w:t>
      </w:r>
    </w:p>
    <w:p w14:paraId="209E04BF" w14:textId="77777777" w:rsidR="00BF36B0" w:rsidRDefault="00BF36B0" w:rsidP="00BF36B0">
      <w:pPr>
        <w:rPr>
          <w:color w:val="auto"/>
        </w:rPr>
      </w:pPr>
    </w:p>
    <w:p w14:paraId="6928E655" w14:textId="77777777" w:rsidR="00BF36B0" w:rsidRDefault="00BF36B0" w:rsidP="00BF36B0">
      <w:pPr>
        <w:rPr>
          <w:color w:val="auto"/>
        </w:rPr>
      </w:pPr>
      <w:r>
        <w:rPr>
          <w:color w:val="auto"/>
        </w:rPr>
        <w:t xml:space="preserve">Dr. Todd Bell asked if federally purchased vaccine that is out in distribution, will be charged or have a cost associated with them. Ms. Garcia answered it depends on the variant of vaccine they have in stock, and it is still in conversation. </w:t>
      </w:r>
    </w:p>
    <w:p w14:paraId="611927A3" w14:textId="77777777" w:rsidR="00BF36B0" w:rsidRDefault="00BF36B0" w:rsidP="00BF36B0">
      <w:pPr>
        <w:rPr>
          <w:color w:val="auto"/>
        </w:rPr>
      </w:pPr>
    </w:p>
    <w:p w14:paraId="44A2EB1A" w14:textId="6627E2A7" w:rsidR="00BF36B0" w:rsidRPr="00BF36B0" w:rsidRDefault="00BF36B0" w:rsidP="00BF36B0">
      <w:pPr>
        <w:rPr>
          <w:color w:val="auto"/>
        </w:rPr>
      </w:pPr>
      <w:r>
        <w:rPr>
          <w:color w:val="auto"/>
        </w:rPr>
        <w:t>Dr. Emilie Prot commented that they saw more vaccine for ASN instead of vaccines for children and wanted to voice that concern.</w:t>
      </w:r>
    </w:p>
    <w:p w14:paraId="39222062" w14:textId="77777777" w:rsidR="00BF36B0" w:rsidRDefault="00BF36B0" w:rsidP="00BF36B0">
      <w:pPr>
        <w:tabs>
          <w:tab w:val="left" w:pos="360"/>
          <w:tab w:val="left" w:pos="720"/>
          <w:tab w:val="right" w:leader="dot" w:pos="10224"/>
        </w:tabs>
        <w:autoSpaceDE w:val="0"/>
        <w:autoSpaceDN w:val="0"/>
        <w:adjustRightInd w:val="0"/>
        <w:rPr>
          <w:b/>
          <w:color w:val="auto"/>
        </w:rPr>
      </w:pPr>
    </w:p>
    <w:p w14:paraId="6D412491" w14:textId="77777777" w:rsidR="00BF36B0" w:rsidRDefault="00BF36B0" w:rsidP="00BF36B0">
      <w:pPr>
        <w:tabs>
          <w:tab w:val="left" w:pos="360"/>
          <w:tab w:val="left" w:pos="720"/>
          <w:tab w:val="right" w:leader="dot" w:pos="10224"/>
        </w:tabs>
        <w:autoSpaceDE w:val="0"/>
        <w:autoSpaceDN w:val="0"/>
        <w:adjustRightInd w:val="0"/>
        <w:rPr>
          <w:b/>
          <w:color w:val="auto"/>
        </w:rPr>
      </w:pPr>
      <w:r>
        <w:rPr>
          <w:b/>
          <w:color w:val="auto"/>
        </w:rPr>
        <w:t xml:space="preserve">Update on Current Status regarding </w:t>
      </w:r>
      <w:proofErr w:type="spellStart"/>
      <w:r>
        <w:rPr>
          <w:b/>
          <w:color w:val="auto"/>
        </w:rPr>
        <w:t>Mpox</w:t>
      </w:r>
      <w:proofErr w:type="spellEnd"/>
      <w:r>
        <w:rPr>
          <w:b/>
          <w:color w:val="auto"/>
        </w:rPr>
        <w:t xml:space="preserve">: </w:t>
      </w:r>
    </w:p>
    <w:p w14:paraId="7724CE20" w14:textId="77777777" w:rsidR="00BF36B0" w:rsidRDefault="00BF36B0" w:rsidP="00BF36B0">
      <w:pPr>
        <w:tabs>
          <w:tab w:val="left" w:pos="360"/>
          <w:tab w:val="left" w:pos="720"/>
          <w:tab w:val="right" w:leader="dot" w:pos="10224"/>
        </w:tabs>
        <w:autoSpaceDE w:val="0"/>
        <w:autoSpaceDN w:val="0"/>
        <w:adjustRightInd w:val="0"/>
        <w:rPr>
          <w:b/>
          <w:color w:val="auto"/>
        </w:rPr>
      </w:pPr>
    </w:p>
    <w:p w14:paraId="5A04A0C7" w14:textId="77777777" w:rsidR="00BF36B0" w:rsidRDefault="00BF36B0" w:rsidP="00BF36B0">
      <w:pPr>
        <w:tabs>
          <w:tab w:val="left" w:pos="360"/>
          <w:tab w:val="left" w:pos="720"/>
          <w:tab w:val="right" w:leader="dot" w:pos="10224"/>
        </w:tabs>
        <w:autoSpaceDE w:val="0"/>
        <w:autoSpaceDN w:val="0"/>
        <w:adjustRightInd w:val="0"/>
        <w:rPr>
          <w:bCs/>
          <w:color w:val="auto"/>
        </w:rPr>
      </w:pPr>
      <w:r>
        <w:rPr>
          <w:color w:val="auto"/>
        </w:rPr>
        <w:t xml:space="preserve">Ms. Imelda Garcia updated on the status of </w:t>
      </w:r>
      <w:proofErr w:type="spellStart"/>
      <w:r>
        <w:rPr>
          <w:color w:val="auto"/>
        </w:rPr>
        <w:t>Mpox</w:t>
      </w:r>
      <w:proofErr w:type="spellEnd"/>
      <w:r>
        <w:rPr>
          <w:color w:val="auto"/>
        </w:rPr>
        <w:t xml:space="preserve"> within Texas to include information on spread, demographics, and other relevant data. </w:t>
      </w:r>
      <w:r>
        <w:rPr>
          <w:bCs/>
          <w:color w:val="auto"/>
        </w:rPr>
        <w:t>A</w:t>
      </w:r>
      <w:r>
        <w:rPr>
          <w:color w:val="auto"/>
        </w:rPr>
        <w:t xml:space="preserve"> total of 2,943 cases have been documented</w:t>
      </w:r>
      <w:r>
        <w:rPr>
          <w:bCs/>
          <w:color w:val="auto"/>
        </w:rPr>
        <w:t xml:space="preserve"> to date</w:t>
      </w:r>
      <w:r>
        <w:rPr>
          <w:color w:val="auto"/>
        </w:rPr>
        <w:t xml:space="preserve">. The case demographics continue to be the same as is much of the data. We know that it is still </w:t>
      </w:r>
      <w:proofErr w:type="gramStart"/>
      <w:r>
        <w:rPr>
          <w:color w:val="auto"/>
        </w:rPr>
        <w:t>circulating</w:t>
      </w:r>
      <w:r>
        <w:rPr>
          <w:bCs/>
          <w:color w:val="auto"/>
        </w:rPr>
        <w:t>,</w:t>
      </w:r>
      <w:r>
        <w:rPr>
          <w:color w:val="auto"/>
        </w:rPr>
        <w:t xml:space="preserve"> but</w:t>
      </w:r>
      <w:proofErr w:type="gramEnd"/>
      <w:r>
        <w:rPr>
          <w:color w:val="auto"/>
        </w:rPr>
        <w:t xml:space="preserve"> is declining. There is a continued push for the JYNNEOS vaccine for prevention purposes. A reminder that JYNNEOS is a two-dose series of vaccines. </w:t>
      </w:r>
    </w:p>
    <w:p w14:paraId="7E98D592" w14:textId="77777777" w:rsidR="00BF36B0" w:rsidRDefault="00BF36B0" w:rsidP="00BF36B0">
      <w:pPr>
        <w:rPr>
          <w:b/>
          <w:color w:val="auto"/>
        </w:rPr>
      </w:pPr>
    </w:p>
    <w:p w14:paraId="484635BA" w14:textId="77777777" w:rsidR="00BF36B0" w:rsidRPr="00F15606" w:rsidRDefault="00BF36B0" w:rsidP="00BF36B0">
      <w:pPr>
        <w:rPr>
          <w:b/>
          <w:color w:val="auto"/>
        </w:rPr>
      </w:pPr>
      <w:r w:rsidRPr="00F15606">
        <w:rPr>
          <w:b/>
          <w:color w:val="auto"/>
        </w:rPr>
        <w:lastRenderedPageBreak/>
        <w:t>Update on DSHS’ COVID-19 Health Disparities</w:t>
      </w:r>
      <w:r>
        <w:rPr>
          <w:b/>
          <w:color w:val="auto"/>
        </w:rPr>
        <w:t xml:space="preserve"> Grant</w:t>
      </w:r>
      <w:r w:rsidRPr="00F15606">
        <w:rPr>
          <w:b/>
          <w:color w:val="auto"/>
        </w:rPr>
        <w:t xml:space="preserve"> Funded Activities:</w:t>
      </w:r>
    </w:p>
    <w:p w14:paraId="48880BCB" w14:textId="77777777" w:rsidR="00BF36B0" w:rsidRPr="00F15606" w:rsidRDefault="00BF36B0" w:rsidP="00BF36B0">
      <w:pPr>
        <w:rPr>
          <w:bCs/>
          <w:color w:val="auto"/>
        </w:rPr>
      </w:pPr>
    </w:p>
    <w:p w14:paraId="263941D1" w14:textId="77777777" w:rsidR="00BF36B0" w:rsidRDefault="00BF36B0" w:rsidP="00BF36B0">
      <w:pPr>
        <w:rPr>
          <w:bCs/>
          <w:color w:val="auto"/>
        </w:rPr>
      </w:pPr>
      <w:r>
        <w:rPr>
          <w:color w:val="auto"/>
        </w:rPr>
        <w:t xml:space="preserve">Dr. Cristina Garcia gave an update on the Health Disparities Grant. </w:t>
      </w:r>
      <w:r>
        <w:rPr>
          <w:bCs/>
          <w:color w:val="auto"/>
        </w:rPr>
        <w:t>Fifty</w:t>
      </w:r>
      <w:r>
        <w:rPr>
          <w:color w:val="auto"/>
        </w:rPr>
        <w:t xml:space="preserve"> local and state partners </w:t>
      </w:r>
      <w:r>
        <w:rPr>
          <w:bCs/>
          <w:color w:val="auto"/>
        </w:rPr>
        <w:t xml:space="preserve">are currently funded </w:t>
      </w:r>
      <w:r>
        <w:rPr>
          <w:color w:val="auto"/>
        </w:rPr>
        <w:t xml:space="preserve">and are engaging targeted communities with health disparities to understand needs and priorities. No cost extension amendments are in process, and we continue to work with DSHS Contract Management Section. The current fellowship cohort will complete the fellowship program in May of 2023. </w:t>
      </w:r>
      <w:r>
        <w:rPr>
          <w:bCs/>
          <w:color w:val="auto"/>
        </w:rPr>
        <w:t xml:space="preserve">Over </w:t>
      </w:r>
      <w:r>
        <w:rPr>
          <w:color w:val="auto"/>
        </w:rPr>
        <w:t xml:space="preserve">40 eligible applications were received </w:t>
      </w:r>
      <w:r>
        <w:rPr>
          <w:bCs/>
          <w:color w:val="auto"/>
        </w:rPr>
        <w:t>and</w:t>
      </w:r>
      <w:r>
        <w:rPr>
          <w:color w:val="auto"/>
        </w:rPr>
        <w:t xml:space="preserve"> screened for interview. </w:t>
      </w:r>
      <w:r>
        <w:rPr>
          <w:bCs/>
          <w:color w:val="auto"/>
        </w:rPr>
        <w:t>Currently,</w:t>
      </w:r>
      <w:r>
        <w:rPr>
          <w:color w:val="auto"/>
        </w:rPr>
        <w:t xml:space="preserve"> 41 fellows have accepted the position. Dr. Garcia </w:t>
      </w:r>
      <w:r>
        <w:rPr>
          <w:bCs/>
          <w:color w:val="auto"/>
        </w:rPr>
        <w:t>shared</w:t>
      </w:r>
      <w:r>
        <w:rPr>
          <w:color w:val="auto"/>
        </w:rPr>
        <w:t xml:space="preserve"> various successes of the grant within </w:t>
      </w:r>
      <w:r>
        <w:rPr>
          <w:bCs/>
          <w:color w:val="auto"/>
        </w:rPr>
        <w:t>the state</w:t>
      </w:r>
      <w:r>
        <w:rPr>
          <w:color w:val="auto"/>
        </w:rPr>
        <w:t xml:space="preserve">.  </w:t>
      </w:r>
    </w:p>
    <w:p w14:paraId="7D9EA4F2" w14:textId="77777777" w:rsidR="00BF36B0" w:rsidRDefault="00BF36B0" w:rsidP="00BF36B0">
      <w:pPr>
        <w:rPr>
          <w:bCs/>
          <w:color w:val="auto"/>
        </w:rPr>
      </w:pPr>
    </w:p>
    <w:p w14:paraId="4A2AD6B1" w14:textId="77777777" w:rsidR="00BF36B0" w:rsidRDefault="00BF36B0" w:rsidP="00BF36B0">
      <w:pPr>
        <w:rPr>
          <w:bCs/>
          <w:color w:val="auto"/>
        </w:rPr>
      </w:pPr>
      <w:r>
        <w:rPr>
          <w:color w:val="auto"/>
        </w:rPr>
        <w:t xml:space="preserve">Dr. Prot asked if any being collected from the various projects. Dr. Garcia answered that a lot of the data being collected is qualitative. Many of the contractors have done various focus groups/surveys do identify barriers and needs. Dr. Garcia proceeded to specifically describe some of the data projects being done throughout the grant. </w:t>
      </w:r>
    </w:p>
    <w:p w14:paraId="687B2B06" w14:textId="77777777" w:rsidR="00BF36B0" w:rsidRPr="00427B8B" w:rsidRDefault="00BF36B0" w:rsidP="00BF36B0">
      <w:pPr>
        <w:rPr>
          <w:bCs/>
          <w:color w:val="auto"/>
        </w:rPr>
      </w:pPr>
    </w:p>
    <w:p w14:paraId="582E8681" w14:textId="77777777" w:rsidR="00BF36B0" w:rsidRDefault="00BF36B0" w:rsidP="00BF36B0">
      <w:pPr>
        <w:rPr>
          <w:b/>
          <w:color w:val="auto"/>
        </w:rPr>
      </w:pPr>
      <w:r>
        <w:rPr>
          <w:b/>
          <w:color w:val="auto"/>
        </w:rPr>
        <w:t>Update on the Public Health Provider – Charity Care Program</w:t>
      </w:r>
    </w:p>
    <w:p w14:paraId="0BEAF056" w14:textId="77777777" w:rsidR="00BF36B0" w:rsidRDefault="00BF36B0" w:rsidP="00BF36B0">
      <w:pPr>
        <w:rPr>
          <w:b/>
          <w:color w:val="auto"/>
        </w:rPr>
      </w:pPr>
    </w:p>
    <w:p w14:paraId="4F12D52E" w14:textId="77777777" w:rsidR="00BF36B0" w:rsidRDefault="00BF36B0" w:rsidP="00BF36B0">
      <w:pPr>
        <w:rPr>
          <w:bCs/>
          <w:color w:val="auto"/>
        </w:rPr>
      </w:pPr>
      <w:r w:rsidRPr="00CF5A4A">
        <w:rPr>
          <w:color w:val="auto"/>
        </w:rPr>
        <w:t xml:space="preserve">Ms. Sarah Hollister provided the committee with a brief overview of the Public </w:t>
      </w:r>
      <w:r>
        <w:rPr>
          <w:color w:val="auto"/>
        </w:rPr>
        <w:t>H</w:t>
      </w:r>
      <w:r w:rsidRPr="00CF5A4A">
        <w:rPr>
          <w:color w:val="auto"/>
        </w:rPr>
        <w:t>ealth Provider- Charity Care Program</w:t>
      </w:r>
      <w:r>
        <w:rPr>
          <w:color w:val="auto"/>
        </w:rPr>
        <w:t xml:space="preserve">, giving a few new updates on how things are progressing. Year one of the cost reports has been completed, year </w:t>
      </w:r>
      <w:r>
        <w:rPr>
          <w:bCs/>
          <w:color w:val="auto"/>
        </w:rPr>
        <w:t>two</w:t>
      </w:r>
      <w:r>
        <w:rPr>
          <w:color w:val="auto"/>
        </w:rPr>
        <w:t xml:space="preserve"> will close September 30</w:t>
      </w:r>
      <w:r w:rsidRPr="00CF5A4A">
        <w:rPr>
          <w:color w:val="auto"/>
          <w:vertAlign w:val="superscript"/>
        </w:rPr>
        <w:t>th</w:t>
      </w:r>
      <w:r>
        <w:rPr>
          <w:color w:val="auto"/>
        </w:rPr>
        <w:t xml:space="preserve">, 2023. A total of 45 cost reports were submitted to HHSC. Of those submitted 39 reports belonged to </w:t>
      </w:r>
      <w:r>
        <w:rPr>
          <w:bCs/>
          <w:color w:val="auto"/>
        </w:rPr>
        <w:t>Community Mental Health Centers (</w:t>
      </w:r>
      <w:r>
        <w:rPr>
          <w:color w:val="auto"/>
        </w:rPr>
        <w:t>CMHC</w:t>
      </w:r>
      <w:r>
        <w:rPr>
          <w:bCs/>
          <w:color w:val="auto"/>
        </w:rPr>
        <w:t>)</w:t>
      </w:r>
      <w:r>
        <w:rPr>
          <w:color w:val="auto"/>
        </w:rPr>
        <w:t xml:space="preserve"> and </w:t>
      </w:r>
      <w:r>
        <w:rPr>
          <w:bCs/>
          <w:color w:val="auto"/>
        </w:rPr>
        <w:t>Local Behavior Health Authorities (</w:t>
      </w:r>
      <w:r>
        <w:rPr>
          <w:color w:val="auto"/>
        </w:rPr>
        <w:t>LBHA</w:t>
      </w:r>
      <w:r>
        <w:rPr>
          <w:bCs/>
          <w:color w:val="auto"/>
        </w:rPr>
        <w:t>)</w:t>
      </w:r>
      <w:r>
        <w:rPr>
          <w:color w:val="auto"/>
        </w:rPr>
        <w:t xml:space="preserve">, and 6 to Local Health Departments/Public Health Districts.  Year </w:t>
      </w:r>
      <w:r>
        <w:rPr>
          <w:bCs/>
          <w:color w:val="auto"/>
        </w:rPr>
        <w:t>two</w:t>
      </w:r>
      <w:r>
        <w:rPr>
          <w:color w:val="auto"/>
        </w:rPr>
        <w:t xml:space="preserve"> will have a total available funding of 500 million. Additional training opportunity will be offered in Summer 2023. A new cost reporting tool will be used in </w:t>
      </w:r>
      <w:r>
        <w:rPr>
          <w:bCs/>
          <w:color w:val="auto"/>
        </w:rPr>
        <w:t>with the goal</w:t>
      </w:r>
      <w:r>
        <w:rPr>
          <w:color w:val="auto"/>
        </w:rPr>
        <w:t xml:space="preserve"> of streamlining the reporting process. </w:t>
      </w:r>
    </w:p>
    <w:p w14:paraId="2089198F" w14:textId="77777777" w:rsidR="00BF36B0" w:rsidRDefault="00BF36B0" w:rsidP="00BF36B0">
      <w:pPr>
        <w:rPr>
          <w:bCs/>
          <w:color w:val="auto"/>
        </w:rPr>
      </w:pPr>
    </w:p>
    <w:p w14:paraId="46A6403E" w14:textId="77777777" w:rsidR="00BF36B0" w:rsidRPr="00CF5A4A" w:rsidRDefault="00BF36B0" w:rsidP="00BF36B0">
      <w:pPr>
        <w:rPr>
          <w:bCs/>
          <w:color w:val="auto"/>
        </w:rPr>
      </w:pPr>
      <w:r>
        <w:rPr>
          <w:color w:val="auto"/>
        </w:rPr>
        <w:t xml:space="preserve">Mr. Williams asked if they had a ballpark figure of how many health departments took the training versus the total amount of LHDs that were eligible?  Mr. Alberti stated that RLHO would work with CPHPP to get the answer to that question for the committee. </w:t>
      </w:r>
      <w:r>
        <w:rPr>
          <w:bCs/>
          <w:color w:val="auto"/>
        </w:rPr>
        <w:t>The answer is 36.</w:t>
      </w:r>
    </w:p>
    <w:p w14:paraId="72FB5453" w14:textId="77777777" w:rsidR="00BF36B0" w:rsidRPr="00B25012" w:rsidRDefault="00BF36B0" w:rsidP="00BF36B0">
      <w:pPr>
        <w:rPr>
          <w:color w:val="auto"/>
        </w:rPr>
      </w:pPr>
    </w:p>
    <w:p w14:paraId="5CD438D2" w14:textId="77777777" w:rsidR="00BF36B0" w:rsidRDefault="00BF36B0" w:rsidP="00BF36B0">
      <w:pPr>
        <w:rPr>
          <w:b/>
          <w:color w:val="auto"/>
        </w:rPr>
      </w:pPr>
    </w:p>
    <w:p w14:paraId="65F669AB" w14:textId="77777777" w:rsidR="00BF36B0" w:rsidRDefault="00BF36B0" w:rsidP="00BF36B0">
      <w:pPr>
        <w:rPr>
          <w:b/>
          <w:color w:val="auto"/>
        </w:rPr>
      </w:pPr>
    </w:p>
    <w:p w14:paraId="2EDEF122" w14:textId="5494A7CE" w:rsidR="00BF36B0" w:rsidRDefault="00BF36B0" w:rsidP="00BF36B0">
      <w:pPr>
        <w:rPr>
          <w:b/>
          <w:color w:val="auto"/>
        </w:rPr>
      </w:pPr>
      <w:r>
        <w:rPr>
          <w:b/>
          <w:color w:val="auto"/>
        </w:rPr>
        <w:lastRenderedPageBreak/>
        <w:t>Update on Public Health Information Systems and Interoperability with Local Health Entities:</w:t>
      </w:r>
    </w:p>
    <w:p w14:paraId="39D57E4B" w14:textId="77777777" w:rsidR="00BF36B0" w:rsidRDefault="00BF36B0" w:rsidP="00BF36B0">
      <w:pPr>
        <w:rPr>
          <w:bCs/>
          <w:color w:val="auto"/>
        </w:rPr>
      </w:pPr>
    </w:p>
    <w:p w14:paraId="4E5ACE06" w14:textId="77777777" w:rsidR="00BF36B0" w:rsidRPr="00D91B86" w:rsidRDefault="00BF36B0" w:rsidP="00BF36B0">
      <w:pPr>
        <w:rPr>
          <w:color w:val="auto"/>
        </w:rPr>
      </w:pPr>
      <w:r w:rsidRPr="00D91B86">
        <w:rPr>
          <w:color w:val="auto"/>
        </w:rPr>
        <w:t xml:space="preserve">Mr. Steve Eichner presented an update regarding technology and interoperability. </w:t>
      </w:r>
      <w:r>
        <w:rPr>
          <w:color w:val="auto"/>
        </w:rPr>
        <w:t xml:space="preserve">Work is ongoing on the United States Core Data for Interoperability Standards, forming a core foundation for information exchange. The current version under consideration is in its comment period which ends April 14, 2023. There is a new notice of federal proposed rulemaking focused on Health IT certification. This is to define what constitutes a certified electronic health record system. Public Health is interested in this idea as the certification standards facilitate the exchange of data with public health. Also, at the federal level, work continues the development of the Trusted Exchange Framework and common agreement. This is the latest approach for nationwide exchange of Health information, including support for public health. DSHS programs have been participating in a Texas Interoperability Forum hosted by the Texas Health Services Authority, helping providers to improve their understanding and ability to interface with public health information systems. The Health and Human Services Commission (HHSC) is including in their new submission for federal matching funds ongoing support for the Patient Unified Lookup System for Emergencies. This primarily is there for emergency incidents and can be activated so that authorized personnel can use this network to leverage a variety of data exchange systems. </w:t>
      </w:r>
    </w:p>
    <w:p w14:paraId="0C9EA0A9" w14:textId="77777777" w:rsidR="00BF36B0" w:rsidRPr="00336E1D" w:rsidRDefault="00BF36B0" w:rsidP="00BF36B0">
      <w:pPr>
        <w:rPr>
          <w:bCs/>
          <w:color w:val="auto"/>
        </w:rPr>
      </w:pPr>
    </w:p>
    <w:p w14:paraId="3C863D20" w14:textId="77777777" w:rsidR="00BF36B0" w:rsidRDefault="00BF36B0" w:rsidP="00BF36B0">
      <w:pPr>
        <w:rPr>
          <w:b/>
          <w:color w:val="auto"/>
        </w:rPr>
      </w:pPr>
      <w:r>
        <w:rPr>
          <w:b/>
          <w:color w:val="auto"/>
        </w:rPr>
        <w:t>Public Comment:</w:t>
      </w:r>
    </w:p>
    <w:p w14:paraId="04E3C447" w14:textId="77777777" w:rsidR="00BF36B0" w:rsidRDefault="00BF36B0" w:rsidP="00BF36B0">
      <w:pPr>
        <w:rPr>
          <w:color w:val="auto"/>
        </w:rPr>
      </w:pPr>
    </w:p>
    <w:p w14:paraId="30ED8E7E" w14:textId="77777777" w:rsidR="00BF36B0" w:rsidRDefault="00BF36B0" w:rsidP="00BF36B0">
      <w:pPr>
        <w:rPr>
          <w:color w:val="auto"/>
        </w:rPr>
      </w:pPr>
      <w:r>
        <w:rPr>
          <w:color w:val="auto"/>
        </w:rPr>
        <w:t xml:space="preserve">No public comment </w:t>
      </w:r>
      <w:proofErr w:type="gramStart"/>
      <w:r>
        <w:rPr>
          <w:color w:val="auto"/>
        </w:rPr>
        <w:t>at this time</w:t>
      </w:r>
      <w:proofErr w:type="gramEnd"/>
      <w:r>
        <w:rPr>
          <w:color w:val="auto"/>
        </w:rPr>
        <w:t>.</w:t>
      </w:r>
    </w:p>
    <w:p w14:paraId="2480422E" w14:textId="77777777" w:rsidR="00BF36B0" w:rsidRDefault="00BF36B0" w:rsidP="00BF36B0">
      <w:pPr>
        <w:rPr>
          <w:color w:val="auto"/>
        </w:rPr>
      </w:pPr>
    </w:p>
    <w:p w14:paraId="6777A059" w14:textId="77777777" w:rsidR="00BF36B0" w:rsidRDefault="00BF36B0" w:rsidP="00BF36B0">
      <w:pPr>
        <w:rPr>
          <w:color w:val="auto"/>
        </w:rPr>
      </w:pPr>
      <w:r>
        <w:rPr>
          <w:b/>
          <w:color w:val="auto"/>
        </w:rPr>
        <w:t>Timelines, Next steps, Announcements, and Future Meeting Dates</w:t>
      </w:r>
      <w:r>
        <w:rPr>
          <w:color w:val="auto"/>
        </w:rPr>
        <w:t xml:space="preserve"> </w:t>
      </w:r>
    </w:p>
    <w:p w14:paraId="734F54AA" w14:textId="77777777" w:rsidR="00BF36B0" w:rsidRDefault="00BF36B0" w:rsidP="00BF36B0">
      <w:pPr>
        <w:rPr>
          <w:color w:val="auto"/>
        </w:rPr>
      </w:pPr>
    </w:p>
    <w:p w14:paraId="456FF1E6" w14:textId="77777777" w:rsidR="00BF36B0" w:rsidRPr="000326F0" w:rsidRDefault="00BF36B0" w:rsidP="00BF36B0">
      <w:pPr>
        <w:rPr>
          <w:color w:val="auto"/>
        </w:rPr>
      </w:pPr>
      <w:r>
        <w:rPr>
          <w:color w:val="auto"/>
        </w:rPr>
        <w:t>The next meeting date is scheduled for June 7</w:t>
      </w:r>
      <w:r w:rsidRPr="00E6515E">
        <w:rPr>
          <w:color w:val="auto"/>
          <w:vertAlign w:val="superscript"/>
        </w:rPr>
        <w:t>th</w:t>
      </w:r>
      <w:r>
        <w:rPr>
          <w:color w:val="auto"/>
        </w:rPr>
        <w:t xml:space="preserve">, 2023. Mr. Rafael Alberti updated on the status of the nomination process. The process is now complete, and Sharon Whitley has filled the vacancy of Medium Local Health Department Representative. Mr. Alberti discussed the committee beginning to discuss recommendation. Mr. Williams answered since many of the topics are ongoing, they will visit then, and another overview of updates may be in order with the possibility of a recommendation. Future agendas will be discussed with Ms. Glenna Laughlin as Rafael has accepted a position with HHSC. </w:t>
      </w:r>
    </w:p>
    <w:p w14:paraId="729FCD02" w14:textId="77777777" w:rsidR="00BF36B0" w:rsidRDefault="00BF36B0" w:rsidP="00BF36B0">
      <w:pPr>
        <w:rPr>
          <w:b/>
          <w:color w:val="auto"/>
        </w:rPr>
      </w:pPr>
    </w:p>
    <w:p w14:paraId="00F39FF7" w14:textId="77777777" w:rsidR="00BF36B0" w:rsidRDefault="00BF36B0" w:rsidP="00BF36B0">
      <w:pPr>
        <w:rPr>
          <w:b/>
          <w:color w:val="auto"/>
        </w:rPr>
      </w:pPr>
    </w:p>
    <w:p w14:paraId="7788B85D" w14:textId="3940AB2D" w:rsidR="00BF36B0" w:rsidRDefault="00BF36B0" w:rsidP="00BF36B0">
      <w:pPr>
        <w:rPr>
          <w:b/>
          <w:color w:val="auto"/>
        </w:rPr>
      </w:pPr>
      <w:r w:rsidRPr="00850F07">
        <w:rPr>
          <w:b/>
          <w:color w:val="auto"/>
        </w:rPr>
        <w:lastRenderedPageBreak/>
        <w:t>Adjourn</w:t>
      </w:r>
    </w:p>
    <w:p w14:paraId="5315C4B1" w14:textId="77777777" w:rsidR="00BF36B0" w:rsidRPr="00850F07" w:rsidRDefault="00BF36B0" w:rsidP="00BF36B0">
      <w:pPr>
        <w:rPr>
          <w:b/>
          <w:color w:val="auto"/>
        </w:rPr>
      </w:pPr>
    </w:p>
    <w:p w14:paraId="05278C5A" w14:textId="77777777" w:rsidR="00BF36B0" w:rsidRPr="00850F07" w:rsidRDefault="00BF36B0" w:rsidP="00BF36B0">
      <w:pPr>
        <w:rPr>
          <w:color w:val="auto"/>
        </w:rPr>
      </w:pPr>
      <w:r>
        <w:rPr>
          <w:color w:val="auto"/>
        </w:rPr>
        <w:t>Dr. Huang made a motion to adjourn the meeting. Dr. Jennifer Griffith seconded the motion. Motion carried. Meeting adjourned.</w:t>
      </w:r>
    </w:p>
    <w:p w14:paraId="59400833" w14:textId="77777777" w:rsidR="00BF36B0" w:rsidRDefault="00BF36B0" w:rsidP="00BF36B0">
      <w:pPr>
        <w:tabs>
          <w:tab w:val="left" w:pos="360"/>
          <w:tab w:val="left" w:pos="720"/>
        </w:tabs>
        <w:autoSpaceDE w:val="0"/>
        <w:autoSpaceDN w:val="0"/>
        <w:adjustRightInd w:val="0"/>
        <w:jc w:val="both"/>
        <w:rPr>
          <w:color w:val="auto"/>
        </w:rPr>
      </w:pPr>
    </w:p>
    <w:p w14:paraId="08876C84" w14:textId="77777777" w:rsidR="00BF36B0" w:rsidRPr="00EF627B" w:rsidRDefault="00BF36B0" w:rsidP="00BF36B0">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5AAB37" w14:textId="77777777" w:rsidR="00BF36B0" w:rsidRPr="00EF627B" w:rsidRDefault="00BF36B0" w:rsidP="00BF36B0">
      <w:pPr>
        <w:tabs>
          <w:tab w:val="left" w:pos="360"/>
          <w:tab w:val="left" w:pos="720"/>
        </w:tabs>
        <w:autoSpaceDE w:val="0"/>
        <w:autoSpaceDN w:val="0"/>
        <w:adjustRightInd w:val="0"/>
        <w:jc w:val="both"/>
        <w:rPr>
          <w:noProof/>
          <w:color w:val="auto"/>
        </w:rPr>
      </w:pPr>
    </w:p>
    <w:p w14:paraId="07673DB7" w14:textId="77777777" w:rsidR="00BF36B0" w:rsidRPr="00EF627B" w:rsidRDefault="00BF36B0" w:rsidP="00BF36B0">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EB75C11" w14:textId="77777777" w:rsidR="00BF36B0" w:rsidRPr="00EF627B" w:rsidRDefault="00BF36B0" w:rsidP="00BF36B0">
      <w:pPr>
        <w:tabs>
          <w:tab w:val="left" w:pos="360"/>
          <w:tab w:val="left" w:pos="720"/>
        </w:tabs>
        <w:autoSpaceDE w:val="0"/>
        <w:autoSpaceDN w:val="0"/>
        <w:adjustRightInd w:val="0"/>
        <w:jc w:val="both"/>
        <w:rPr>
          <w:color w:val="auto"/>
        </w:rPr>
      </w:pPr>
      <w:r w:rsidRPr="00EF627B">
        <w:rPr>
          <w:color w:val="auto"/>
        </w:rPr>
        <w:t>Stephen L. Williams, Committee Chair                   Date</w:t>
      </w:r>
    </w:p>
    <w:p w14:paraId="7A1EF066" w14:textId="77777777" w:rsidR="006D70DE" w:rsidRPr="006D70DE" w:rsidRDefault="006D70DE" w:rsidP="001C49C8">
      <w:pPr>
        <w:spacing w:before="480"/>
      </w:pPr>
    </w:p>
    <w:sectPr w:rsidR="006D70DE" w:rsidRPr="006D70DE" w:rsidSect="00FE0BD4">
      <w:headerReference w:type="default" r:id="rId9"/>
      <w:headerReference w:type="first" r:id="rId10"/>
      <w:footerReference w:type="first" r:id="rId11"/>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47B3" w14:textId="77777777" w:rsidR="00BF36B0" w:rsidRDefault="00BF36B0" w:rsidP="00CE404B">
      <w:r>
        <w:separator/>
      </w:r>
    </w:p>
  </w:endnote>
  <w:endnote w:type="continuationSeparator" w:id="0">
    <w:p w14:paraId="34C5DD1B" w14:textId="77777777" w:rsidR="00BF36B0" w:rsidRDefault="00BF36B0"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7777777"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proofErr w:type="gramStart"/>
    <w:r w:rsidRPr="00FE0BD4">
      <w:rPr>
        <w:rFonts w:ascii="Segoe UI Semibold" w:hAnsi="Segoe UI Semibold"/>
        <w:color w:val="022167" w:themeColor="text1"/>
        <w:sz w:val="18"/>
        <w:szCs w:val="18"/>
      </w:rPr>
      <w:t>Texas  78714</w:t>
    </w:r>
    <w:proofErr w:type="gramEnd"/>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74FD" w14:textId="77777777" w:rsidR="00BF36B0" w:rsidRDefault="00BF36B0" w:rsidP="00CE404B">
      <w:r>
        <w:separator/>
      </w:r>
    </w:p>
  </w:footnote>
  <w:footnote w:type="continuationSeparator" w:id="0">
    <w:p w14:paraId="43D0A7AB" w14:textId="77777777" w:rsidR="00BF36B0" w:rsidRDefault="00BF36B0"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1F367EB6" w14:textId="5B36C8FA" w:rsidR="00012332" w:rsidRDefault="00BF36B0" w:rsidP="00012332">
    <w:pPr>
      <w:pStyle w:val="Header"/>
    </w:pPr>
    <w:r>
      <w:t>April 12, 2023</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490D"/>
    <w:rsid w:val="00012332"/>
    <w:rsid w:val="000157B7"/>
    <w:rsid w:val="0004311E"/>
    <w:rsid w:val="000A5243"/>
    <w:rsid w:val="000B2BBD"/>
    <w:rsid w:val="000E4519"/>
    <w:rsid w:val="00141813"/>
    <w:rsid w:val="0015270D"/>
    <w:rsid w:val="00154E80"/>
    <w:rsid w:val="001572B0"/>
    <w:rsid w:val="001665A1"/>
    <w:rsid w:val="00174497"/>
    <w:rsid w:val="00183A71"/>
    <w:rsid w:val="00184889"/>
    <w:rsid w:val="001C49C8"/>
    <w:rsid w:val="002145B0"/>
    <w:rsid w:val="002B5155"/>
    <w:rsid w:val="00302387"/>
    <w:rsid w:val="00351072"/>
    <w:rsid w:val="003C13EE"/>
    <w:rsid w:val="00444F98"/>
    <w:rsid w:val="00454CCA"/>
    <w:rsid w:val="00497391"/>
    <w:rsid w:val="004979B1"/>
    <w:rsid w:val="004A3CC6"/>
    <w:rsid w:val="004B6B55"/>
    <w:rsid w:val="0054456A"/>
    <w:rsid w:val="005A5D5C"/>
    <w:rsid w:val="00666C00"/>
    <w:rsid w:val="00674ED5"/>
    <w:rsid w:val="006B4E1A"/>
    <w:rsid w:val="006D70DE"/>
    <w:rsid w:val="006E213F"/>
    <w:rsid w:val="0072087B"/>
    <w:rsid w:val="00773463"/>
    <w:rsid w:val="007B0635"/>
    <w:rsid w:val="00804EF5"/>
    <w:rsid w:val="00823794"/>
    <w:rsid w:val="0085208B"/>
    <w:rsid w:val="00867C71"/>
    <w:rsid w:val="008A3202"/>
    <w:rsid w:val="008C716E"/>
    <w:rsid w:val="00942885"/>
    <w:rsid w:val="00955603"/>
    <w:rsid w:val="009F5FAD"/>
    <w:rsid w:val="00A233E2"/>
    <w:rsid w:val="00A41109"/>
    <w:rsid w:val="00A4119B"/>
    <w:rsid w:val="00AD29FA"/>
    <w:rsid w:val="00AF2D95"/>
    <w:rsid w:val="00B10BDE"/>
    <w:rsid w:val="00B2667A"/>
    <w:rsid w:val="00B41047"/>
    <w:rsid w:val="00B86836"/>
    <w:rsid w:val="00B91755"/>
    <w:rsid w:val="00B94195"/>
    <w:rsid w:val="00B94FE1"/>
    <w:rsid w:val="00BB5A3D"/>
    <w:rsid w:val="00BC2559"/>
    <w:rsid w:val="00BC30DC"/>
    <w:rsid w:val="00BC580F"/>
    <w:rsid w:val="00BE657D"/>
    <w:rsid w:val="00BF02F2"/>
    <w:rsid w:val="00BF36B0"/>
    <w:rsid w:val="00BF641C"/>
    <w:rsid w:val="00C66D21"/>
    <w:rsid w:val="00CD03EF"/>
    <w:rsid w:val="00CD5892"/>
    <w:rsid w:val="00CE404B"/>
    <w:rsid w:val="00D03DCF"/>
    <w:rsid w:val="00D04406"/>
    <w:rsid w:val="00D21F93"/>
    <w:rsid w:val="00D421DF"/>
    <w:rsid w:val="00D44961"/>
    <w:rsid w:val="00D87489"/>
    <w:rsid w:val="00DC4C3C"/>
    <w:rsid w:val="00DE6677"/>
    <w:rsid w:val="00E332FE"/>
    <w:rsid w:val="00F55258"/>
    <w:rsid w:val="00FA3542"/>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1A664"/>
  <w14:defaultImageDpi w14:val="300"/>
  <w15:docId w15:val="{3EEE4132-E304-4E88-A1ED-94A69310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2.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dshs-letterhead-color.dotx</Template>
  <TotalTime>2</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Laughlin,Glenna (DSHS)</dc:creator>
  <dc:description>Template updated 10/27/2021.
Revised 10/01/2022.</dc:description>
  <cp:lastModifiedBy>Glenna Laughlin</cp:lastModifiedBy>
  <cp:revision>1</cp:revision>
  <cp:lastPrinted>2022-09-13T17:20:00Z</cp:lastPrinted>
  <dcterms:created xsi:type="dcterms:W3CDTF">2023-06-02T16:55:00Z</dcterms:created>
  <dcterms:modified xsi:type="dcterms:W3CDTF">2023-06-02T16:57:00Z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