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A77BE" w14:textId="77777777" w:rsidR="00280B37" w:rsidRPr="00280B37" w:rsidRDefault="00280B37" w:rsidP="00280B37">
      <w:pPr>
        <w:keepNext/>
        <w:keepLines/>
        <w:tabs>
          <w:tab w:val="left" w:pos="360"/>
          <w:tab w:val="left" w:pos="720"/>
        </w:tabs>
        <w:spacing w:before="240"/>
        <w:jc w:val="center"/>
        <w:outlineLvl w:val="0"/>
        <w:rPr>
          <w:rFonts w:ascii="Verdana" w:eastAsia="MS Mincho" w:hAnsi="Verdana" w:cs="Times New Roman"/>
          <w:color w:val="auto"/>
          <w:sz w:val="32"/>
          <w:szCs w:val="32"/>
        </w:rPr>
      </w:pPr>
      <w:bookmarkStart w:id="0" w:name="_Hlk223524036"/>
      <w:r w:rsidRPr="00280B37">
        <w:rPr>
          <w:rFonts w:ascii="Verdana" w:eastAsia="MS Mincho" w:hAnsi="Verdana" w:cs="Times New Roman"/>
          <w:color w:val="auto"/>
          <w:sz w:val="32"/>
          <w:szCs w:val="32"/>
        </w:rPr>
        <w:t xml:space="preserve">Public Health Funding and Policy Committee </w:t>
      </w:r>
      <w:bookmarkEnd w:id="0"/>
      <w:r w:rsidRPr="00280B37">
        <w:rPr>
          <w:rFonts w:ascii="Verdana" w:eastAsia="MS Mincho" w:hAnsi="Verdana" w:cs="Times New Roman"/>
          <w:color w:val="auto"/>
          <w:sz w:val="32"/>
          <w:szCs w:val="32"/>
        </w:rPr>
        <w:t>Meeting</w:t>
      </w:r>
    </w:p>
    <w:p w14:paraId="7620A8AF" w14:textId="77777777" w:rsidR="00280B37" w:rsidRPr="00280B37" w:rsidRDefault="00280B37" w:rsidP="00280B37">
      <w:pPr>
        <w:tabs>
          <w:tab w:val="left" w:pos="360"/>
          <w:tab w:val="left" w:pos="720"/>
        </w:tabs>
        <w:autoSpaceDE w:val="0"/>
        <w:autoSpaceDN w:val="0"/>
        <w:adjustRightInd w:val="0"/>
        <w:jc w:val="center"/>
        <w:rPr>
          <w:rFonts w:ascii="Verdana" w:eastAsia="MS Mincho" w:hAnsi="Verdana" w:cs="Times New Roman"/>
          <w:color w:val="auto"/>
        </w:rPr>
      </w:pPr>
      <w:r w:rsidRPr="00280B37">
        <w:rPr>
          <w:rFonts w:ascii="Verdana" w:eastAsia="MS Mincho" w:hAnsi="Verdana" w:cs="Times New Roman"/>
          <w:color w:val="auto"/>
        </w:rPr>
        <w:t>July 6, 2026</w:t>
      </w:r>
    </w:p>
    <w:p w14:paraId="5DF43AA8" w14:textId="77777777" w:rsidR="00280B37" w:rsidRPr="00280B37" w:rsidRDefault="00280B37" w:rsidP="00280B37">
      <w:pPr>
        <w:tabs>
          <w:tab w:val="left" w:pos="360"/>
          <w:tab w:val="left" w:pos="720"/>
        </w:tabs>
        <w:autoSpaceDE w:val="0"/>
        <w:autoSpaceDN w:val="0"/>
        <w:adjustRightInd w:val="0"/>
        <w:jc w:val="center"/>
        <w:rPr>
          <w:rFonts w:ascii="Verdana" w:eastAsia="MS Mincho" w:hAnsi="Verdana" w:cs="Times New Roman"/>
          <w:color w:val="auto"/>
        </w:rPr>
      </w:pPr>
      <w:r w:rsidRPr="00280B37">
        <w:rPr>
          <w:rFonts w:ascii="Verdana" w:eastAsia="MS Mincho" w:hAnsi="Verdana" w:cs="Times New Roman"/>
          <w:color w:val="auto"/>
        </w:rPr>
        <w:t>Minutes</w:t>
      </w:r>
    </w:p>
    <w:p w14:paraId="7D7B2D3F" w14:textId="77777777" w:rsidR="00280B37" w:rsidRPr="00280B37" w:rsidRDefault="00280B37" w:rsidP="00280B37">
      <w:pPr>
        <w:tabs>
          <w:tab w:val="right" w:leader="dot" w:pos="10224"/>
        </w:tabs>
        <w:autoSpaceDE w:val="0"/>
        <w:autoSpaceDN w:val="0"/>
        <w:adjustRightInd w:val="0"/>
        <w:jc w:val="center"/>
        <w:rPr>
          <w:rFonts w:ascii="Verdana" w:eastAsia="MS Mincho" w:hAnsi="Verdana" w:cs="Times New Roman"/>
          <w:color w:val="auto"/>
          <w:u w:val="single"/>
        </w:rPr>
      </w:pPr>
    </w:p>
    <w:p w14:paraId="7983D181" w14:textId="77777777" w:rsidR="00280B37" w:rsidRPr="00280B37" w:rsidRDefault="00280B37" w:rsidP="00280B37">
      <w:pPr>
        <w:tabs>
          <w:tab w:val="right" w:leader="dot" w:pos="10224"/>
        </w:tabs>
        <w:autoSpaceDE w:val="0"/>
        <w:autoSpaceDN w:val="0"/>
        <w:adjustRightInd w:val="0"/>
        <w:rPr>
          <w:rFonts w:ascii="Verdana" w:eastAsia="MS Mincho" w:hAnsi="Verdana" w:cs="Times New Roman"/>
          <w:color w:val="auto"/>
          <w:u w:val="single"/>
        </w:rPr>
      </w:pPr>
      <w:r w:rsidRPr="00280B37">
        <w:rPr>
          <w:rFonts w:ascii="Verdana" w:eastAsia="MS Mincho" w:hAnsi="Verdana" w:cs="Times New Roman"/>
          <w:color w:val="auto"/>
          <w:u w:val="single"/>
        </w:rPr>
        <w:t>Committee Members Attending</w:t>
      </w:r>
      <w:r w:rsidR="00AA55CD">
        <w:rPr>
          <w:rFonts w:ascii="Verdana" w:eastAsia="MS Mincho" w:hAnsi="Verdana" w:cs="Times New Roman"/>
          <w:color w:val="auto"/>
          <w:u w:val="single"/>
        </w:rPr>
        <w:t>:</w:t>
      </w:r>
    </w:p>
    <w:p w14:paraId="51093960"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bookmarkStart w:id="1" w:name="_Hlk193461286"/>
      <w:r w:rsidRPr="00280B37">
        <w:rPr>
          <w:rFonts w:ascii="Verdana" w:eastAsia="MS Mincho" w:hAnsi="Verdana" w:cs="Times New Roman"/>
          <w:color w:val="auto"/>
        </w:rPr>
        <w:t>Katherine Wells, DrPH, MPH, BA – City of Lubbock Health Department - Chair</w:t>
      </w:r>
    </w:p>
    <w:p w14:paraId="69EAE6EC"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Philip Huang</w:t>
      </w:r>
      <w:bookmarkEnd w:id="1"/>
      <w:r w:rsidRPr="00280B37">
        <w:rPr>
          <w:rFonts w:ascii="Verdana" w:eastAsia="MS Mincho" w:hAnsi="Verdana" w:cs="Times New Roman"/>
          <w:color w:val="auto"/>
        </w:rPr>
        <w:t>, MD, MPH – Dallas County Health and Human Services – Vice Chair</w:t>
      </w:r>
    </w:p>
    <w:p w14:paraId="73A9DDC6" w14:textId="76F6C311" w:rsidR="00280B37" w:rsidRPr="00280B37" w:rsidRDefault="00280B37" w:rsidP="00280B37">
      <w:pPr>
        <w:tabs>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Lisa Dick,</w:t>
      </w:r>
      <w:r w:rsidR="003975C7">
        <w:rPr>
          <w:rFonts w:ascii="Verdana" w:eastAsia="MS Mincho" w:hAnsi="Verdana" w:cs="Times New Roman"/>
          <w:color w:val="auto"/>
        </w:rPr>
        <w:t xml:space="preserve"> RDN, LD</w:t>
      </w:r>
      <w:r w:rsidRPr="00280B37">
        <w:rPr>
          <w:rFonts w:ascii="Verdana" w:eastAsia="MS Mincho" w:hAnsi="Verdana" w:cs="Times New Roman"/>
          <w:color w:val="auto"/>
        </w:rPr>
        <w:t xml:space="preserve"> Brownwood – Brown County Health Department</w:t>
      </w:r>
    </w:p>
    <w:p w14:paraId="56ADE04D" w14:textId="7FE6D130"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Aurelia Schmalst</w:t>
      </w:r>
      <w:r w:rsidR="006B290D">
        <w:rPr>
          <w:rFonts w:ascii="Verdana" w:eastAsia="MS Mincho" w:hAnsi="Verdana" w:cs="Times New Roman"/>
          <w:color w:val="auto"/>
        </w:rPr>
        <w:t>ie</w:t>
      </w:r>
      <w:r w:rsidRPr="00280B37">
        <w:rPr>
          <w:rFonts w:ascii="Verdana" w:eastAsia="MS Mincho" w:hAnsi="Verdana" w:cs="Times New Roman"/>
          <w:color w:val="auto"/>
        </w:rPr>
        <w:t>g, MD – DSHS, Public Health Region 2/3</w:t>
      </w:r>
    </w:p>
    <w:p w14:paraId="6782CF0D" w14:textId="2B04D6DD"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280B37">
        <w:rPr>
          <w:rFonts w:ascii="Verdana" w:eastAsia="MS Mincho" w:hAnsi="Verdana" w:cs="Times New Roman"/>
          <w:color w:val="auto"/>
        </w:rPr>
        <w:t>Theresa Byrd,</w:t>
      </w:r>
      <w:r w:rsidR="003975C7">
        <w:rPr>
          <w:rFonts w:ascii="Verdana" w:eastAsia="MS Mincho" w:hAnsi="Verdana" w:cs="Times New Roman"/>
          <w:color w:val="auto"/>
        </w:rPr>
        <w:t xml:space="preserve"> </w:t>
      </w:r>
      <w:r w:rsidRPr="00280B37">
        <w:rPr>
          <w:rFonts w:ascii="Verdana" w:eastAsia="MS Mincho" w:hAnsi="Verdana" w:cs="Times New Roman"/>
          <w:color w:val="auto"/>
        </w:rPr>
        <w:t>DrPH</w:t>
      </w:r>
      <w:r w:rsidR="006B290D">
        <w:rPr>
          <w:rFonts w:ascii="Verdana" w:eastAsia="MS Mincho" w:hAnsi="Verdana" w:cs="Times New Roman"/>
          <w:color w:val="auto"/>
        </w:rPr>
        <w:t>, MPH, N.</w:t>
      </w:r>
      <w:r w:rsidRPr="00280B37">
        <w:rPr>
          <w:rFonts w:ascii="Verdana" w:eastAsia="MS Mincho" w:hAnsi="Verdana" w:cs="Times New Roman"/>
          <w:color w:val="auto"/>
        </w:rPr>
        <w:t xml:space="preserve"> – University of Texas, Tyler School of Health Professions</w:t>
      </w:r>
    </w:p>
    <w:p w14:paraId="204E00D6"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000000"/>
        </w:rPr>
      </w:pPr>
      <w:r w:rsidRPr="00280B37">
        <w:rPr>
          <w:rFonts w:ascii="Verdana" w:eastAsia="MS Mincho" w:hAnsi="Verdana" w:cs="Times New Roman"/>
          <w:color w:val="000000"/>
        </w:rPr>
        <w:t>Sharon Melville, MD, MPH – DSHS, Public Health Region 7</w:t>
      </w:r>
    </w:p>
    <w:p w14:paraId="6B82E6C9"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color w:val="000000"/>
        </w:rPr>
      </w:pPr>
      <w:r w:rsidRPr="00280B37">
        <w:rPr>
          <w:rFonts w:ascii="Verdana" w:eastAsia="MS Mincho" w:hAnsi="Verdana" w:cs="Times New Roman"/>
          <w:color w:val="000000"/>
        </w:rPr>
        <w:t>Todd Bell, MD – City of Amarillo Health Department</w:t>
      </w:r>
    </w:p>
    <w:p w14:paraId="17DC8D15" w14:textId="77777777" w:rsidR="00280B37" w:rsidRPr="00280B37" w:rsidRDefault="00280B37" w:rsidP="00280B37">
      <w:pPr>
        <w:tabs>
          <w:tab w:val="left" w:pos="360"/>
          <w:tab w:val="left" w:pos="720"/>
          <w:tab w:val="right" w:leader="dot" w:pos="10224"/>
        </w:tabs>
        <w:rPr>
          <w:rFonts w:ascii="Verdana" w:eastAsia="MS Mincho" w:hAnsi="Verdana" w:cs="Times New Roman"/>
          <w:color w:val="auto"/>
        </w:rPr>
      </w:pPr>
    </w:p>
    <w:p w14:paraId="031D0D03" w14:textId="77777777" w:rsidR="00280B37" w:rsidRPr="00280B37" w:rsidRDefault="00280B37" w:rsidP="00280B37">
      <w:pPr>
        <w:tabs>
          <w:tab w:val="left" w:pos="360"/>
          <w:tab w:val="left" w:pos="720"/>
          <w:tab w:val="right" w:leader="dot" w:pos="10224"/>
        </w:tabs>
        <w:rPr>
          <w:rFonts w:ascii="Verdana" w:eastAsia="MS Mincho" w:hAnsi="Verdana" w:cs="Times New Roman"/>
          <w:color w:val="000000"/>
        </w:rPr>
      </w:pPr>
      <w:r w:rsidRPr="00280B37">
        <w:rPr>
          <w:rFonts w:ascii="Verdana" w:eastAsia="Verdana" w:hAnsi="Verdana" w:cs="Verdana"/>
          <w:color w:val="000000"/>
          <w:u w:val="single"/>
        </w:rPr>
        <w:t>Attendees:</w:t>
      </w:r>
    </w:p>
    <w:tbl>
      <w:tblPr>
        <w:tblStyle w:val="ListTable2-Accent11"/>
        <w:tblW w:w="0" w:type="auto"/>
        <w:tblLook w:val="0420" w:firstRow="1" w:lastRow="0" w:firstColumn="0" w:lastColumn="0" w:noHBand="0" w:noVBand="1"/>
      </w:tblPr>
      <w:tblGrid>
        <w:gridCol w:w="3120"/>
        <w:gridCol w:w="3555"/>
        <w:gridCol w:w="2685"/>
      </w:tblGrid>
      <w:tr w:rsidR="00280B37" w:rsidRPr="00280B37" w14:paraId="76F1DB02" w14:textId="77777777" w:rsidTr="00280B37">
        <w:trPr>
          <w:cnfStyle w:val="100000000000" w:firstRow="1" w:lastRow="0" w:firstColumn="0" w:lastColumn="0" w:oddVBand="0" w:evenVBand="0" w:oddHBand="0"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0C88F047" w14:textId="77777777" w:rsidR="00280B37" w:rsidRPr="00280B37" w:rsidRDefault="00280B37" w:rsidP="00280B37">
            <w:pPr>
              <w:rPr>
                <w:rFonts w:ascii="Verdana" w:hAnsi="Verdana" w:cs="Verdana"/>
                <w:b w:val="0"/>
                <w:bCs w:val="0"/>
                <w:color w:val="000000"/>
              </w:rPr>
            </w:pPr>
            <w:r w:rsidRPr="00280B37">
              <w:rPr>
                <w:rFonts w:ascii="Verdana" w:hAnsi="Verdana" w:cs="Verdana"/>
                <w:b w:val="0"/>
                <w:bCs w:val="0"/>
                <w:color w:val="000000"/>
              </w:rPr>
              <w:t>Imelda Garcia</w:t>
            </w:r>
          </w:p>
        </w:tc>
        <w:tc>
          <w:tcPr>
            <w:tcW w:w="3555" w:type="dxa"/>
            <w:tcBorders>
              <w:top w:val="single" w:sz="8" w:space="0" w:color="A7CCEE"/>
              <w:left w:val="nil"/>
              <w:bottom w:val="single" w:sz="8" w:space="0" w:color="A7CCEE"/>
              <w:right w:val="nil"/>
            </w:tcBorders>
            <w:tcMar>
              <w:left w:w="108" w:type="dxa"/>
              <w:right w:w="108" w:type="dxa"/>
            </w:tcMar>
            <w:vAlign w:val="bottom"/>
          </w:tcPr>
          <w:p w14:paraId="7C769282" w14:textId="77777777" w:rsidR="00280B37" w:rsidRPr="00280B37" w:rsidRDefault="00280B37" w:rsidP="00280B37">
            <w:pPr>
              <w:rPr>
                <w:rFonts w:ascii="Verdana" w:hAnsi="Verdana" w:cs="Verdana"/>
                <w:b w:val="0"/>
                <w:bCs w:val="0"/>
                <w:color w:val="000000"/>
              </w:rPr>
            </w:pPr>
            <w:r w:rsidRPr="00280B37">
              <w:rPr>
                <w:rFonts w:ascii="Verdana" w:hAnsi="Verdana" w:cs="Verdana"/>
                <w:b w:val="0"/>
                <w:bCs w:val="0"/>
                <w:color w:val="000000"/>
              </w:rPr>
              <w:t>Sara Morton</w:t>
            </w:r>
          </w:p>
        </w:tc>
        <w:tc>
          <w:tcPr>
            <w:tcW w:w="2685" w:type="dxa"/>
            <w:tcBorders>
              <w:top w:val="single" w:sz="8" w:space="0" w:color="A7CCEE"/>
              <w:left w:val="nil"/>
              <w:bottom w:val="single" w:sz="8" w:space="0" w:color="A7CCEE"/>
              <w:right w:val="nil"/>
            </w:tcBorders>
            <w:tcMar>
              <w:left w:w="108" w:type="dxa"/>
              <w:right w:w="108" w:type="dxa"/>
            </w:tcMar>
            <w:vAlign w:val="bottom"/>
          </w:tcPr>
          <w:p w14:paraId="6BDF7755" w14:textId="77777777" w:rsidR="00280B37" w:rsidRPr="00280B37" w:rsidRDefault="00280B37" w:rsidP="00280B37">
            <w:pPr>
              <w:rPr>
                <w:rFonts w:ascii="Verdana" w:hAnsi="Verdana" w:cs="Verdana"/>
                <w:b w:val="0"/>
                <w:bCs w:val="0"/>
                <w:color w:val="000000"/>
              </w:rPr>
            </w:pPr>
            <w:r w:rsidRPr="00280B37">
              <w:rPr>
                <w:rFonts w:ascii="Verdana" w:hAnsi="Verdana" w:cs="Verdana"/>
                <w:b w:val="0"/>
                <w:bCs w:val="0"/>
                <w:color w:val="000000"/>
              </w:rPr>
              <w:t>Richard Williams</w:t>
            </w:r>
          </w:p>
        </w:tc>
      </w:tr>
      <w:tr w:rsidR="00280B37" w:rsidRPr="00280B37" w14:paraId="019C99C5"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76BC18E"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Michael Comfort</w:t>
            </w:r>
          </w:p>
        </w:tc>
        <w:tc>
          <w:tcPr>
            <w:tcW w:w="3555" w:type="dxa"/>
            <w:tcBorders>
              <w:top w:val="single" w:sz="8" w:space="0" w:color="A7CCEE"/>
              <w:left w:val="nil"/>
              <w:bottom w:val="single" w:sz="8" w:space="0" w:color="A7CCEE"/>
              <w:right w:val="nil"/>
            </w:tcBorders>
            <w:tcMar>
              <w:left w:w="108" w:type="dxa"/>
              <w:right w:w="108" w:type="dxa"/>
            </w:tcMar>
            <w:vAlign w:val="bottom"/>
          </w:tcPr>
          <w:p w14:paraId="3BED38BB"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Gordon Mattimoe</w:t>
            </w:r>
          </w:p>
        </w:tc>
        <w:tc>
          <w:tcPr>
            <w:tcW w:w="2685" w:type="dxa"/>
            <w:tcBorders>
              <w:top w:val="single" w:sz="8" w:space="0" w:color="A7CCEE"/>
              <w:left w:val="nil"/>
              <w:bottom w:val="single" w:sz="8" w:space="0" w:color="A7CCEE"/>
              <w:right w:val="nil"/>
            </w:tcBorders>
            <w:tcMar>
              <w:left w:w="108" w:type="dxa"/>
              <w:right w:w="108" w:type="dxa"/>
            </w:tcMar>
            <w:vAlign w:val="bottom"/>
          </w:tcPr>
          <w:p w14:paraId="16A6371A" w14:textId="77777777" w:rsidR="00280B37" w:rsidRPr="00280B37" w:rsidRDefault="00280B37" w:rsidP="00280B37">
            <w:pPr>
              <w:rPr>
                <w:rFonts w:ascii="Verdana" w:hAnsi="Verdana" w:cs="Times New Roman"/>
                <w:color w:val="000000"/>
              </w:rPr>
            </w:pPr>
          </w:p>
        </w:tc>
      </w:tr>
      <w:tr w:rsidR="00280B37" w:rsidRPr="00280B37" w14:paraId="0AEC311C"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FC3CC51"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Glenna Laughlin</w:t>
            </w:r>
          </w:p>
        </w:tc>
        <w:tc>
          <w:tcPr>
            <w:tcW w:w="3555" w:type="dxa"/>
            <w:tcBorders>
              <w:top w:val="single" w:sz="8" w:space="0" w:color="A7CCEE"/>
              <w:left w:val="nil"/>
              <w:bottom w:val="single" w:sz="8" w:space="0" w:color="A7CCEE"/>
              <w:right w:val="nil"/>
            </w:tcBorders>
            <w:tcMar>
              <w:left w:w="108" w:type="dxa"/>
              <w:right w:w="108" w:type="dxa"/>
            </w:tcMar>
            <w:vAlign w:val="bottom"/>
          </w:tcPr>
          <w:p w14:paraId="458230A5"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Elizabeth Diaz</w:t>
            </w:r>
          </w:p>
        </w:tc>
        <w:tc>
          <w:tcPr>
            <w:tcW w:w="2685" w:type="dxa"/>
            <w:tcBorders>
              <w:top w:val="single" w:sz="8" w:space="0" w:color="A7CCEE"/>
              <w:left w:val="nil"/>
              <w:bottom w:val="single" w:sz="8" w:space="0" w:color="A7CCEE"/>
              <w:right w:val="nil"/>
            </w:tcBorders>
            <w:tcMar>
              <w:left w:w="108" w:type="dxa"/>
              <w:right w:w="108" w:type="dxa"/>
            </w:tcMar>
            <w:vAlign w:val="bottom"/>
          </w:tcPr>
          <w:p w14:paraId="2E90FAA4" w14:textId="77777777" w:rsidR="00280B37" w:rsidRPr="00280B37" w:rsidRDefault="00280B37" w:rsidP="00280B37">
            <w:pPr>
              <w:rPr>
                <w:rFonts w:ascii="Verdana" w:hAnsi="Verdana" w:cs="Times New Roman"/>
                <w:color w:val="000000"/>
              </w:rPr>
            </w:pPr>
          </w:p>
        </w:tc>
      </w:tr>
      <w:tr w:rsidR="00280B37" w:rsidRPr="00280B37" w14:paraId="519772A6"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2224B63F"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Michael DeLeon</w:t>
            </w:r>
          </w:p>
        </w:tc>
        <w:tc>
          <w:tcPr>
            <w:tcW w:w="3555" w:type="dxa"/>
            <w:tcBorders>
              <w:top w:val="single" w:sz="8" w:space="0" w:color="A7CCEE"/>
              <w:left w:val="nil"/>
              <w:bottom w:val="single" w:sz="8" w:space="0" w:color="A7CCEE"/>
              <w:right w:val="nil"/>
            </w:tcBorders>
            <w:tcMar>
              <w:left w:w="108" w:type="dxa"/>
              <w:right w:w="108" w:type="dxa"/>
            </w:tcMar>
            <w:vAlign w:val="bottom"/>
          </w:tcPr>
          <w:p w14:paraId="757055C4"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Kenneth Coleman</w:t>
            </w:r>
          </w:p>
        </w:tc>
        <w:tc>
          <w:tcPr>
            <w:tcW w:w="2685" w:type="dxa"/>
            <w:tcBorders>
              <w:top w:val="single" w:sz="8" w:space="0" w:color="A7CCEE"/>
              <w:left w:val="nil"/>
              <w:bottom w:val="single" w:sz="8" w:space="0" w:color="A7CCEE"/>
              <w:right w:val="nil"/>
            </w:tcBorders>
            <w:tcMar>
              <w:left w:w="108" w:type="dxa"/>
              <w:right w:w="108" w:type="dxa"/>
            </w:tcMar>
            <w:vAlign w:val="bottom"/>
          </w:tcPr>
          <w:p w14:paraId="719739F5" w14:textId="77777777" w:rsidR="00280B37" w:rsidRPr="00280B37" w:rsidRDefault="00280B37" w:rsidP="00280B37">
            <w:pPr>
              <w:rPr>
                <w:rFonts w:ascii="Verdana" w:hAnsi="Verdana" w:cs="Times New Roman"/>
                <w:color w:val="000000"/>
              </w:rPr>
            </w:pPr>
          </w:p>
        </w:tc>
      </w:tr>
      <w:tr w:rsidR="00280B37" w:rsidRPr="00280B37" w14:paraId="7FF1A2E7"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A1633E1"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Noah Chornyak</w:t>
            </w:r>
          </w:p>
        </w:tc>
        <w:tc>
          <w:tcPr>
            <w:tcW w:w="3555" w:type="dxa"/>
            <w:tcBorders>
              <w:top w:val="single" w:sz="8" w:space="0" w:color="A7CCEE"/>
              <w:left w:val="nil"/>
              <w:bottom w:val="single" w:sz="8" w:space="0" w:color="A7CCEE"/>
              <w:right w:val="nil"/>
            </w:tcBorders>
            <w:tcMar>
              <w:left w:w="108" w:type="dxa"/>
              <w:right w:w="108" w:type="dxa"/>
            </w:tcMar>
            <w:vAlign w:val="bottom"/>
          </w:tcPr>
          <w:p w14:paraId="00D115F6"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Grayson Orteza</w:t>
            </w:r>
          </w:p>
        </w:tc>
        <w:tc>
          <w:tcPr>
            <w:tcW w:w="2685" w:type="dxa"/>
            <w:tcBorders>
              <w:top w:val="single" w:sz="8" w:space="0" w:color="A7CCEE"/>
              <w:left w:val="nil"/>
              <w:bottom w:val="single" w:sz="8" w:space="0" w:color="A7CCEE"/>
              <w:right w:val="nil"/>
            </w:tcBorders>
            <w:tcMar>
              <w:left w:w="108" w:type="dxa"/>
              <w:right w:w="108" w:type="dxa"/>
            </w:tcMar>
            <w:vAlign w:val="bottom"/>
          </w:tcPr>
          <w:p w14:paraId="70441BF6" w14:textId="77777777" w:rsidR="00280B37" w:rsidRPr="00280B37" w:rsidRDefault="00280B37" w:rsidP="00280B37">
            <w:pPr>
              <w:rPr>
                <w:rFonts w:ascii="Verdana" w:hAnsi="Verdana" w:cs="Times New Roman"/>
                <w:color w:val="000000"/>
              </w:rPr>
            </w:pPr>
          </w:p>
        </w:tc>
      </w:tr>
      <w:tr w:rsidR="00280B37" w:rsidRPr="00280B37" w14:paraId="6F75F247"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74036AEE"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Crystal Biggs-Pope</w:t>
            </w:r>
          </w:p>
        </w:tc>
        <w:tc>
          <w:tcPr>
            <w:tcW w:w="3555" w:type="dxa"/>
            <w:tcBorders>
              <w:top w:val="single" w:sz="8" w:space="0" w:color="A7CCEE"/>
              <w:left w:val="nil"/>
              <w:bottom w:val="single" w:sz="8" w:space="0" w:color="A7CCEE"/>
              <w:right w:val="nil"/>
            </w:tcBorders>
            <w:tcMar>
              <w:left w:w="108" w:type="dxa"/>
              <w:right w:w="108" w:type="dxa"/>
            </w:tcMar>
            <w:vAlign w:val="bottom"/>
          </w:tcPr>
          <w:p w14:paraId="422A25C5"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Kyle Lomax</w:t>
            </w:r>
          </w:p>
        </w:tc>
        <w:tc>
          <w:tcPr>
            <w:tcW w:w="2685" w:type="dxa"/>
            <w:tcBorders>
              <w:top w:val="single" w:sz="8" w:space="0" w:color="A7CCEE"/>
              <w:left w:val="nil"/>
              <w:bottom w:val="single" w:sz="8" w:space="0" w:color="A7CCEE"/>
              <w:right w:val="nil"/>
            </w:tcBorders>
            <w:tcMar>
              <w:left w:w="108" w:type="dxa"/>
              <w:right w:w="108" w:type="dxa"/>
            </w:tcMar>
            <w:vAlign w:val="bottom"/>
          </w:tcPr>
          <w:p w14:paraId="65F7D367" w14:textId="77777777" w:rsidR="00280B37" w:rsidRPr="00280B37" w:rsidRDefault="00280B37" w:rsidP="00280B37">
            <w:pPr>
              <w:rPr>
                <w:rFonts w:ascii="Verdana" w:hAnsi="Verdana" w:cs="Times New Roman"/>
                <w:color w:val="000000"/>
              </w:rPr>
            </w:pPr>
          </w:p>
        </w:tc>
      </w:tr>
      <w:tr w:rsidR="00280B37" w:rsidRPr="00280B37" w14:paraId="0DC52370"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1ADC8229"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Christina Kubenka</w:t>
            </w:r>
          </w:p>
        </w:tc>
        <w:tc>
          <w:tcPr>
            <w:tcW w:w="3555" w:type="dxa"/>
            <w:tcBorders>
              <w:top w:val="single" w:sz="8" w:space="0" w:color="A7CCEE"/>
              <w:left w:val="nil"/>
              <w:bottom w:val="single" w:sz="8" w:space="0" w:color="A7CCEE"/>
              <w:right w:val="nil"/>
            </w:tcBorders>
            <w:tcMar>
              <w:left w:w="108" w:type="dxa"/>
              <w:right w:w="108" w:type="dxa"/>
            </w:tcMar>
            <w:vAlign w:val="bottom"/>
          </w:tcPr>
          <w:p w14:paraId="187A15D2"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Mary Beth Bess</w:t>
            </w:r>
          </w:p>
        </w:tc>
        <w:tc>
          <w:tcPr>
            <w:tcW w:w="2685" w:type="dxa"/>
            <w:tcBorders>
              <w:top w:val="single" w:sz="8" w:space="0" w:color="A7CCEE"/>
              <w:left w:val="nil"/>
              <w:bottom w:val="single" w:sz="8" w:space="0" w:color="A7CCEE"/>
              <w:right w:val="nil"/>
            </w:tcBorders>
            <w:tcMar>
              <w:left w:w="108" w:type="dxa"/>
              <w:right w:w="108" w:type="dxa"/>
            </w:tcMar>
            <w:vAlign w:val="bottom"/>
          </w:tcPr>
          <w:p w14:paraId="1EA3D23D" w14:textId="77777777" w:rsidR="00280B37" w:rsidRPr="00280B37" w:rsidRDefault="00280B37" w:rsidP="00280B37">
            <w:pPr>
              <w:rPr>
                <w:rFonts w:ascii="Verdana" w:hAnsi="Verdana" w:cs="Times New Roman"/>
                <w:color w:val="000000"/>
              </w:rPr>
            </w:pPr>
          </w:p>
        </w:tc>
      </w:tr>
      <w:tr w:rsidR="00280B37" w:rsidRPr="00280B37" w14:paraId="1BC18AA1"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5EED38C8"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Steve Eichner</w:t>
            </w:r>
          </w:p>
        </w:tc>
        <w:tc>
          <w:tcPr>
            <w:tcW w:w="3555" w:type="dxa"/>
            <w:tcBorders>
              <w:top w:val="single" w:sz="8" w:space="0" w:color="A7CCEE"/>
              <w:left w:val="nil"/>
              <w:bottom w:val="single" w:sz="8" w:space="0" w:color="A7CCEE"/>
              <w:right w:val="nil"/>
            </w:tcBorders>
            <w:tcMar>
              <w:left w:w="108" w:type="dxa"/>
              <w:right w:w="108" w:type="dxa"/>
            </w:tcMar>
            <w:vAlign w:val="bottom"/>
          </w:tcPr>
          <w:p w14:paraId="4DA83A3B"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George Roberts</w:t>
            </w:r>
          </w:p>
        </w:tc>
        <w:tc>
          <w:tcPr>
            <w:tcW w:w="2685" w:type="dxa"/>
            <w:tcBorders>
              <w:top w:val="single" w:sz="8" w:space="0" w:color="A7CCEE"/>
              <w:left w:val="nil"/>
              <w:bottom w:val="single" w:sz="8" w:space="0" w:color="A7CCEE"/>
              <w:right w:val="nil"/>
            </w:tcBorders>
            <w:tcMar>
              <w:left w:w="108" w:type="dxa"/>
              <w:right w:w="108" w:type="dxa"/>
            </w:tcMar>
            <w:vAlign w:val="bottom"/>
          </w:tcPr>
          <w:p w14:paraId="49CEC0A6" w14:textId="77777777" w:rsidR="00280B37" w:rsidRPr="00280B37" w:rsidRDefault="00280B37" w:rsidP="00280B37">
            <w:pPr>
              <w:rPr>
                <w:rFonts w:ascii="Verdana" w:hAnsi="Verdana" w:cs="Times New Roman"/>
                <w:color w:val="000000"/>
              </w:rPr>
            </w:pPr>
          </w:p>
        </w:tc>
      </w:tr>
      <w:tr w:rsidR="00280B37" w:rsidRPr="00280B37" w14:paraId="22C9DEF5"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AF012A9"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Dairen Sarmiento</w:t>
            </w:r>
          </w:p>
        </w:tc>
        <w:tc>
          <w:tcPr>
            <w:tcW w:w="3555" w:type="dxa"/>
            <w:tcBorders>
              <w:top w:val="single" w:sz="8" w:space="0" w:color="A7CCEE"/>
              <w:left w:val="nil"/>
              <w:bottom w:val="single" w:sz="8" w:space="0" w:color="A7CCEE"/>
              <w:right w:val="nil"/>
            </w:tcBorders>
            <w:tcMar>
              <w:left w:w="108" w:type="dxa"/>
              <w:right w:w="108" w:type="dxa"/>
            </w:tcMar>
            <w:vAlign w:val="bottom"/>
          </w:tcPr>
          <w:p w14:paraId="1708C4E0"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Ketan Inamdar</w:t>
            </w:r>
          </w:p>
        </w:tc>
        <w:tc>
          <w:tcPr>
            <w:tcW w:w="2685" w:type="dxa"/>
            <w:tcBorders>
              <w:top w:val="single" w:sz="8" w:space="0" w:color="A7CCEE"/>
              <w:left w:val="nil"/>
              <w:bottom w:val="single" w:sz="8" w:space="0" w:color="A7CCEE"/>
              <w:right w:val="nil"/>
            </w:tcBorders>
            <w:tcMar>
              <w:left w:w="108" w:type="dxa"/>
              <w:right w:w="108" w:type="dxa"/>
            </w:tcMar>
            <w:vAlign w:val="bottom"/>
          </w:tcPr>
          <w:p w14:paraId="46757302" w14:textId="77777777" w:rsidR="00280B37" w:rsidRPr="00280B37" w:rsidRDefault="00280B37" w:rsidP="00280B37">
            <w:pPr>
              <w:rPr>
                <w:rFonts w:ascii="Verdana" w:hAnsi="Verdana" w:cs="Times New Roman"/>
                <w:color w:val="000000"/>
              </w:rPr>
            </w:pPr>
          </w:p>
        </w:tc>
      </w:tr>
      <w:tr w:rsidR="00280B37" w:rsidRPr="00280B37" w14:paraId="4BE08C1F"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57B1E91"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Amy Fagan</w:t>
            </w:r>
          </w:p>
        </w:tc>
        <w:tc>
          <w:tcPr>
            <w:tcW w:w="3555" w:type="dxa"/>
            <w:tcBorders>
              <w:top w:val="single" w:sz="8" w:space="0" w:color="A7CCEE"/>
              <w:left w:val="nil"/>
              <w:bottom w:val="single" w:sz="8" w:space="0" w:color="A7CCEE"/>
              <w:right w:val="nil"/>
            </w:tcBorders>
            <w:tcMar>
              <w:left w:w="108" w:type="dxa"/>
              <w:right w:w="108" w:type="dxa"/>
            </w:tcMar>
            <w:vAlign w:val="bottom"/>
          </w:tcPr>
          <w:p w14:paraId="4F50780B"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Matthew Gonzales</w:t>
            </w:r>
          </w:p>
        </w:tc>
        <w:tc>
          <w:tcPr>
            <w:tcW w:w="2685" w:type="dxa"/>
            <w:tcBorders>
              <w:top w:val="single" w:sz="8" w:space="0" w:color="A7CCEE"/>
              <w:left w:val="nil"/>
              <w:bottom w:val="single" w:sz="8" w:space="0" w:color="A7CCEE"/>
              <w:right w:val="nil"/>
            </w:tcBorders>
            <w:tcMar>
              <w:left w:w="108" w:type="dxa"/>
              <w:right w:w="108" w:type="dxa"/>
            </w:tcMar>
            <w:vAlign w:val="bottom"/>
          </w:tcPr>
          <w:p w14:paraId="5D1A0FE4" w14:textId="77777777" w:rsidR="00280B37" w:rsidRPr="00280B37" w:rsidRDefault="00280B37" w:rsidP="00280B37">
            <w:pPr>
              <w:rPr>
                <w:rFonts w:ascii="Verdana" w:hAnsi="Verdana" w:cs="Times New Roman"/>
                <w:color w:val="000000"/>
              </w:rPr>
            </w:pPr>
          </w:p>
        </w:tc>
      </w:tr>
      <w:tr w:rsidR="00280B37" w:rsidRPr="00280B37" w14:paraId="47218581"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006C697E" w14:textId="48DB95E3" w:rsidR="00280B37" w:rsidRPr="00280B37" w:rsidRDefault="008616F0" w:rsidP="00280B37">
            <w:pPr>
              <w:rPr>
                <w:rFonts w:ascii="Verdana" w:hAnsi="Verdana" w:cs="Times New Roman"/>
                <w:color w:val="000000"/>
              </w:rPr>
            </w:pPr>
            <w:r>
              <w:rPr>
                <w:rFonts w:ascii="Verdana" w:hAnsi="Verdana" w:cs="Times New Roman"/>
                <w:color w:val="000000"/>
              </w:rPr>
              <w:t xml:space="preserve">Dr. </w:t>
            </w:r>
            <w:r w:rsidR="00280B37" w:rsidRPr="00280B37">
              <w:rPr>
                <w:rFonts w:ascii="Verdana" w:hAnsi="Verdana" w:cs="Times New Roman"/>
                <w:color w:val="000000"/>
              </w:rPr>
              <w:t>Stephen Pont</w:t>
            </w:r>
          </w:p>
        </w:tc>
        <w:tc>
          <w:tcPr>
            <w:tcW w:w="3555" w:type="dxa"/>
            <w:tcBorders>
              <w:top w:val="single" w:sz="8" w:space="0" w:color="A7CCEE"/>
              <w:left w:val="nil"/>
              <w:bottom w:val="single" w:sz="8" w:space="0" w:color="A7CCEE"/>
              <w:right w:val="nil"/>
            </w:tcBorders>
            <w:tcMar>
              <w:left w:w="108" w:type="dxa"/>
              <w:right w:w="108" w:type="dxa"/>
            </w:tcMar>
            <w:vAlign w:val="bottom"/>
          </w:tcPr>
          <w:p w14:paraId="5A17AD49"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Yesenia Cabral-Fletcher</w:t>
            </w:r>
          </w:p>
        </w:tc>
        <w:tc>
          <w:tcPr>
            <w:tcW w:w="2685" w:type="dxa"/>
            <w:tcBorders>
              <w:top w:val="single" w:sz="8" w:space="0" w:color="A7CCEE"/>
              <w:left w:val="nil"/>
              <w:bottom w:val="single" w:sz="8" w:space="0" w:color="A7CCEE"/>
              <w:right w:val="nil"/>
            </w:tcBorders>
            <w:tcMar>
              <w:left w:w="108" w:type="dxa"/>
              <w:right w:w="108" w:type="dxa"/>
            </w:tcMar>
            <w:vAlign w:val="bottom"/>
          </w:tcPr>
          <w:p w14:paraId="595FB14C" w14:textId="77777777" w:rsidR="00280B37" w:rsidRPr="00280B37" w:rsidRDefault="00280B37" w:rsidP="00280B37">
            <w:pPr>
              <w:rPr>
                <w:rFonts w:ascii="Verdana" w:hAnsi="Verdana" w:cs="Times New Roman"/>
                <w:color w:val="000000"/>
              </w:rPr>
            </w:pPr>
          </w:p>
        </w:tc>
      </w:tr>
      <w:tr w:rsidR="00280B37" w:rsidRPr="00280B37" w14:paraId="4BD5F51A"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C0B77FB"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Monica Gamez</w:t>
            </w:r>
          </w:p>
        </w:tc>
        <w:tc>
          <w:tcPr>
            <w:tcW w:w="3555" w:type="dxa"/>
            <w:tcBorders>
              <w:top w:val="single" w:sz="8" w:space="0" w:color="A7CCEE"/>
              <w:left w:val="nil"/>
              <w:bottom w:val="single" w:sz="8" w:space="0" w:color="A7CCEE"/>
              <w:right w:val="nil"/>
            </w:tcBorders>
            <w:tcMar>
              <w:left w:w="108" w:type="dxa"/>
              <w:right w:w="108" w:type="dxa"/>
            </w:tcMar>
            <w:vAlign w:val="bottom"/>
          </w:tcPr>
          <w:p w14:paraId="0F06DB63" w14:textId="77777777" w:rsidR="00280B37" w:rsidRPr="00280B37" w:rsidRDefault="00280B37" w:rsidP="00280B37">
            <w:pPr>
              <w:spacing w:line="259" w:lineRule="auto"/>
              <w:rPr>
                <w:rFonts w:ascii="Verdana" w:hAnsi="Verdana" w:cs="Times New Roman"/>
                <w:color w:val="000000"/>
              </w:rPr>
            </w:pPr>
            <w:r w:rsidRPr="00280B37">
              <w:rPr>
                <w:rFonts w:ascii="Verdana" w:hAnsi="Verdana" w:cs="Times New Roman"/>
                <w:color w:val="000000"/>
              </w:rPr>
              <w:t>Dr. Varun Shetty</w:t>
            </w:r>
          </w:p>
        </w:tc>
        <w:tc>
          <w:tcPr>
            <w:tcW w:w="2685" w:type="dxa"/>
            <w:tcBorders>
              <w:top w:val="single" w:sz="8" w:space="0" w:color="A7CCEE"/>
              <w:left w:val="nil"/>
              <w:bottom w:val="single" w:sz="8" w:space="0" w:color="A7CCEE"/>
              <w:right w:val="nil"/>
            </w:tcBorders>
            <w:tcMar>
              <w:left w:w="108" w:type="dxa"/>
              <w:right w:w="108" w:type="dxa"/>
            </w:tcMar>
            <w:vAlign w:val="bottom"/>
          </w:tcPr>
          <w:p w14:paraId="151B1A8B" w14:textId="77777777" w:rsidR="00280B37" w:rsidRPr="00280B37" w:rsidRDefault="00280B37" w:rsidP="00280B37">
            <w:pPr>
              <w:rPr>
                <w:rFonts w:ascii="Verdana" w:hAnsi="Verdana" w:cs="Times New Roman"/>
                <w:color w:val="000000"/>
              </w:rPr>
            </w:pPr>
          </w:p>
        </w:tc>
      </w:tr>
      <w:tr w:rsidR="00280B37" w:rsidRPr="00280B37" w14:paraId="0661E301"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A28BF88"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Alison Hern</w:t>
            </w:r>
          </w:p>
        </w:tc>
        <w:tc>
          <w:tcPr>
            <w:tcW w:w="3555" w:type="dxa"/>
            <w:tcBorders>
              <w:top w:val="single" w:sz="8" w:space="0" w:color="A7CCEE"/>
              <w:left w:val="nil"/>
              <w:bottom w:val="single" w:sz="8" w:space="0" w:color="A7CCEE"/>
              <w:right w:val="nil"/>
            </w:tcBorders>
            <w:tcMar>
              <w:left w:w="108" w:type="dxa"/>
              <w:right w:w="108" w:type="dxa"/>
            </w:tcMar>
            <w:vAlign w:val="bottom"/>
          </w:tcPr>
          <w:p w14:paraId="3848C37C"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Navarrette Santos</w:t>
            </w:r>
          </w:p>
        </w:tc>
        <w:tc>
          <w:tcPr>
            <w:tcW w:w="2685" w:type="dxa"/>
            <w:tcBorders>
              <w:top w:val="single" w:sz="8" w:space="0" w:color="A7CCEE"/>
              <w:left w:val="nil"/>
              <w:bottom w:val="single" w:sz="8" w:space="0" w:color="A7CCEE"/>
              <w:right w:val="nil"/>
            </w:tcBorders>
            <w:tcMar>
              <w:left w:w="108" w:type="dxa"/>
              <w:right w:w="108" w:type="dxa"/>
            </w:tcMar>
            <w:vAlign w:val="bottom"/>
          </w:tcPr>
          <w:p w14:paraId="5A804848" w14:textId="77777777" w:rsidR="00280B37" w:rsidRPr="00280B37" w:rsidRDefault="00280B37" w:rsidP="00280B37">
            <w:pPr>
              <w:rPr>
                <w:rFonts w:ascii="Verdana" w:hAnsi="Verdana" w:cs="Times New Roman"/>
                <w:color w:val="000000"/>
              </w:rPr>
            </w:pPr>
          </w:p>
        </w:tc>
      </w:tr>
      <w:tr w:rsidR="00280B37" w:rsidRPr="00280B37" w14:paraId="0981B93E"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744E3F9A"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Rashika Gangwal</w:t>
            </w:r>
          </w:p>
        </w:tc>
        <w:tc>
          <w:tcPr>
            <w:tcW w:w="3555" w:type="dxa"/>
            <w:tcBorders>
              <w:top w:val="single" w:sz="8" w:space="0" w:color="A7CCEE"/>
              <w:left w:val="nil"/>
              <w:bottom w:val="single" w:sz="8" w:space="0" w:color="A7CCEE"/>
              <w:right w:val="nil"/>
            </w:tcBorders>
            <w:tcMar>
              <w:left w:w="108" w:type="dxa"/>
              <w:right w:w="108" w:type="dxa"/>
            </w:tcMar>
            <w:vAlign w:val="bottom"/>
          </w:tcPr>
          <w:p w14:paraId="78EAF785"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Candy Blair</w:t>
            </w:r>
          </w:p>
        </w:tc>
        <w:tc>
          <w:tcPr>
            <w:tcW w:w="2685" w:type="dxa"/>
            <w:tcBorders>
              <w:top w:val="single" w:sz="8" w:space="0" w:color="A7CCEE"/>
              <w:left w:val="nil"/>
              <w:bottom w:val="single" w:sz="8" w:space="0" w:color="A7CCEE"/>
              <w:right w:val="nil"/>
            </w:tcBorders>
            <w:tcMar>
              <w:left w:w="108" w:type="dxa"/>
              <w:right w:w="108" w:type="dxa"/>
            </w:tcMar>
            <w:vAlign w:val="bottom"/>
          </w:tcPr>
          <w:p w14:paraId="69269DD4" w14:textId="77777777" w:rsidR="00280B37" w:rsidRPr="00280B37" w:rsidRDefault="00280B37" w:rsidP="00280B37">
            <w:pPr>
              <w:rPr>
                <w:rFonts w:ascii="Verdana" w:hAnsi="Verdana" w:cs="Times New Roman"/>
                <w:color w:val="000000"/>
              </w:rPr>
            </w:pPr>
          </w:p>
        </w:tc>
      </w:tr>
      <w:tr w:rsidR="00280B37" w:rsidRPr="00280B37" w14:paraId="005AA31A"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50AC303A"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Rachel Hendrickson</w:t>
            </w:r>
          </w:p>
        </w:tc>
        <w:tc>
          <w:tcPr>
            <w:tcW w:w="3555" w:type="dxa"/>
            <w:tcBorders>
              <w:top w:val="single" w:sz="8" w:space="0" w:color="A7CCEE"/>
              <w:left w:val="nil"/>
              <w:bottom w:val="single" w:sz="8" w:space="0" w:color="A7CCEE"/>
              <w:right w:val="nil"/>
            </w:tcBorders>
            <w:tcMar>
              <w:left w:w="108" w:type="dxa"/>
              <w:right w:w="108" w:type="dxa"/>
            </w:tcMar>
            <w:vAlign w:val="bottom"/>
          </w:tcPr>
          <w:p w14:paraId="78C2FD74" w14:textId="77777777" w:rsidR="00280B37" w:rsidRPr="00280B37" w:rsidRDefault="004A2A45" w:rsidP="00280B37">
            <w:pPr>
              <w:rPr>
                <w:rFonts w:ascii="Verdana" w:hAnsi="Verdana" w:cs="Times New Roman"/>
                <w:color w:val="000000"/>
              </w:rPr>
            </w:pPr>
            <w:r>
              <w:rPr>
                <w:rFonts w:ascii="Verdana" w:hAnsi="Verdana" w:cs="Times New Roman"/>
                <w:color w:val="000000"/>
              </w:rPr>
              <w:t xml:space="preserve">Dr. </w:t>
            </w:r>
            <w:r w:rsidR="00280B37" w:rsidRPr="00280B37">
              <w:rPr>
                <w:rFonts w:ascii="Verdana" w:hAnsi="Verdana" w:cs="Times New Roman"/>
                <w:color w:val="000000"/>
              </w:rPr>
              <w:t>William</w:t>
            </w:r>
            <w:r>
              <w:rPr>
                <w:rFonts w:ascii="Verdana" w:hAnsi="Verdana" w:cs="Times New Roman"/>
                <w:color w:val="000000"/>
              </w:rPr>
              <w:t xml:space="preserve"> ‘Brian’</w:t>
            </w:r>
            <w:r w:rsidR="00280B37" w:rsidRPr="00280B37">
              <w:rPr>
                <w:rFonts w:ascii="Verdana" w:hAnsi="Verdana" w:cs="Times New Roman"/>
                <w:color w:val="000000"/>
              </w:rPr>
              <w:t xml:space="preserve"> Byrd</w:t>
            </w:r>
          </w:p>
        </w:tc>
        <w:tc>
          <w:tcPr>
            <w:tcW w:w="2685" w:type="dxa"/>
            <w:tcBorders>
              <w:top w:val="single" w:sz="8" w:space="0" w:color="A7CCEE"/>
              <w:left w:val="nil"/>
              <w:bottom w:val="single" w:sz="8" w:space="0" w:color="A7CCEE"/>
              <w:right w:val="nil"/>
            </w:tcBorders>
            <w:tcMar>
              <w:left w:w="108" w:type="dxa"/>
              <w:right w:w="108" w:type="dxa"/>
            </w:tcMar>
            <w:vAlign w:val="bottom"/>
          </w:tcPr>
          <w:p w14:paraId="6B8249EB" w14:textId="77777777" w:rsidR="00280B37" w:rsidRPr="00280B37" w:rsidRDefault="00280B37" w:rsidP="00280B37">
            <w:pPr>
              <w:rPr>
                <w:rFonts w:ascii="Verdana" w:hAnsi="Verdana" w:cs="Times New Roman"/>
                <w:color w:val="000000"/>
              </w:rPr>
            </w:pPr>
          </w:p>
        </w:tc>
      </w:tr>
      <w:tr w:rsidR="00280B37" w:rsidRPr="00280B37" w14:paraId="47FD95A0"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02FD11F"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Alma AllenJohnson</w:t>
            </w:r>
          </w:p>
        </w:tc>
        <w:tc>
          <w:tcPr>
            <w:tcW w:w="3555" w:type="dxa"/>
            <w:tcBorders>
              <w:top w:val="single" w:sz="8" w:space="0" w:color="A7CCEE"/>
              <w:left w:val="nil"/>
              <w:bottom w:val="single" w:sz="8" w:space="0" w:color="A7CCEE"/>
              <w:right w:val="nil"/>
            </w:tcBorders>
            <w:tcMar>
              <w:left w:w="108" w:type="dxa"/>
              <w:right w:w="108" w:type="dxa"/>
            </w:tcMar>
            <w:vAlign w:val="bottom"/>
          </w:tcPr>
          <w:p w14:paraId="35766057"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Robert Kirkpatrick</w:t>
            </w:r>
          </w:p>
        </w:tc>
        <w:tc>
          <w:tcPr>
            <w:tcW w:w="2685" w:type="dxa"/>
            <w:tcBorders>
              <w:top w:val="single" w:sz="8" w:space="0" w:color="A7CCEE"/>
              <w:left w:val="nil"/>
              <w:bottom w:val="single" w:sz="8" w:space="0" w:color="A7CCEE"/>
              <w:right w:val="nil"/>
            </w:tcBorders>
            <w:tcMar>
              <w:left w:w="108" w:type="dxa"/>
              <w:right w:w="108" w:type="dxa"/>
            </w:tcMar>
            <w:vAlign w:val="bottom"/>
          </w:tcPr>
          <w:p w14:paraId="195AB5CF" w14:textId="77777777" w:rsidR="00280B37" w:rsidRPr="00280B37" w:rsidRDefault="00280B37" w:rsidP="00280B37">
            <w:pPr>
              <w:rPr>
                <w:rFonts w:ascii="Verdana" w:hAnsi="Verdana" w:cs="Times New Roman"/>
                <w:color w:val="000000"/>
              </w:rPr>
            </w:pPr>
          </w:p>
        </w:tc>
      </w:tr>
      <w:tr w:rsidR="00280B37" w:rsidRPr="00280B37" w14:paraId="4EB30C92"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6661E347"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Caleb Rackley</w:t>
            </w:r>
          </w:p>
        </w:tc>
        <w:tc>
          <w:tcPr>
            <w:tcW w:w="3555" w:type="dxa"/>
            <w:tcBorders>
              <w:top w:val="single" w:sz="8" w:space="0" w:color="A7CCEE"/>
              <w:left w:val="nil"/>
              <w:bottom w:val="single" w:sz="8" w:space="0" w:color="A7CCEE"/>
              <w:right w:val="nil"/>
            </w:tcBorders>
            <w:tcMar>
              <w:left w:w="108" w:type="dxa"/>
              <w:right w:w="108" w:type="dxa"/>
            </w:tcMar>
            <w:vAlign w:val="bottom"/>
          </w:tcPr>
          <w:p w14:paraId="545917EC"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Ashley Belez</w:t>
            </w:r>
          </w:p>
        </w:tc>
        <w:tc>
          <w:tcPr>
            <w:tcW w:w="2685" w:type="dxa"/>
            <w:tcBorders>
              <w:top w:val="single" w:sz="8" w:space="0" w:color="A7CCEE"/>
              <w:left w:val="nil"/>
              <w:bottom w:val="single" w:sz="8" w:space="0" w:color="A7CCEE"/>
              <w:right w:val="nil"/>
            </w:tcBorders>
            <w:tcMar>
              <w:left w:w="108" w:type="dxa"/>
              <w:right w:w="108" w:type="dxa"/>
            </w:tcMar>
            <w:vAlign w:val="bottom"/>
          </w:tcPr>
          <w:p w14:paraId="78F79F9C" w14:textId="77777777" w:rsidR="00280B37" w:rsidRPr="00280B37" w:rsidRDefault="00280B37" w:rsidP="00280B37">
            <w:pPr>
              <w:rPr>
                <w:rFonts w:ascii="Verdana" w:hAnsi="Verdana" w:cs="Times New Roman"/>
                <w:color w:val="000000"/>
              </w:rPr>
            </w:pPr>
          </w:p>
        </w:tc>
      </w:tr>
      <w:tr w:rsidR="00280B37" w:rsidRPr="00280B37" w14:paraId="529E14D0"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45F62244"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Dana Birnberg</w:t>
            </w:r>
          </w:p>
        </w:tc>
        <w:tc>
          <w:tcPr>
            <w:tcW w:w="3555" w:type="dxa"/>
            <w:tcBorders>
              <w:top w:val="single" w:sz="8" w:space="0" w:color="A7CCEE"/>
              <w:left w:val="nil"/>
              <w:bottom w:val="single" w:sz="8" w:space="0" w:color="A7CCEE"/>
              <w:right w:val="nil"/>
            </w:tcBorders>
            <w:tcMar>
              <w:left w:w="108" w:type="dxa"/>
              <w:right w:w="108" w:type="dxa"/>
            </w:tcMar>
            <w:vAlign w:val="bottom"/>
          </w:tcPr>
          <w:p w14:paraId="0E8D73C2"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Dr. Manda Hall</w:t>
            </w:r>
          </w:p>
        </w:tc>
        <w:tc>
          <w:tcPr>
            <w:tcW w:w="2685" w:type="dxa"/>
            <w:tcBorders>
              <w:top w:val="single" w:sz="8" w:space="0" w:color="A7CCEE"/>
              <w:left w:val="nil"/>
              <w:bottom w:val="single" w:sz="8" w:space="0" w:color="A7CCEE"/>
              <w:right w:val="nil"/>
            </w:tcBorders>
            <w:tcMar>
              <w:left w:w="108" w:type="dxa"/>
              <w:right w:w="108" w:type="dxa"/>
            </w:tcMar>
            <w:vAlign w:val="bottom"/>
          </w:tcPr>
          <w:p w14:paraId="639E7FEA" w14:textId="77777777" w:rsidR="00280B37" w:rsidRPr="00280B37" w:rsidRDefault="00280B37" w:rsidP="00280B37">
            <w:pPr>
              <w:rPr>
                <w:rFonts w:ascii="Verdana" w:hAnsi="Verdana" w:cs="Times New Roman"/>
                <w:color w:val="000000"/>
              </w:rPr>
            </w:pPr>
          </w:p>
        </w:tc>
      </w:tr>
      <w:tr w:rsidR="00280B37" w:rsidRPr="00280B37" w14:paraId="12FE292D" w14:textId="77777777" w:rsidTr="00280B37">
        <w:trPr>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1591637B"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Lana Yamba</w:t>
            </w:r>
          </w:p>
        </w:tc>
        <w:tc>
          <w:tcPr>
            <w:tcW w:w="3555" w:type="dxa"/>
            <w:tcBorders>
              <w:top w:val="single" w:sz="8" w:space="0" w:color="A7CCEE"/>
              <w:left w:val="nil"/>
              <w:bottom w:val="single" w:sz="8" w:space="0" w:color="A7CCEE"/>
              <w:right w:val="nil"/>
            </w:tcBorders>
            <w:tcMar>
              <w:left w:w="108" w:type="dxa"/>
              <w:right w:w="108" w:type="dxa"/>
            </w:tcMar>
            <w:vAlign w:val="bottom"/>
          </w:tcPr>
          <w:p w14:paraId="05A21917"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Wendi Lyle</w:t>
            </w:r>
          </w:p>
        </w:tc>
        <w:tc>
          <w:tcPr>
            <w:tcW w:w="2685" w:type="dxa"/>
            <w:tcBorders>
              <w:top w:val="single" w:sz="8" w:space="0" w:color="A7CCEE"/>
              <w:left w:val="nil"/>
              <w:bottom w:val="single" w:sz="8" w:space="0" w:color="A7CCEE"/>
              <w:right w:val="nil"/>
            </w:tcBorders>
            <w:tcMar>
              <w:left w:w="108" w:type="dxa"/>
              <w:right w:w="108" w:type="dxa"/>
            </w:tcMar>
            <w:vAlign w:val="bottom"/>
          </w:tcPr>
          <w:p w14:paraId="36A92BB2" w14:textId="77777777" w:rsidR="00280B37" w:rsidRPr="00280B37" w:rsidRDefault="00280B37" w:rsidP="00280B37">
            <w:pPr>
              <w:spacing w:line="259" w:lineRule="auto"/>
              <w:rPr>
                <w:rFonts w:ascii="Verdana" w:hAnsi="Verdana" w:cs="Times New Roman"/>
                <w:color w:val="000000"/>
              </w:rPr>
            </w:pPr>
          </w:p>
        </w:tc>
      </w:tr>
      <w:tr w:rsidR="00280B37" w:rsidRPr="00280B37" w14:paraId="30510D2C" w14:textId="77777777" w:rsidTr="00280B37">
        <w:trPr>
          <w:cnfStyle w:val="000000100000" w:firstRow="0" w:lastRow="0" w:firstColumn="0" w:lastColumn="0" w:oddVBand="0" w:evenVBand="0" w:oddHBand="1" w:evenHBand="0" w:firstRowFirstColumn="0" w:firstRowLastColumn="0" w:lastRowFirstColumn="0" w:lastRowLastColumn="0"/>
          <w:trHeight w:val="300"/>
        </w:trPr>
        <w:tc>
          <w:tcPr>
            <w:tcW w:w="3120" w:type="dxa"/>
            <w:tcBorders>
              <w:top w:val="single" w:sz="8" w:space="0" w:color="A7CCEE"/>
              <w:left w:val="nil"/>
              <w:bottom w:val="single" w:sz="8" w:space="0" w:color="A7CCEE"/>
              <w:right w:val="nil"/>
            </w:tcBorders>
            <w:tcMar>
              <w:left w:w="108" w:type="dxa"/>
              <w:right w:w="108" w:type="dxa"/>
            </w:tcMar>
            <w:vAlign w:val="bottom"/>
          </w:tcPr>
          <w:p w14:paraId="3B7E7133"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Gideon Tandoh</w:t>
            </w:r>
          </w:p>
        </w:tc>
        <w:tc>
          <w:tcPr>
            <w:tcW w:w="3555" w:type="dxa"/>
            <w:tcBorders>
              <w:top w:val="single" w:sz="8" w:space="0" w:color="A7CCEE"/>
              <w:left w:val="nil"/>
              <w:bottom w:val="single" w:sz="8" w:space="0" w:color="A7CCEE"/>
              <w:right w:val="nil"/>
            </w:tcBorders>
            <w:tcMar>
              <w:left w:w="108" w:type="dxa"/>
              <w:right w:w="108" w:type="dxa"/>
            </w:tcMar>
            <w:vAlign w:val="bottom"/>
          </w:tcPr>
          <w:p w14:paraId="7CC980CC" w14:textId="77777777" w:rsidR="00280B37" w:rsidRPr="00280B37" w:rsidRDefault="00280B37" w:rsidP="00280B37">
            <w:pPr>
              <w:rPr>
                <w:rFonts w:ascii="Verdana" w:hAnsi="Verdana" w:cs="Times New Roman"/>
                <w:color w:val="000000"/>
              </w:rPr>
            </w:pPr>
            <w:r w:rsidRPr="00280B37">
              <w:rPr>
                <w:rFonts w:ascii="Verdana" w:hAnsi="Verdana" w:cs="Times New Roman"/>
                <w:color w:val="000000"/>
              </w:rPr>
              <w:t>Lourdes Acevedo</w:t>
            </w:r>
          </w:p>
        </w:tc>
        <w:tc>
          <w:tcPr>
            <w:tcW w:w="2685" w:type="dxa"/>
            <w:tcBorders>
              <w:top w:val="single" w:sz="8" w:space="0" w:color="A7CCEE"/>
              <w:left w:val="nil"/>
              <w:bottom w:val="single" w:sz="8" w:space="0" w:color="A7CCEE"/>
              <w:right w:val="nil"/>
            </w:tcBorders>
            <w:tcMar>
              <w:left w:w="108" w:type="dxa"/>
              <w:right w:w="108" w:type="dxa"/>
            </w:tcMar>
            <w:vAlign w:val="bottom"/>
          </w:tcPr>
          <w:p w14:paraId="595F190E" w14:textId="77777777" w:rsidR="00280B37" w:rsidRPr="00280B37" w:rsidRDefault="00280B37" w:rsidP="00280B37">
            <w:pPr>
              <w:spacing w:line="259" w:lineRule="auto"/>
              <w:rPr>
                <w:rFonts w:ascii="Verdana" w:hAnsi="Verdana" w:cs="Times New Roman"/>
                <w:color w:val="000000"/>
              </w:rPr>
            </w:pPr>
          </w:p>
        </w:tc>
      </w:tr>
    </w:tbl>
    <w:p w14:paraId="307317B8" w14:textId="77777777" w:rsidR="00280B37" w:rsidRPr="00280B37" w:rsidRDefault="00280B37" w:rsidP="00280B37">
      <w:pPr>
        <w:rPr>
          <w:rFonts w:ascii="Verdana" w:eastAsia="MS Mincho" w:hAnsi="Verdana" w:cs="Times New Roman"/>
          <w:color w:val="000000"/>
        </w:rPr>
      </w:pPr>
      <w:r w:rsidRPr="00280B37">
        <w:rPr>
          <w:rFonts w:ascii="Verdana" w:eastAsia="MS Mincho" w:hAnsi="Verdana" w:cs="Times New Roman"/>
          <w:color w:val="auto"/>
        </w:rPr>
        <w:lastRenderedPageBreak/>
        <w:t>Chair, Dr. Katherine Wells called the meeting to order at 1:30pm and the committee members introduced themselves. A quorum was present.</w:t>
      </w:r>
    </w:p>
    <w:p w14:paraId="4A61B34D" w14:textId="77777777" w:rsidR="00280B37" w:rsidRPr="00280B37" w:rsidRDefault="00280B37" w:rsidP="00280B37">
      <w:pPr>
        <w:rPr>
          <w:rFonts w:ascii="Verdana" w:eastAsia="MS Mincho" w:hAnsi="Verdana" w:cs="Times New Roman"/>
          <w:bCs/>
          <w:color w:val="auto"/>
        </w:rPr>
      </w:pPr>
    </w:p>
    <w:p w14:paraId="2128796D" w14:textId="77777777" w:rsidR="00280B37" w:rsidRPr="00280B37" w:rsidRDefault="00280B37" w:rsidP="00280B37">
      <w:pPr>
        <w:tabs>
          <w:tab w:val="left" w:pos="360"/>
          <w:tab w:val="left" w:pos="720"/>
          <w:tab w:val="right" w:leader="dot" w:pos="10224"/>
        </w:tabs>
        <w:autoSpaceDE w:val="0"/>
        <w:autoSpaceDN w:val="0"/>
        <w:adjustRightInd w:val="0"/>
        <w:rPr>
          <w:rFonts w:ascii="Verdana" w:eastAsia="MS Mincho" w:hAnsi="Verdana" w:cs="Times New Roman"/>
          <w:b/>
          <w:bCs/>
          <w:color w:val="auto"/>
        </w:rPr>
      </w:pPr>
    </w:p>
    <w:p w14:paraId="28C70604" w14:textId="77777777" w:rsidR="00280B37" w:rsidRDefault="00E16B6E" w:rsidP="00280B37">
      <w:pPr>
        <w:tabs>
          <w:tab w:val="left" w:pos="360"/>
          <w:tab w:val="left" w:pos="720"/>
          <w:tab w:val="right" w:leader="dot" w:pos="10224"/>
        </w:tabs>
        <w:autoSpaceDE w:val="0"/>
        <w:autoSpaceDN w:val="0"/>
        <w:adjustRightInd w:val="0"/>
        <w:rPr>
          <w:rFonts w:ascii="Verdana" w:eastAsia="MS Mincho" w:hAnsi="Verdana" w:cs="Times New Roman"/>
          <w:b/>
          <w:bCs/>
          <w:color w:val="auto"/>
        </w:rPr>
      </w:pPr>
      <w:r w:rsidRPr="00E16B6E">
        <w:rPr>
          <w:rFonts w:ascii="Verdana" w:eastAsia="MS Mincho" w:hAnsi="Verdana" w:cs="Times New Roman"/>
          <w:b/>
          <w:bCs/>
          <w:color w:val="auto"/>
        </w:rPr>
        <w:t xml:space="preserve">2026 PHFPC Annual Report </w:t>
      </w:r>
      <w:r w:rsidR="00513838">
        <w:rPr>
          <w:rFonts w:ascii="Verdana" w:eastAsia="MS Mincho" w:hAnsi="Verdana" w:cs="Times New Roman"/>
          <w:b/>
          <w:bCs/>
          <w:color w:val="auto"/>
        </w:rPr>
        <w:t>Recommendations</w:t>
      </w:r>
      <w:r w:rsidR="00280B37" w:rsidRPr="00280B37">
        <w:rPr>
          <w:rFonts w:ascii="Verdana" w:eastAsia="MS Mincho" w:hAnsi="Verdana" w:cs="Times New Roman"/>
          <w:b/>
          <w:bCs/>
          <w:color w:val="auto"/>
        </w:rPr>
        <w:t>:</w:t>
      </w:r>
    </w:p>
    <w:p w14:paraId="763EA2DD" w14:textId="77777777" w:rsidR="005C19F7" w:rsidRDefault="005C19F7" w:rsidP="00280B37">
      <w:pPr>
        <w:tabs>
          <w:tab w:val="left" w:pos="360"/>
          <w:tab w:val="left" w:pos="720"/>
          <w:tab w:val="right" w:leader="dot" w:pos="10224"/>
        </w:tabs>
        <w:autoSpaceDE w:val="0"/>
        <w:autoSpaceDN w:val="0"/>
        <w:adjustRightInd w:val="0"/>
        <w:rPr>
          <w:rFonts w:ascii="Verdana" w:eastAsia="MS Mincho" w:hAnsi="Verdana" w:cs="Times New Roman"/>
          <w:color w:val="auto"/>
        </w:rPr>
      </w:pPr>
    </w:p>
    <w:p w14:paraId="5BFAE933" w14:textId="77777777" w:rsidR="00E27848" w:rsidRPr="00E27848" w:rsidRDefault="00E27848" w:rsidP="00280B37">
      <w:pPr>
        <w:tabs>
          <w:tab w:val="left" w:pos="360"/>
          <w:tab w:val="left" w:pos="720"/>
          <w:tab w:val="right" w:leader="dot" w:pos="10224"/>
        </w:tabs>
        <w:autoSpaceDE w:val="0"/>
        <w:autoSpaceDN w:val="0"/>
        <w:adjustRightInd w:val="0"/>
        <w:rPr>
          <w:rFonts w:ascii="Verdana" w:eastAsia="MS Mincho" w:hAnsi="Verdana" w:cs="Times New Roman"/>
          <w:color w:val="auto"/>
        </w:rPr>
      </w:pPr>
      <w:r w:rsidRPr="00E27848">
        <w:rPr>
          <w:rFonts w:ascii="Verdana" w:eastAsia="MS Mincho" w:hAnsi="Verdana" w:cs="Times New Roman"/>
          <w:color w:val="auto"/>
        </w:rPr>
        <w:t xml:space="preserve">The Public Health Funding &amp; Policy Committee (PHFPC) had discussion around recommendations for their 2026 annual </w:t>
      </w:r>
      <w:r w:rsidR="002F3E45" w:rsidRPr="00E27848">
        <w:rPr>
          <w:rFonts w:ascii="Verdana" w:eastAsia="MS Mincho" w:hAnsi="Verdana" w:cs="Times New Roman"/>
          <w:color w:val="auto"/>
        </w:rPr>
        <w:t>report,</w:t>
      </w:r>
      <w:r w:rsidRPr="00E27848">
        <w:rPr>
          <w:rFonts w:ascii="Verdana" w:eastAsia="MS Mincho" w:hAnsi="Verdana" w:cs="Times New Roman"/>
          <w:color w:val="auto"/>
        </w:rPr>
        <w:t xml:space="preserve"> and the following were agreed upon.</w:t>
      </w:r>
    </w:p>
    <w:p w14:paraId="43D13F8A" w14:textId="77777777" w:rsidR="00E16B6E" w:rsidRDefault="00E16B6E" w:rsidP="00280B37">
      <w:pPr>
        <w:tabs>
          <w:tab w:val="left" w:pos="360"/>
          <w:tab w:val="left" w:pos="720"/>
          <w:tab w:val="right" w:leader="dot" w:pos="10224"/>
        </w:tabs>
        <w:autoSpaceDE w:val="0"/>
        <w:autoSpaceDN w:val="0"/>
        <w:adjustRightInd w:val="0"/>
        <w:rPr>
          <w:rFonts w:ascii="Verdana" w:eastAsia="MS Mincho" w:hAnsi="Verdana" w:cs="Times New Roman"/>
          <w:b/>
          <w:bCs/>
          <w:color w:val="auto"/>
        </w:rPr>
      </w:pPr>
    </w:p>
    <w:p w14:paraId="4D7F6E31" w14:textId="77777777" w:rsidR="00E16B6E" w:rsidRDefault="0049171D" w:rsidP="0049171D">
      <w:pPr>
        <w:pStyle w:val="ListParagraph"/>
        <w:numPr>
          <w:ilvl w:val="0"/>
          <w:numId w:val="1"/>
        </w:numPr>
        <w:rPr>
          <w:rFonts w:ascii="Verdana" w:eastAsia="MS Mincho" w:hAnsi="Verdana" w:cs="Times New Roman"/>
          <w:bCs/>
          <w:color w:val="auto"/>
        </w:rPr>
      </w:pPr>
      <w:r w:rsidRPr="0049171D">
        <w:rPr>
          <w:rFonts w:ascii="Verdana" w:eastAsia="MS Mincho" w:hAnsi="Verdana" w:cs="Times New Roman"/>
          <w:bCs/>
          <w:color w:val="auto"/>
        </w:rPr>
        <w:t xml:space="preserve">Core </w:t>
      </w:r>
      <w:r w:rsidR="00B945FC">
        <w:rPr>
          <w:rFonts w:ascii="Verdana" w:eastAsia="MS Mincho" w:hAnsi="Verdana" w:cs="Times New Roman"/>
          <w:bCs/>
          <w:color w:val="auto"/>
        </w:rPr>
        <w:t>P</w:t>
      </w:r>
      <w:r w:rsidRPr="0049171D">
        <w:rPr>
          <w:rFonts w:ascii="Verdana" w:eastAsia="MS Mincho" w:hAnsi="Verdana" w:cs="Times New Roman"/>
          <w:bCs/>
          <w:color w:val="auto"/>
        </w:rPr>
        <w:t xml:space="preserve">ublic </w:t>
      </w:r>
      <w:r w:rsidR="00B945FC">
        <w:rPr>
          <w:rFonts w:ascii="Verdana" w:eastAsia="MS Mincho" w:hAnsi="Verdana" w:cs="Times New Roman"/>
          <w:bCs/>
          <w:color w:val="auto"/>
        </w:rPr>
        <w:t>H</w:t>
      </w:r>
      <w:r w:rsidRPr="0049171D">
        <w:rPr>
          <w:rFonts w:ascii="Verdana" w:eastAsia="MS Mincho" w:hAnsi="Verdana" w:cs="Times New Roman"/>
          <w:bCs/>
          <w:color w:val="auto"/>
        </w:rPr>
        <w:t xml:space="preserve">ealth </w:t>
      </w:r>
      <w:r w:rsidR="00B945FC">
        <w:rPr>
          <w:rFonts w:ascii="Verdana" w:eastAsia="MS Mincho" w:hAnsi="Verdana" w:cs="Times New Roman"/>
          <w:bCs/>
          <w:color w:val="auto"/>
        </w:rPr>
        <w:t>R</w:t>
      </w:r>
      <w:r w:rsidRPr="0049171D">
        <w:rPr>
          <w:rFonts w:ascii="Verdana" w:eastAsia="MS Mincho" w:hAnsi="Verdana" w:cs="Times New Roman"/>
          <w:bCs/>
          <w:color w:val="auto"/>
        </w:rPr>
        <w:t>oles</w:t>
      </w:r>
      <w:r w:rsidR="0022470A">
        <w:rPr>
          <w:rFonts w:ascii="Verdana" w:eastAsia="MS Mincho" w:hAnsi="Verdana" w:cs="Times New Roman"/>
          <w:bCs/>
          <w:color w:val="auto"/>
        </w:rPr>
        <w:t xml:space="preserve"> &amp; </w:t>
      </w:r>
      <w:r w:rsidR="00B945FC">
        <w:rPr>
          <w:rFonts w:ascii="Verdana" w:eastAsia="MS Mincho" w:hAnsi="Verdana" w:cs="Times New Roman"/>
          <w:bCs/>
          <w:color w:val="auto"/>
        </w:rPr>
        <w:t>R</w:t>
      </w:r>
      <w:r w:rsidRPr="0049171D">
        <w:rPr>
          <w:rFonts w:ascii="Verdana" w:eastAsia="MS Mincho" w:hAnsi="Verdana" w:cs="Times New Roman"/>
          <w:bCs/>
          <w:color w:val="auto"/>
        </w:rPr>
        <w:t>esponsibilities</w:t>
      </w:r>
    </w:p>
    <w:p w14:paraId="2CB33E92" w14:textId="77777777" w:rsidR="004776B1" w:rsidRDefault="004776B1" w:rsidP="004776B1">
      <w:pPr>
        <w:pStyle w:val="ListParagraph"/>
        <w:rPr>
          <w:rFonts w:ascii="Verdana" w:eastAsia="MS Mincho" w:hAnsi="Verdana" w:cs="Times New Roman"/>
          <w:bCs/>
          <w:color w:val="auto"/>
        </w:rPr>
      </w:pPr>
    </w:p>
    <w:p w14:paraId="737428AC" w14:textId="77777777" w:rsidR="0049171D" w:rsidRDefault="00224A18" w:rsidP="0049171D">
      <w:pPr>
        <w:numPr>
          <w:ilvl w:val="1"/>
          <w:numId w:val="4"/>
        </w:numPr>
        <w:rPr>
          <w:rFonts w:ascii="Verdana" w:eastAsia="Times New Roman" w:hAnsi="Verdana" w:cs="Times New Roman"/>
        </w:rPr>
      </w:pPr>
      <w:r>
        <w:rPr>
          <w:rFonts w:ascii="Verdana" w:eastAsia="Times New Roman" w:hAnsi="Verdana" w:cs="Times New Roman"/>
        </w:rPr>
        <w:t xml:space="preserve">Texas </w:t>
      </w:r>
      <w:r w:rsidRPr="00224A18">
        <w:rPr>
          <w:rFonts w:ascii="Verdana" w:eastAsia="Times New Roman" w:hAnsi="Verdana" w:cs="Times New Roman"/>
        </w:rPr>
        <w:t>Department of State Health Services</w:t>
      </w:r>
      <w:r>
        <w:rPr>
          <w:rFonts w:ascii="Verdana" w:eastAsia="Times New Roman" w:hAnsi="Verdana" w:cs="Times New Roman"/>
        </w:rPr>
        <w:t xml:space="preserve"> (</w:t>
      </w:r>
      <w:r w:rsidR="0049171D">
        <w:rPr>
          <w:rFonts w:ascii="Verdana" w:eastAsia="Times New Roman" w:hAnsi="Verdana" w:cs="Times New Roman"/>
        </w:rPr>
        <w:t>DSHS</w:t>
      </w:r>
      <w:r>
        <w:rPr>
          <w:rFonts w:ascii="Verdana" w:eastAsia="Times New Roman" w:hAnsi="Verdana" w:cs="Times New Roman"/>
        </w:rPr>
        <w:t>)</w:t>
      </w:r>
      <w:r w:rsidR="0049171D">
        <w:rPr>
          <w:rFonts w:ascii="Verdana" w:eastAsia="Times New Roman" w:hAnsi="Verdana" w:cs="Times New Roman"/>
        </w:rPr>
        <w:t xml:space="preserve"> should c</w:t>
      </w:r>
      <w:r w:rsidR="0049171D" w:rsidRPr="000436AD">
        <w:rPr>
          <w:rFonts w:ascii="Verdana" w:eastAsia="Times New Roman" w:hAnsi="Verdana" w:cs="Times New Roman"/>
        </w:rPr>
        <w:t>ontinue to work to understand the provision of public health services across the state of Texas and how those roles and responsibilities are delineated.</w:t>
      </w:r>
    </w:p>
    <w:p w14:paraId="4A49532F" w14:textId="77777777" w:rsidR="0049171D" w:rsidRDefault="0049171D" w:rsidP="0049171D">
      <w:pPr>
        <w:numPr>
          <w:ilvl w:val="1"/>
          <w:numId w:val="4"/>
        </w:numPr>
        <w:rPr>
          <w:rFonts w:ascii="Verdana" w:eastAsia="Times New Roman" w:hAnsi="Verdana" w:cs="Times New Roman"/>
        </w:rPr>
      </w:pPr>
      <w:r w:rsidRPr="0049171D">
        <w:rPr>
          <w:rFonts w:ascii="Verdana" w:eastAsia="Times New Roman" w:hAnsi="Verdana" w:cs="Times New Roman"/>
        </w:rPr>
        <w:t>DSHS should conduct a risk analysis, working with local health departments (LHDs) in development of the survey tool, to identify which core health department services are at greatest risk across the state and work with those health departments and regional directors to identify options for sustaining those</w:t>
      </w:r>
      <w:r w:rsidR="004A2A45">
        <w:rPr>
          <w:rFonts w:ascii="Verdana" w:eastAsia="Times New Roman" w:hAnsi="Verdana" w:cs="Times New Roman"/>
        </w:rPr>
        <w:t>.</w:t>
      </w:r>
    </w:p>
    <w:p w14:paraId="7A08FFEC" w14:textId="77777777" w:rsidR="0049171D" w:rsidRDefault="0049171D" w:rsidP="0049171D">
      <w:pPr>
        <w:rPr>
          <w:rFonts w:ascii="Verdana" w:eastAsia="Times New Roman" w:hAnsi="Verdana" w:cs="Times New Roman"/>
        </w:rPr>
      </w:pPr>
    </w:p>
    <w:p w14:paraId="464EF65F" w14:textId="77777777" w:rsidR="0049171D" w:rsidRDefault="000221EA" w:rsidP="0049171D">
      <w:pPr>
        <w:numPr>
          <w:ilvl w:val="0"/>
          <w:numId w:val="2"/>
        </w:numPr>
        <w:rPr>
          <w:rFonts w:ascii="Verdana" w:eastAsia="Times New Roman" w:hAnsi="Verdana" w:cs="Times New Roman"/>
        </w:rPr>
      </w:pPr>
      <w:r w:rsidRPr="000221EA">
        <w:rPr>
          <w:rFonts w:ascii="Verdana" w:eastAsia="Times New Roman" w:hAnsi="Verdana" w:cs="Times New Roman"/>
        </w:rPr>
        <w:t>Health and Human Services</w:t>
      </w:r>
      <w:r w:rsidR="00224A18">
        <w:rPr>
          <w:rFonts w:ascii="Verdana" w:eastAsia="Times New Roman" w:hAnsi="Verdana" w:cs="Times New Roman"/>
        </w:rPr>
        <w:t xml:space="preserve"> Commission (HHSC)</w:t>
      </w:r>
      <w:r>
        <w:rPr>
          <w:rFonts w:ascii="Verdana" w:eastAsia="Times New Roman" w:hAnsi="Verdana" w:cs="Times New Roman"/>
        </w:rPr>
        <w:t xml:space="preserve"> </w:t>
      </w:r>
      <w:r w:rsidR="0049171D" w:rsidRPr="000436AD">
        <w:rPr>
          <w:rFonts w:ascii="Verdana" w:eastAsia="Times New Roman" w:hAnsi="Verdana" w:cs="Times New Roman"/>
        </w:rPr>
        <w:t xml:space="preserve">Medicaid &amp; </w:t>
      </w:r>
      <w:r w:rsidR="0049171D">
        <w:rPr>
          <w:rFonts w:ascii="Verdana" w:eastAsia="Times New Roman" w:hAnsi="Verdana" w:cs="Times New Roman"/>
        </w:rPr>
        <w:t>C</w:t>
      </w:r>
      <w:r w:rsidR="0049171D" w:rsidRPr="000436AD">
        <w:rPr>
          <w:rFonts w:ascii="Verdana" w:eastAsia="Times New Roman" w:hAnsi="Verdana" w:cs="Times New Roman"/>
        </w:rPr>
        <w:t xml:space="preserve">harity </w:t>
      </w:r>
      <w:r w:rsidR="0049171D">
        <w:rPr>
          <w:rFonts w:ascii="Verdana" w:eastAsia="Times New Roman" w:hAnsi="Verdana" w:cs="Times New Roman"/>
        </w:rPr>
        <w:t>C</w:t>
      </w:r>
      <w:r w:rsidR="0049171D" w:rsidRPr="000436AD">
        <w:rPr>
          <w:rFonts w:ascii="Verdana" w:eastAsia="Times New Roman" w:hAnsi="Verdana" w:cs="Times New Roman"/>
        </w:rPr>
        <w:t>are</w:t>
      </w:r>
    </w:p>
    <w:p w14:paraId="5E4E7B3E" w14:textId="77777777" w:rsidR="004776B1" w:rsidRDefault="004776B1" w:rsidP="004776B1">
      <w:pPr>
        <w:ind w:left="360"/>
        <w:rPr>
          <w:rFonts w:ascii="Verdana" w:eastAsia="Times New Roman" w:hAnsi="Verdana" w:cs="Times New Roman"/>
        </w:rPr>
      </w:pPr>
    </w:p>
    <w:p w14:paraId="03DAE679" w14:textId="77777777" w:rsidR="0049171D" w:rsidRDefault="0049171D" w:rsidP="0049171D">
      <w:pPr>
        <w:pStyle w:val="ListParagraph"/>
        <w:numPr>
          <w:ilvl w:val="0"/>
          <w:numId w:val="3"/>
        </w:numPr>
        <w:rPr>
          <w:rFonts w:ascii="Verdana" w:eastAsia="Times New Roman" w:hAnsi="Verdana" w:cs="Times New Roman"/>
        </w:rPr>
      </w:pPr>
      <w:r w:rsidRPr="0049171D">
        <w:rPr>
          <w:rFonts w:ascii="Verdana" w:eastAsia="Times New Roman" w:hAnsi="Verdana" w:cs="Times New Roman"/>
        </w:rPr>
        <w:t>DSHS should facilitate conversations between PHFPC</w:t>
      </w:r>
      <w:r w:rsidR="00224A18">
        <w:rPr>
          <w:rFonts w:ascii="Verdana" w:eastAsia="Times New Roman" w:hAnsi="Verdana" w:cs="Times New Roman"/>
        </w:rPr>
        <w:t xml:space="preserve"> </w:t>
      </w:r>
      <w:r w:rsidRPr="0049171D">
        <w:rPr>
          <w:rFonts w:ascii="Verdana" w:eastAsia="Times New Roman" w:hAnsi="Verdana" w:cs="Times New Roman"/>
        </w:rPr>
        <w:t>and the</w:t>
      </w:r>
      <w:r w:rsidR="00224A18">
        <w:rPr>
          <w:rFonts w:ascii="Verdana" w:eastAsia="Times New Roman" w:hAnsi="Verdana" w:cs="Times New Roman"/>
        </w:rPr>
        <w:t xml:space="preserve"> </w:t>
      </w:r>
      <w:r w:rsidRPr="0049171D">
        <w:rPr>
          <w:rFonts w:ascii="Verdana" w:eastAsia="Times New Roman" w:hAnsi="Verdana" w:cs="Times New Roman"/>
        </w:rPr>
        <w:t>HHSC executive leadership</w:t>
      </w:r>
    </w:p>
    <w:p w14:paraId="7FC8677A" w14:textId="77777777" w:rsidR="00052B43" w:rsidRPr="000436AD" w:rsidRDefault="00052B43" w:rsidP="00052B43">
      <w:pPr>
        <w:numPr>
          <w:ilvl w:val="1"/>
          <w:numId w:val="5"/>
        </w:numPr>
        <w:rPr>
          <w:rFonts w:ascii="Verdana" w:eastAsia="Times New Roman" w:hAnsi="Verdana" w:cs="Times New Roman"/>
        </w:rPr>
      </w:pPr>
      <w:r w:rsidRPr="000436AD">
        <w:rPr>
          <w:rFonts w:ascii="Verdana" w:eastAsia="Times New Roman" w:hAnsi="Verdana" w:cs="Times New Roman"/>
        </w:rPr>
        <w:t>to determine the steps required to expand the charity care pool cap</w:t>
      </w:r>
    </w:p>
    <w:p w14:paraId="4636A403" w14:textId="3F12C530" w:rsidR="00052B43" w:rsidRDefault="00052B43" w:rsidP="00052B43">
      <w:pPr>
        <w:numPr>
          <w:ilvl w:val="1"/>
          <w:numId w:val="5"/>
        </w:numPr>
        <w:rPr>
          <w:rFonts w:ascii="Verdana" w:eastAsia="Times New Roman" w:hAnsi="Verdana" w:cs="Times New Roman"/>
        </w:rPr>
      </w:pPr>
      <w:r w:rsidRPr="000436AD">
        <w:rPr>
          <w:rFonts w:ascii="Verdana" w:eastAsia="Times New Roman" w:hAnsi="Verdana" w:cs="Times New Roman"/>
        </w:rPr>
        <w:t xml:space="preserve">to explore a dedicated allocation or carve-out for public health services within the charity care pool, reflecting the distinct needs of </w:t>
      </w:r>
      <w:r w:rsidR="004A2A45">
        <w:rPr>
          <w:rFonts w:ascii="Verdana" w:eastAsia="Times New Roman" w:hAnsi="Verdana" w:cs="Times New Roman"/>
        </w:rPr>
        <w:t>LHDs</w:t>
      </w:r>
      <w:r w:rsidRPr="000436AD">
        <w:rPr>
          <w:rFonts w:ascii="Verdana" w:eastAsia="Times New Roman" w:hAnsi="Verdana" w:cs="Times New Roman"/>
        </w:rPr>
        <w:t xml:space="preserve"> relative to current participation levels.</w:t>
      </w:r>
    </w:p>
    <w:p w14:paraId="393EE81F" w14:textId="77777777" w:rsidR="00052B43" w:rsidRDefault="00052B43" w:rsidP="00052B43">
      <w:pPr>
        <w:numPr>
          <w:ilvl w:val="1"/>
          <w:numId w:val="6"/>
        </w:numPr>
        <w:rPr>
          <w:rFonts w:ascii="Verdana" w:eastAsia="Times New Roman" w:hAnsi="Verdana" w:cs="Times New Roman"/>
        </w:rPr>
      </w:pPr>
      <w:r w:rsidRPr="000436AD">
        <w:rPr>
          <w:rFonts w:ascii="Verdana" w:eastAsia="Times New Roman" w:hAnsi="Verdana" w:cs="Times New Roman"/>
        </w:rPr>
        <w:t xml:space="preserve">DSHS should </w:t>
      </w:r>
      <w:r w:rsidRPr="008131AB">
        <w:rPr>
          <w:rFonts w:ascii="Verdana" w:eastAsia="Times New Roman" w:hAnsi="Verdana" w:cs="Times New Roman"/>
        </w:rPr>
        <w:t>investigate whether increasing Medicaid billing by the Public Health Regions</w:t>
      </w:r>
      <w:r>
        <w:rPr>
          <w:rFonts w:ascii="Verdana" w:eastAsia="Times New Roman" w:hAnsi="Verdana" w:cs="Times New Roman"/>
        </w:rPr>
        <w:t xml:space="preserve"> (PHRs)</w:t>
      </w:r>
      <w:r w:rsidRPr="008131AB">
        <w:rPr>
          <w:rFonts w:ascii="Verdana" w:eastAsia="Times New Roman" w:hAnsi="Verdana" w:cs="Times New Roman"/>
        </w:rPr>
        <w:t xml:space="preserve"> would</w:t>
      </w:r>
      <w:r w:rsidRPr="000436AD">
        <w:rPr>
          <w:rFonts w:ascii="Verdana" w:eastAsia="Times New Roman" w:hAnsi="Verdana" w:cs="Times New Roman"/>
        </w:rPr>
        <w:t xml:space="preserve"> increase the amount of funding available to the public health system. </w:t>
      </w:r>
    </w:p>
    <w:p w14:paraId="3D5BCFB8" w14:textId="77777777" w:rsidR="00052B43" w:rsidRPr="004776B1" w:rsidRDefault="00052B43" w:rsidP="004776B1">
      <w:pPr>
        <w:rPr>
          <w:rFonts w:ascii="Verdana" w:eastAsia="Times New Roman" w:hAnsi="Verdana" w:cs="Times New Roman"/>
        </w:rPr>
      </w:pPr>
    </w:p>
    <w:p w14:paraId="063C9340" w14:textId="77777777" w:rsidR="004776B1" w:rsidRDefault="004776B1" w:rsidP="004776B1">
      <w:pPr>
        <w:numPr>
          <w:ilvl w:val="0"/>
          <w:numId w:val="2"/>
        </w:numPr>
        <w:spacing w:after="160" w:line="278" w:lineRule="auto"/>
        <w:rPr>
          <w:rFonts w:ascii="Verdana" w:eastAsia="Times New Roman" w:hAnsi="Verdana" w:cs="Times New Roman"/>
          <w:color w:val="auto"/>
        </w:rPr>
      </w:pPr>
      <w:r w:rsidRPr="004776B1">
        <w:rPr>
          <w:rFonts w:ascii="Verdana" w:eastAsia="Times New Roman" w:hAnsi="Verdana" w:cs="Times New Roman"/>
          <w:color w:val="auto"/>
        </w:rPr>
        <w:t xml:space="preserve">Data </w:t>
      </w:r>
      <w:r>
        <w:rPr>
          <w:rFonts w:ascii="Verdana" w:eastAsia="Times New Roman" w:hAnsi="Verdana" w:cs="Times New Roman"/>
          <w:color w:val="auto"/>
        </w:rPr>
        <w:t>M</w:t>
      </w:r>
      <w:r w:rsidRPr="004776B1">
        <w:rPr>
          <w:rFonts w:ascii="Verdana" w:eastAsia="Times New Roman" w:hAnsi="Verdana" w:cs="Times New Roman"/>
          <w:color w:val="auto"/>
        </w:rPr>
        <w:t>odernization</w:t>
      </w:r>
    </w:p>
    <w:p w14:paraId="5CE9A3B6" w14:textId="77777777" w:rsidR="004776B1" w:rsidRDefault="004776B1" w:rsidP="004776B1">
      <w:pPr>
        <w:numPr>
          <w:ilvl w:val="1"/>
          <w:numId w:val="7"/>
        </w:numPr>
        <w:rPr>
          <w:rFonts w:ascii="Verdana" w:eastAsia="Times New Roman" w:hAnsi="Verdana" w:cs="Times New Roman"/>
        </w:rPr>
      </w:pPr>
      <w:r w:rsidRPr="000436AD">
        <w:rPr>
          <w:rFonts w:ascii="Verdana" w:eastAsia="Times New Roman" w:hAnsi="Verdana" w:cs="Times New Roman"/>
        </w:rPr>
        <w:t xml:space="preserve">DSHS should ensure data modernization efforts focus on LHD needs, with true active and ongoing LHD involvement and </w:t>
      </w:r>
      <w:r w:rsidRPr="000436AD">
        <w:rPr>
          <w:rFonts w:ascii="Verdana" w:eastAsia="Times New Roman" w:hAnsi="Verdana" w:cs="Times New Roman"/>
        </w:rPr>
        <w:lastRenderedPageBreak/>
        <w:t xml:space="preserve">engagement in modernization and development efforts, recognizing LHDs are the frontline source of public health data and should have full access to </w:t>
      </w:r>
      <w:r w:rsidRPr="008131AB">
        <w:rPr>
          <w:rFonts w:ascii="Verdana" w:eastAsia="Times New Roman" w:hAnsi="Verdana" w:cs="Times New Roman"/>
        </w:rPr>
        <w:t xml:space="preserve">timely </w:t>
      </w:r>
      <w:r w:rsidRPr="000436AD">
        <w:rPr>
          <w:rFonts w:ascii="Verdana" w:eastAsia="Times New Roman" w:hAnsi="Verdana" w:cs="Times New Roman"/>
        </w:rPr>
        <w:t xml:space="preserve">public health data and state systems, with interoperability standards that simplify electronic </w:t>
      </w:r>
      <w:r w:rsidRPr="008131AB">
        <w:rPr>
          <w:rFonts w:ascii="Verdana" w:eastAsia="Times New Roman" w:hAnsi="Verdana" w:cs="Times New Roman"/>
        </w:rPr>
        <w:t>importing</w:t>
      </w:r>
      <w:r w:rsidRPr="000436AD">
        <w:rPr>
          <w:rFonts w:ascii="Verdana" w:eastAsia="Times New Roman" w:hAnsi="Verdana" w:cs="Times New Roman"/>
        </w:rPr>
        <w:t xml:space="preserve"> of local reporting.</w:t>
      </w:r>
    </w:p>
    <w:p w14:paraId="0A3A766E" w14:textId="77777777" w:rsidR="00507A93" w:rsidRPr="000436AD" w:rsidRDefault="00507A93" w:rsidP="00507A93">
      <w:pPr>
        <w:ind w:left="1440"/>
        <w:rPr>
          <w:rFonts w:ascii="Verdana" w:eastAsia="Times New Roman" w:hAnsi="Verdana" w:cs="Times New Roman"/>
        </w:rPr>
      </w:pPr>
    </w:p>
    <w:p w14:paraId="7FDE105B" w14:textId="77777777" w:rsidR="00507A93" w:rsidRDefault="00507A93" w:rsidP="00507A93">
      <w:pPr>
        <w:numPr>
          <w:ilvl w:val="0"/>
          <w:numId w:val="8"/>
        </w:numPr>
        <w:rPr>
          <w:rFonts w:ascii="Verdana" w:eastAsia="Times New Roman" w:hAnsi="Verdana" w:cs="Times New Roman"/>
        </w:rPr>
      </w:pPr>
      <w:r w:rsidRPr="000436AD">
        <w:rPr>
          <w:rFonts w:ascii="Verdana" w:eastAsia="Times New Roman" w:hAnsi="Verdana" w:cs="Times New Roman"/>
        </w:rPr>
        <w:t>One Health</w:t>
      </w:r>
    </w:p>
    <w:p w14:paraId="05266E52" w14:textId="77777777" w:rsidR="00507A93" w:rsidRDefault="00507A93" w:rsidP="00507A93">
      <w:pPr>
        <w:ind w:left="720"/>
        <w:rPr>
          <w:rFonts w:ascii="Verdana" w:eastAsia="Times New Roman" w:hAnsi="Verdana" w:cs="Times New Roman"/>
        </w:rPr>
      </w:pPr>
    </w:p>
    <w:p w14:paraId="2E62EBA0" w14:textId="77777777" w:rsidR="00507A93" w:rsidRDefault="00507A93" w:rsidP="00507A93">
      <w:pPr>
        <w:numPr>
          <w:ilvl w:val="1"/>
          <w:numId w:val="9"/>
        </w:numPr>
        <w:rPr>
          <w:rFonts w:ascii="Verdana" w:eastAsia="Times New Roman" w:hAnsi="Verdana" w:cs="Times New Roman"/>
        </w:rPr>
      </w:pPr>
      <w:r w:rsidRPr="000436AD">
        <w:rPr>
          <w:rFonts w:ascii="Verdana" w:eastAsia="Times New Roman" w:hAnsi="Verdana" w:cs="Times New Roman"/>
        </w:rPr>
        <w:t>DSHS should continue to promote a One Health approach, convening experts in human, animal, and environmental health to monitor and control threats spread among people, animals, plants, and the environment.</w:t>
      </w:r>
    </w:p>
    <w:p w14:paraId="23F61691" w14:textId="746AD5FC" w:rsidR="00507A93" w:rsidRPr="00507A93" w:rsidRDefault="00507A93" w:rsidP="00507A93">
      <w:pPr>
        <w:pStyle w:val="ListParagraph"/>
        <w:numPr>
          <w:ilvl w:val="1"/>
          <w:numId w:val="9"/>
        </w:numPr>
        <w:rPr>
          <w:rFonts w:ascii="Verdana" w:eastAsia="Times New Roman" w:hAnsi="Verdana" w:cs="Times New Roman"/>
        </w:rPr>
      </w:pPr>
      <w:r w:rsidRPr="00507A93">
        <w:rPr>
          <w:rFonts w:ascii="Verdana" w:eastAsia="Times New Roman" w:hAnsi="Verdana" w:cs="Times New Roman"/>
        </w:rPr>
        <w:t xml:space="preserve">DSHS should survey </w:t>
      </w:r>
      <w:r w:rsidR="004A2A45">
        <w:rPr>
          <w:rFonts w:ascii="Verdana" w:eastAsia="Times New Roman" w:hAnsi="Verdana" w:cs="Times New Roman"/>
        </w:rPr>
        <w:t>PHRs</w:t>
      </w:r>
      <w:r w:rsidRPr="00507A93">
        <w:rPr>
          <w:rFonts w:ascii="Verdana" w:eastAsia="Times New Roman" w:hAnsi="Verdana" w:cs="Times New Roman"/>
        </w:rPr>
        <w:t xml:space="preserve"> and LHDs to identify opportunities to strengthen coordination and communication within the One Health approach.</w:t>
      </w:r>
    </w:p>
    <w:p w14:paraId="32CC906B" w14:textId="77777777" w:rsidR="00507A93" w:rsidRDefault="00507A93" w:rsidP="00507A93">
      <w:pPr>
        <w:pStyle w:val="ListParagraph"/>
        <w:numPr>
          <w:ilvl w:val="1"/>
          <w:numId w:val="9"/>
        </w:numPr>
        <w:rPr>
          <w:rFonts w:ascii="Verdana" w:eastAsia="Times New Roman" w:hAnsi="Verdana" w:cs="Times New Roman"/>
        </w:rPr>
      </w:pPr>
      <w:r w:rsidRPr="00507A93">
        <w:rPr>
          <w:rFonts w:ascii="Verdana" w:eastAsia="Times New Roman" w:hAnsi="Verdana" w:cs="Times New Roman"/>
        </w:rPr>
        <w:t>DSHS should ensure that information is reviewed by PHFPC to develop a plan for continued improvement in the One Health approach.</w:t>
      </w:r>
    </w:p>
    <w:p w14:paraId="6CCD273E" w14:textId="77777777" w:rsidR="00507A93" w:rsidRPr="00507A93" w:rsidRDefault="00507A93" w:rsidP="00507A93">
      <w:pPr>
        <w:pStyle w:val="ListParagraph"/>
        <w:ind w:left="1440"/>
        <w:rPr>
          <w:rFonts w:ascii="Verdana" w:eastAsia="Times New Roman" w:hAnsi="Verdana" w:cs="Times New Roman"/>
        </w:rPr>
      </w:pPr>
    </w:p>
    <w:p w14:paraId="15677594" w14:textId="77777777" w:rsidR="00507A93" w:rsidRDefault="00507A93" w:rsidP="00507A93">
      <w:pPr>
        <w:numPr>
          <w:ilvl w:val="0"/>
          <w:numId w:val="10"/>
        </w:numPr>
        <w:rPr>
          <w:rFonts w:ascii="Verdana" w:eastAsia="Times New Roman" w:hAnsi="Verdana" w:cs="Times New Roman"/>
        </w:rPr>
      </w:pPr>
      <w:r w:rsidRPr="000436AD">
        <w:rPr>
          <w:rFonts w:ascii="Verdana" w:eastAsia="Times New Roman" w:hAnsi="Verdana" w:cs="Times New Roman"/>
        </w:rPr>
        <w:t xml:space="preserve">Federal </w:t>
      </w:r>
      <w:r>
        <w:rPr>
          <w:rFonts w:ascii="Verdana" w:eastAsia="Times New Roman" w:hAnsi="Verdana" w:cs="Times New Roman"/>
        </w:rPr>
        <w:t>F</w:t>
      </w:r>
      <w:r w:rsidRPr="000436AD">
        <w:rPr>
          <w:rFonts w:ascii="Verdana" w:eastAsia="Times New Roman" w:hAnsi="Verdana" w:cs="Times New Roman"/>
        </w:rPr>
        <w:t>unding</w:t>
      </w:r>
    </w:p>
    <w:p w14:paraId="3D167294" w14:textId="77777777" w:rsidR="00507A93" w:rsidRDefault="00507A93" w:rsidP="00507A93">
      <w:pPr>
        <w:ind w:left="720"/>
        <w:rPr>
          <w:rFonts w:ascii="Verdana" w:eastAsia="Times New Roman" w:hAnsi="Verdana" w:cs="Times New Roman"/>
        </w:rPr>
      </w:pPr>
    </w:p>
    <w:p w14:paraId="21365A01" w14:textId="77777777" w:rsidR="00507A93" w:rsidRDefault="00507A93" w:rsidP="00507A93">
      <w:pPr>
        <w:numPr>
          <w:ilvl w:val="1"/>
          <w:numId w:val="11"/>
        </w:numPr>
        <w:tabs>
          <w:tab w:val="num" w:pos="720"/>
        </w:tabs>
        <w:rPr>
          <w:rFonts w:ascii="Verdana" w:eastAsia="Times New Roman" w:hAnsi="Verdana" w:cs="Times New Roman"/>
        </w:rPr>
      </w:pPr>
      <w:r w:rsidRPr="000436AD">
        <w:rPr>
          <w:rFonts w:ascii="Verdana" w:eastAsia="Times New Roman" w:hAnsi="Verdana" w:cs="Times New Roman"/>
        </w:rPr>
        <w:t xml:space="preserve">DSHS should begin advance planning for </w:t>
      </w:r>
      <w:r w:rsidR="00590006" w:rsidRPr="00590006">
        <w:rPr>
          <w:rFonts w:ascii="Verdana" w:eastAsia="Times New Roman" w:hAnsi="Verdana" w:cs="Times New Roman"/>
        </w:rPr>
        <w:t>Public Health Infrastructure Grant</w:t>
      </w:r>
      <w:r w:rsidR="00590006">
        <w:rPr>
          <w:rFonts w:ascii="Verdana" w:eastAsia="Times New Roman" w:hAnsi="Verdana" w:cs="Times New Roman"/>
        </w:rPr>
        <w:t xml:space="preserve"> (</w:t>
      </w:r>
      <w:r w:rsidRPr="000436AD">
        <w:rPr>
          <w:rFonts w:ascii="Verdana" w:eastAsia="Times New Roman" w:hAnsi="Verdana" w:cs="Times New Roman"/>
        </w:rPr>
        <w:t>PHIG</w:t>
      </w:r>
      <w:r w:rsidR="00590006">
        <w:rPr>
          <w:rFonts w:ascii="Verdana" w:eastAsia="Times New Roman" w:hAnsi="Verdana" w:cs="Times New Roman"/>
        </w:rPr>
        <w:t>)</w:t>
      </w:r>
      <w:r w:rsidRPr="000436AD">
        <w:rPr>
          <w:rFonts w:ascii="Verdana" w:eastAsia="Times New Roman" w:hAnsi="Verdana" w:cs="Times New Roman"/>
        </w:rPr>
        <w:t xml:space="preserve"> 2.0 and engage with PHFPC to determine how funding should be allocated for public health services across the state to meet the needs of both the state health department and </w:t>
      </w:r>
      <w:r>
        <w:rPr>
          <w:rFonts w:ascii="Verdana" w:eastAsia="Times New Roman" w:hAnsi="Verdana" w:cs="Times New Roman"/>
        </w:rPr>
        <w:t>LHDs</w:t>
      </w:r>
      <w:r w:rsidRPr="007B48D6">
        <w:rPr>
          <w:rFonts w:ascii="Verdana" w:eastAsia="Times New Roman" w:hAnsi="Verdana" w:cs="Times New Roman"/>
        </w:rPr>
        <w:t>.</w:t>
      </w:r>
    </w:p>
    <w:p w14:paraId="3D27A1B8" w14:textId="77777777" w:rsidR="00507A93" w:rsidRDefault="00507A93" w:rsidP="00507A93">
      <w:pPr>
        <w:numPr>
          <w:ilvl w:val="1"/>
          <w:numId w:val="11"/>
        </w:numPr>
        <w:tabs>
          <w:tab w:val="num" w:pos="720"/>
        </w:tabs>
        <w:rPr>
          <w:rFonts w:ascii="Verdana" w:eastAsia="Times New Roman" w:hAnsi="Verdana" w:cs="Times New Roman"/>
        </w:rPr>
      </w:pPr>
      <w:r w:rsidRPr="007B48D6">
        <w:rPr>
          <w:rFonts w:ascii="Verdana" w:eastAsia="Times New Roman" w:hAnsi="Verdana" w:cs="Times New Roman"/>
        </w:rPr>
        <w:t xml:space="preserve">DSHS should work toward the previously recommended 60/40 split – 60 percent for local public health and 40 percent for state public health - for federal funding with appropriate allocation to the </w:t>
      </w:r>
      <w:r>
        <w:rPr>
          <w:rFonts w:ascii="Verdana" w:eastAsia="Times New Roman" w:hAnsi="Verdana" w:cs="Times New Roman"/>
        </w:rPr>
        <w:t>PHRs</w:t>
      </w:r>
      <w:r w:rsidRPr="007B48D6">
        <w:rPr>
          <w:rFonts w:ascii="Verdana" w:eastAsia="Times New Roman" w:hAnsi="Verdana" w:cs="Times New Roman"/>
        </w:rPr>
        <w:t xml:space="preserve"> included in the state 40 percent.</w:t>
      </w:r>
      <w:r w:rsidRPr="007B48D6">
        <w:rPr>
          <w:rFonts w:ascii="Verdana" w:eastAsia="Times New Roman" w:hAnsi="Verdana" w:cs="Times New Roman"/>
        </w:rPr>
        <w:tab/>
      </w:r>
    </w:p>
    <w:p w14:paraId="3473E304" w14:textId="77777777" w:rsidR="00237DE2" w:rsidRPr="00237DE2" w:rsidRDefault="00507A93" w:rsidP="00237DE2">
      <w:pPr>
        <w:numPr>
          <w:ilvl w:val="1"/>
          <w:numId w:val="11"/>
        </w:numPr>
        <w:tabs>
          <w:tab w:val="num" w:pos="720"/>
        </w:tabs>
        <w:rPr>
          <w:rFonts w:ascii="Verdana" w:eastAsia="Times New Roman" w:hAnsi="Verdana" w:cs="Times New Roman"/>
        </w:rPr>
      </w:pPr>
      <w:r w:rsidRPr="007B48D6">
        <w:rPr>
          <w:rFonts w:ascii="Verdana" w:eastAsia="Times New Roman" w:hAnsi="Verdana" w:cs="Times New Roman"/>
        </w:rPr>
        <w:t xml:space="preserve">DSHS should work to improve transparency in </w:t>
      </w:r>
      <w:r>
        <w:rPr>
          <w:rFonts w:ascii="Verdana" w:eastAsia="Times New Roman" w:hAnsi="Verdana" w:cs="Times New Roman"/>
        </w:rPr>
        <w:t>funding</w:t>
      </w:r>
      <w:r w:rsidRPr="007B48D6">
        <w:rPr>
          <w:rFonts w:ascii="Verdana" w:eastAsia="Times New Roman" w:hAnsi="Verdana" w:cs="Times New Roman"/>
        </w:rPr>
        <w:t xml:space="preserve"> allocations.</w:t>
      </w:r>
    </w:p>
    <w:p w14:paraId="5CD8DBC1" w14:textId="77777777" w:rsidR="001E1A58" w:rsidRPr="007B48D6" w:rsidRDefault="001E1A58" w:rsidP="001E1A58">
      <w:pPr>
        <w:tabs>
          <w:tab w:val="num" w:pos="720"/>
        </w:tabs>
        <w:rPr>
          <w:rFonts w:ascii="Verdana" w:eastAsia="Times New Roman" w:hAnsi="Verdana" w:cs="Times New Roman"/>
        </w:rPr>
      </w:pPr>
    </w:p>
    <w:p w14:paraId="06736A03" w14:textId="77777777" w:rsidR="00E16B6E" w:rsidRDefault="00E16B6E" w:rsidP="00E16B6E">
      <w:pPr>
        <w:rPr>
          <w:rFonts w:ascii="Verdana" w:eastAsia="MS Mincho" w:hAnsi="Verdana" w:cs="Times New Roman"/>
          <w:b/>
          <w:color w:val="auto"/>
        </w:rPr>
      </w:pPr>
    </w:p>
    <w:p w14:paraId="14B6A1FA" w14:textId="77777777" w:rsidR="00E16B6E" w:rsidRPr="00E16B6E" w:rsidRDefault="00E16B6E" w:rsidP="00E16B6E">
      <w:pPr>
        <w:rPr>
          <w:rFonts w:ascii="Verdana" w:eastAsia="MS Mincho" w:hAnsi="Verdana" w:cs="Times New Roman"/>
          <w:color w:val="auto"/>
        </w:rPr>
      </w:pPr>
      <w:r w:rsidRPr="00E16B6E">
        <w:rPr>
          <w:rFonts w:ascii="Verdana" w:eastAsia="MS Mincho" w:hAnsi="Verdana" w:cs="Times New Roman"/>
          <w:b/>
          <w:color w:val="auto"/>
        </w:rPr>
        <w:t>Public Comment:</w:t>
      </w:r>
      <w:r w:rsidRPr="00E16B6E">
        <w:rPr>
          <w:rFonts w:ascii="Verdana" w:eastAsia="MS Mincho" w:hAnsi="Verdana" w:cs="Times New Roman"/>
          <w:color w:val="auto"/>
        </w:rPr>
        <w:t xml:space="preserve"> </w:t>
      </w:r>
    </w:p>
    <w:p w14:paraId="3D709FBB" w14:textId="77777777" w:rsidR="00E16B6E" w:rsidRPr="00E16B6E" w:rsidRDefault="00E16B6E" w:rsidP="00E16B6E">
      <w:pPr>
        <w:rPr>
          <w:rFonts w:ascii="Verdana" w:eastAsia="MS Mincho" w:hAnsi="Verdana" w:cs="Times New Roman"/>
          <w:color w:val="auto"/>
        </w:rPr>
      </w:pPr>
    </w:p>
    <w:p w14:paraId="010178C6" w14:textId="4A357431" w:rsidR="00E16B6E" w:rsidRPr="00E16B6E" w:rsidRDefault="004A2A45" w:rsidP="00E16B6E">
      <w:pPr>
        <w:rPr>
          <w:rFonts w:ascii="Verdana" w:eastAsia="MS Mincho" w:hAnsi="Verdana" w:cs="Times New Roman"/>
          <w:color w:val="FF0000"/>
        </w:rPr>
      </w:pPr>
      <w:r>
        <w:rPr>
          <w:rFonts w:ascii="Verdana" w:hAnsi="Verdana"/>
          <w:color w:val="auto"/>
          <w:kern w:val="2"/>
          <w14:ligatures w14:val="standardContextual"/>
        </w:rPr>
        <w:t>Ms. Candy Blair suggested DSHS share</w:t>
      </w:r>
      <w:r w:rsidR="001E1A58" w:rsidRPr="001E1A58">
        <w:rPr>
          <w:rFonts w:ascii="Verdana" w:hAnsi="Verdana"/>
          <w:color w:val="auto"/>
          <w:kern w:val="2"/>
          <w14:ligatures w14:val="standardContextual"/>
        </w:rPr>
        <w:t xml:space="preserve"> funding formula</w:t>
      </w:r>
      <w:r>
        <w:rPr>
          <w:rFonts w:ascii="Verdana" w:hAnsi="Verdana"/>
          <w:color w:val="auto"/>
          <w:kern w:val="2"/>
          <w14:ligatures w14:val="standardContextual"/>
        </w:rPr>
        <w:t>s</w:t>
      </w:r>
      <w:r w:rsidR="001E1A58" w:rsidRPr="001E1A58">
        <w:rPr>
          <w:rFonts w:ascii="Verdana" w:hAnsi="Verdana"/>
          <w:color w:val="auto"/>
          <w:kern w:val="2"/>
          <w14:ligatures w14:val="standardContextual"/>
        </w:rPr>
        <w:t xml:space="preserve"> used to determine how grant funds are calculated and distributed at each level. The formula should clearly identify the amount allocated to the State, the amount allocated to the </w:t>
      </w:r>
      <w:r>
        <w:rPr>
          <w:rFonts w:ascii="Verdana" w:hAnsi="Verdana"/>
          <w:color w:val="auto"/>
          <w:kern w:val="2"/>
          <w14:ligatures w14:val="standardContextual"/>
        </w:rPr>
        <w:t>LHE</w:t>
      </w:r>
      <w:r w:rsidR="001E1A58" w:rsidRPr="001E1A58">
        <w:rPr>
          <w:rFonts w:ascii="Verdana" w:hAnsi="Verdana"/>
          <w:color w:val="auto"/>
          <w:kern w:val="2"/>
          <w14:ligatures w14:val="standardContextual"/>
        </w:rPr>
        <w:t>, and whether administrative fees, indirect costs, or other deductions are applied before or after distribution.</w:t>
      </w:r>
    </w:p>
    <w:p w14:paraId="3082EF64" w14:textId="77777777" w:rsidR="00E16B6E" w:rsidRPr="00E16B6E" w:rsidRDefault="00E16B6E" w:rsidP="00E16B6E">
      <w:pPr>
        <w:rPr>
          <w:rFonts w:ascii="Verdana" w:eastAsia="MS Mincho" w:hAnsi="Verdana" w:cs="Times New Roman"/>
          <w:color w:val="auto"/>
        </w:rPr>
      </w:pPr>
      <w:r w:rsidRPr="00E16B6E">
        <w:rPr>
          <w:rFonts w:ascii="Verdana" w:eastAsia="MS Mincho" w:hAnsi="Verdana" w:cs="Times New Roman"/>
          <w:b/>
          <w:color w:val="auto"/>
        </w:rPr>
        <w:lastRenderedPageBreak/>
        <w:t>Timelines, Next steps, Announcements, and Future Meeting Dates:</w:t>
      </w:r>
      <w:r w:rsidRPr="00E16B6E">
        <w:rPr>
          <w:rFonts w:ascii="Verdana" w:eastAsia="MS Mincho" w:hAnsi="Verdana" w:cs="Times New Roman"/>
          <w:color w:val="auto"/>
        </w:rPr>
        <w:t xml:space="preserve"> </w:t>
      </w:r>
    </w:p>
    <w:p w14:paraId="2A26904B" w14:textId="77777777" w:rsidR="00E16B6E" w:rsidRPr="00E16B6E" w:rsidRDefault="00E16B6E" w:rsidP="00E16B6E">
      <w:pPr>
        <w:rPr>
          <w:rFonts w:ascii="Verdana" w:eastAsia="MS Mincho" w:hAnsi="Verdana" w:cs="Times New Roman"/>
          <w:color w:val="FF0000"/>
        </w:rPr>
      </w:pPr>
    </w:p>
    <w:p w14:paraId="247A5EBC" w14:textId="77777777" w:rsidR="00E16B6E" w:rsidRPr="00E16B6E" w:rsidRDefault="00237DE2" w:rsidP="00E16B6E">
      <w:pPr>
        <w:rPr>
          <w:rFonts w:ascii="Verdana" w:eastAsia="MS Mincho" w:hAnsi="Verdana" w:cs="Times New Roman"/>
          <w:color w:val="auto"/>
        </w:rPr>
      </w:pPr>
      <w:r w:rsidRPr="00237DE2">
        <w:rPr>
          <w:rFonts w:ascii="Verdana" w:eastAsia="MS Mincho" w:hAnsi="Verdana" w:cs="Times New Roman"/>
          <w:color w:val="auto"/>
        </w:rPr>
        <w:t>Dr. Wells m</w:t>
      </w:r>
      <w:r>
        <w:rPr>
          <w:rFonts w:ascii="Verdana" w:eastAsia="MS Mincho" w:hAnsi="Verdana" w:cs="Times New Roman"/>
          <w:color w:val="auto"/>
        </w:rPr>
        <w:t>ade a motion</w:t>
      </w:r>
      <w:r w:rsidRPr="00237DE2">
        <w:rPr>
          <w:rFonts w:ascii="Verdana" w:eastAsia="MS Mincho" w:hAnsi="Verdana" w:cs="Times New Roman"/>
          <w:color w:val="auto"/>
        </w:rPr>
        <w:t xml:space="preserve"> to a</w:t>
      </w:r>
      <w:r>
        <w:rPr>
          <w:rFonts w:ascii="Verdana" w:eastAsia="MS Mincho" w:hAnsi="Verdana" w:cs="Times New Roman"/>
          <w:color w:val="auto"/>
        </w:rPr>
        <w:t>ccept the recommendations.</w:t>
      </w:r>
      <w:r w:rsidRPr="00237DE2">
        <w:rPr>
          <w:rFonts w:ascii="Verdana" w:eastAsia="MS Mincho" w:hAnsi="Verdana" w:cs="Times New Roman"/>
          <w:color w:val="auto"/>
        </w:rPr>
        <w:t xml:space="preserve"> Dr. Huang seconded the motion.</w:t>
      </w:r>
      <w:r>
        <w:rPr>
          <w:rFonts w:ascii="Verdana" w:eastAsia="MS Mincho" w:hAnsi="Verdana" w:cs="Times New Roman"/>
          <w:color w:val="auto"/>
        </w:rPr>
        <w:t xml:space="preserve"> </w:t>
      </w:r>
      <w:r w:rsidR="00E16B6E" w:rsidRPr="00E16B6E">
        <w:rPr>
          <w:rFonts w:ascii="Verdana" w:eastAsia="MS Mincho" w:hAnsi="Verdana" w:cs="Times New Roman"/>
          <w:color w:val="auto"/>
        </w:rPr>
        <w:t xml:space="preserve">The next meeting is scheduled for </w:t>
      </w:r>
      <w:r w:rsidR="00AA33FF">
        <w:rPr>
          <w:rFonts w:ascii="Verdana" w:eastAsia="MS Mincho" w:hAnsi="Verdana" w:cs="Times New Roman"/>
          <w:color w:val="auto"/>
        </w:rPr>
        <w:t xml:space="preserve">Wednesday, </w:t>
      </w:r>
      <w:r w:rsidR="00E16B6E">
        <w:rPr>
          <w:rFonts w:ascii="Verdana" w:eastAsia="MS Mincho" w:hAnsi="Verdana" w:cs="Times New Roman"/>
          <w:color w:val="auto"/>
        </w:rPr>
        <w:t>August</w:t>
      </w:r>
      <w:r w:rsidR="00E16B6E" w:rsidRPr="00E16B6E">
        <w:rPr>
          <w:rFonts w:ascii="Verdana" w:eastAsia="MS Mincho" w:hAnsi="Verdana" w:cs="Times New Roman"/>
          <w:color w:val="auto"/>
        </w:rPr>
        <w:t xml:space="preserve"> 1</w:t>
      </w:r>
      <w:r w:rsidR="00E16B6E">
        <w:rPr>
          <w:rFonts w:ascii="Verdana" w:eastAsia="MS Mincho" w:hAnsi="Verdana" w:cs="Times New Roman"/>
          <w:color w:val="auto"/>
        </w:rPr>
        <w:t>2</w:t>
      </w:r>
      <w:r w:rsidR="00E16B6E" w:rsidRPr="00E16B6E">
        <w:rPr>
          <w:rFonts w:ascii="Verdana" w:eastAsia="MS Mincho" w:hAnsi="Verdana" w:cs="Times New Roman"/>
          <w:color w:val="auto"/>
        </w:rPr>
        <w:t>, 2026.</w:t>
      </w:r>
    </w:p>
    <w:p w14:paraId="05910716" w14:textId="77777777" w:rsidR="00E16B6E" w:rsidRPr="00E16B6E" w:rsidRDefault="00E16B6E" w:rsidP="00E16B6E">
      <w:pPr>
        <w:rPr>
          <w:rFonts w:ascii="Verdana" w:eastAsia="MS Mincho" w:hAnsi="Verdana" w:cs="Times New Roman"/>
          <w:color w:val="FF0000"/>
        </w:rPr>
      </w:pPr>
    </w:p>
    <w:p w14:paraId="27C99C57" w14:textId="77777777" w:rsidR="00E16B6E" w:rsidRDefault="00E16B6E" w:rsidP="00E16B6E">
      <w:pPr>
        <w:rPr>
          <w:rFonts w:ascii="Verdana" w:eastAsia="MS Mincho" w:hAnsi="Verdana" w:cs="Times New Roman"/>
          <w:b/>
          <w:color w:val="auto"/>
        </w:rPr>
      </w:pPr>
    </w:p>
    <w:p w14:paraId="7C7F806B" w14:textId="77777777" w:rsidR="00E16B6E" w:rsidRPr="00E16B6E" w:rsidRDefault="00E16B6E" w:rsidP="00E16B6E">
      <w:pPr>
        <w:rPr>
          <w:rFonts w:ascii="Verdana" w:eastAsia="MS Mincho" w:hAnsi="Verdana" w:cs="Times New Roman"/>
          <w:b/>
          <w:color w:val="auto"/>
        </w:rPr>
      </w:pPr>
      <w:r w:rsidRPr="00E16B6E">
        <w:rPr>
          <w:rFonts w:ascii="Verdana" w:eastAsia="MS Mincho" w:hAnsi="Verdana" w:cs="Times New Roman"/>
          <w:b/>
          <w:color w:val="auto"/>
        </w:rPr>
        <w:t>Adjourn:</w:t>
      </w:r>
    </w:p>
    <w:p w14:paraId="426E8404" w14:textId="77777777" w:rsidR="00E16B6E" w:rsidRPr="00E16B6E" w:rsidRDefault="00E16B6E" w:rsidP="00E16B6E">
      <w:pPr>
        <w:rPr>
          <w:rFonts w:ascii="Verdana" w:eastAsia="MS Mincho" w:hAnsi="Verdana" w:cs="Times New Roman"/>
          <w:bCs/>
          <w:color w:val="auto"/>
        </w:rPr>
      </w:pPr>
    </w:p>
    <w:p w14:paraId="24CB6858" w14:textId="77777777" w:rsidR="00E16B6E" w:rsidRPr="00E16B6E" w:rsidRDefault="00E16B6E" w:rsidP="00E16B6E">
      <w:pPr>
        <w:rPr>
          <w:rFonts w:ascii="Verdana" w:eastAsia="MS Mincho" w:hAnsi="Verdana" w:cs="Times New Roman"/>
          <w:bCs/>
          <w:color w:val="auto"/>
        </w:rPr>
      </w:pPr>
      <w:r w:rsidRPr="00E16B6E">
        <w:rPr>
          <w:rFonts w:ascii="Verdana" w:eastAsia="MS Mincho" w:hAnsi="Verdana" w:cs="Times New Roman"/>
          <w:bCs/>
          <w:color w:val="auto"/>
        </w:rPr>
        <w:t>Dr.</w:t>
      </w:r>
      <w:r>
        <w:rPr>
          <w:rFonts w:ascii="Verdana" w:eastAsia="MS Mincho" w:hAnsi="Verdana" w:cs="Times New Roman"/>
          <w:bCs/>
          <w:color w:val="auto"/>
        </w:rPr>
        <w:t xml:space="preserve"> Wells</w:t>
      </w:r>
      <w:r w:rsidRPr="00E16B6E">
        <w:rPr>
          <w:rFonts w:ascii="Verdana" w:eastAsia="MS Mincho" w:hAnsi="Verdana" w:cs="Times New Roman"/>
          <w:bCs/>
          <w:color w:val="auto"/>
        </w:rPr>
        <w:t xml:space="preserve"> moved to adjourn the meeting. </w:t>
      </w:r>
      <w:r>
        <w:rPr>
          <w:rFonts w:ascii="Verdana" w:eastAsia="MS Mincho" w:hAnsi="Verdana" w:cs="Times New Roman"/>
          <w:bCs/>
          <w:color w:val="auto"/>
        </w:rPr>
        <w:t>Dr. Huang</w:t>
      </w:r>
      <w:r w:rsidRPr="00E16B6E">
        <w:rPr>
          <w:rFonts w:ascii="Verdana" w:eastAsia="MS Mincho" w:hAnsi="Verdana" w:cs="Times New Roman"/>
          <w:bCs/>
          <w:color w:val="auto"/>
        </w:rPr>
        <w:t xml:space="preserve"> seconded the motion.</w:t>
      </w:r>
    </w:p>
    <w:p w14:paraId="2A6EB81C" w14:textId="77777777" w:rsidR="00E16B6E" w:rsidRPr="00E16B6E" w:rsidRDefault="00E16B6E" w:rsidP="00E16B6E">
      <w:pPr>
        <w:rPr>
          <w:rFonts w:ascii="Verdana" w:eastAsia="MS Mincho" w:hAnsi="Verdana" w:cs="Times New Roman"/>
          <w:bCs/>
          <w:color w:val="auto"/>
        </w:rPr>
      </w:pPr>
    </w:p>
    <w:p w14:paraId="7499D03A" w14:textId="77777777" w:rsidR="00E16B6E" w:rsidRPr="00E16B6E" w:rsidRDefault="00E16B6E" w:rsidP="00E16B6E">
      <w:pPr>
        <w:rPr>
          <w:rFonts w:ascii="Verdana" w:eastAsia="MS Mincho" w:hAnsi="Verdana" w:cs="Times New Roman"/>
          <w:bCs/>
          <w:color w:val="auto"/>
        </w:rPr>
      </w:pPr>
      <w:r w:rsidRPr="00E16B6E">
        <w:rPr>
          <w:rFonts w:ascii="Verdana" w:eastAsia="MS Mincho" w:hAnsi="Verdana" w:cs="Times New Roman"/>
          <w:bCs/>
          <w:color w:val="auto"/>
        </w:rPr>
        <w:t>Motion approved by the committee.</w:t>
      </w:r>
    </w:p>
    <w:p w14:paraId="4BD63AE7" w14:textId="77777777" w:rsidR="00E16B6E" w:rsidRPr="00E16B6E" w:rsidRDefault="00E16B6E" w:rsidP="00E16B6E">
      <w:pPr>
        <w:rPr>
          <w:rFonts w:ascii="Verdana" w:eastAsia="MS Mincho" w:hAnsi="Verdana" w:cs="Times New Roman"/>
          <w:bCs/>
          <w:color w:val="auto"/>
        </w:rPr>
      </w:pPr>
    </w:p>
    <w:p w14:paraId="749E973E"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color w:val="FF0000"/>
        </w:rPr>
      </w:pPr>
    </w:p>
    <w:p w14:paraId="031D11E0"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noProof/>
          <w:color w:val="auto"/>
        </w:rPr>
      </w:pPr>
      <w:r w:rsidRPr="00E16B6E">
        <w:rPr>
          <w:rFonts w:ascii="Verdana" w:eastAsia="MS Mincho" w:hAnsi="Verdana" w:cs="Times New Roman"/>
          <w:color w:val="auto"/>
        </w:rPr>
        <w:t>Approved:</w:t>
      </w:r>
      <w:r w:rsidRPr="00E16B6E">
        <w:rPr>
          <w:rFonts w:ascii="Verdana" w:eastAsia="MS Mincho" w:hAnsi="Verdana" w:cs="Times New Roman"/>
          <w:noProof/>
          <w:color w:val="auto"/>
        </w:rPr>
        <w:tab/>
      </w:r>
      <w:r w:rsidRPr="00E16B6E">
        <w:rPr>
          <w:rFonts w:ascii="Verdana" w:eastAsia="MS Mincho" w:hAnsi="Verdana" w:cs="Times New Roman"/>
          <w:noProof/>
          <w:color w:val="auto"/>
        </w:rPr>
        <w:tab/>
      </w:r>
    </w:p>
    <w:p w14:paraId="0D4364AB"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noProof/>
          <w:color w:val="auto"/>
        </w:rPr>
      </w:pPr>
    </w:p>
    <w:p w14:paraId="6D79A0A1"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color w:val="auto"/>
        </w:rPr>
      </w:pPr>
      <w:r w:rsidRPr="00E16B6E">
        <w:rPr>
          <w:rFonts w:ascii="Verdana" w:eastAsia="MS Mincho" w:hAnsi="Verdana" w:cs="Times New Roman"/>
          <w:color w:val="auto"/>
        </w:rPr>
        <w:t>__________________________________________________________</w:t>
      </w:r>
    </w:p>
    <w:p w14:paraId="6E142D46" w14:textId="77777777" w:rsidR="00E16B6E" w:rsidRPr="00E16B6E" w:rsidRDefault="00E16B6E" w:rsidP="00E16B6E">
      <w:pPr>
        <w:tabs>
          <w:tab w:val="left" w:pos="360"/>
          <w:tab w:val="left" w:pos="720"/>
        </w:tabs>
        <w:autoSpaceDE w:val="0"/>
        <w:autoSpaceDN w:val="0"/>
        <w:adjustRightInd w:val="0"/>
        <w:jc w:val="both"/>
        <w:rPr>
          <w:rFonts w:ascii="Verdana" w:eastAsia="MS Mincho" w:hAnsi="Verdana" w:cs="Times New Roman"/>
          <w:color w:val="auto"/>
        </w:rPr>
      </w:pPr>
      <w:r w:rsidRPr="00E16B6E">
        <w:rPr>
          <w:rFonts w:ascii="Verdana" w:eastAsia="MS Mincho" w:hAnsi="Verdana" w:cs="Times New Roman"/>
          <w:color w:val="auto"/>
        </w:rPr>
        <w:t>Signature</w:t>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r>
      <w:r w:rsidRPr="00E16B6E">
        <w:rPr>
          <w:rFonts w:ascii="Verdana" w:eastAsia="MS Mincho" w:hAnsi="Verdana" w:cs="Times New Roman"/>
          <w:color w:val="auto"/>
        </w:rPr>
        <w:tab/>
        <w:t>Date</w:t>
      </w:r>
    </w:p>
    <w:p w14:paraId="1719BD9C" w14:textId="77777777" w:rsidR="00E16B6E" w:rsidRPr="00280B37" w:rsidRDefault="00E16B6E" w:rsidP="00280B37">
      <w:pPr>
        <w:tabs>
          <w:tab w:val="left" w:pos="360"/>
          <w:tab w:val="left" w:pos="720"/>
          <w:tab w:val="right" w:leader="dot" w:pos="10224"/>
        </w:tabs>
        <w:autoSpaceDE w:val="0"/>
        <w:autoSpaceDN w:val="0"/>
        <w:adjustRightInd w:val="0"/>
        <w:rPr>
          <w:rFonts w:ascii="Verdana" w:eastAsia="MS Mincho" w:hAnsi="Verdana" w:cs="Times New Roman"/>
          <w:b/>
          <w:color w:val="auto"/>
        </w:rPr>
      </w:pPr>
    </w:p>
    <w:p w14:paraId="518BC1CB" w14:textId="77777777" w:rsidR="008E6A3D" w:rsidRPr="0085208B" w:rsidRDefault="008E6A3D" w:rsidP="0085208B"/>
    <w:sectPr w:rsidR="008E6A3D" w:rsidRPr="0085208B" w:rsidSect="00FE0BD4">
      <w:headerReference w:type="even" r:id="rId7"/>
      <w:headerReference w:type="default" r:id="rId8"/>
      <w:footerReference w:type="even" r:id="rId9"/>
      <w:footerReference w:type="default" r:id="rId10"/>
      <w:headerReference w:type="first" r:id="rId11"/>
      <w:footerReference w:type="first" r:id="rId12"/>
      <w:pgSz w:w="12240" w:h="15840"/>
      <w:pgMar w:top="1800" w:right="1440" w:bottom="180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48C9" w14:textId="77777777" w:rsidR="005B69DC" w:rsidRDefault="005B69DC" w:rsidP="00CE404B">
      <w:r>
        <w:separator/>
      </w:r>
    </w:p>
  </w:endnote>
  <w:endnote w:type="continuationSeparator" w:id="0">
    <w:p w14:paraId="21B4676A" w14:textId="77777777" w:rsidR="005B69DC" w:rsidRDefault="005B69DC" w:rsidP="00CE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CF2B" w14:textId="77777777" w:rsidR="004F3B8D" w:rsidRDefault="004F3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E218" w14:textId="77777777" w:rsidR="004F3B8D" w:rsidRDefault="004F3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2EAF" w14:textId="77777777" w:rsidR="00FE0BD4" w:rsidRPr="00280B37" w:rsidRDefault="00FE0BD4" w:rsidP="00FE0BD4">
    <w:pPr>
      <w:tabs>
        <w:tab w:val="center" w:pos="4320"/>
        <w:tab w:val="right" w:pos="8640"/>
      </w:tabs>
      <w:spacing w:line="276" w:lineRule="auto"/>
      <w:jc w:val="center"/>
      <w:rPr>
        <w:rFonts w:ascii="Segoe UI Semibold" w:hAnsi="Segoe UI Semibold"/>
        <w:i/>
        <w:color w:val="022167"/>
        <w:sz w:val="18"/>
        <w:szCs w:val="18"/>
      </w:rPr>
    </w:pPr>
    <w:r w:rsidRPr="00280B37">
      <w:rPr>
        <w:rFonts w:ascii="Segoe UI Semibold" w:hAnsi="Segoe UI Semibold"/>
        <w:color w:val="022167"/>
        <w:sz w:val="18"/>
        <w:szCs w:val="18"/>
      </w:rPr>
      <w:t>P.O. Box 149347 • Austin, Texas  78714-9347 • Phone</w:t>
    </w:r>
    <w:r w:rsidR="00183A71" w:rsidRPr="00280B37">
      <w:rPr>
        <w:rFonts w:ascii="Segoe UI Semibold" w:hAnsi="Segoe UI Semibold"/>
        <w:color w:val="022167"/>
        <w:sz w:val="18"/>
        <w:szCs w:val="18"/>
      </w:rPr>
      <w:t>: 888-963-7111 • TTY: 800-735-29</w:t>
    </w:r>
    <w:r w:rsidRPr="00280B37">
      <w:rPr>
        <w:rFonts w:ascii="Segoe UI Semibold" w:hAnsi="Segoe UI Semibold"/>
        <w:color w:val="022167"/>
        <w:sz w:val="18"/>
        <w:szCs w:val="18"/>
      </w:rPr>
      <w:t xml:space="preserve">89 • </w:t>
    </w:r>
    <w:r w:rsidRPr="00280B37">
      <w:rPr>
        <w:rFonts w:ascii="Segoe UI Semibold" w:hAnsi="Segoe UI Semibold"/>
        <w:i/>
        <w:color w:val="022167"/>
        <w:sz w:val="18"/>
        <w:szCs w:val="18"/>
      </w:rPr>
      <w:t>dshs.texas.gov</w:t>
    </w:r>
  </w:p>
  <w:p w14:paraId="5136B6FB" w14:textId="0AC3F717" w:rsidR="00AB6E6C" w:rsidRPr="00280B37" w:rsidRDefault="004F3B8D" w:rsidP="00AB6E6C">
    <w:pPr>
      <w:tabs>
        <w:tab w:val="center" w:pos="4320"/>
        <w:tab w:val="right" w:pos="8640"/>
      </w:tabs>
      <w:spacing w:line="276" w:lineRule="auto"/>
      <w:jc w:val="right"/>
      <w:rPr>
        <w:rFonts w:ascii="Segoe UI Semibold" w:hAnsi="Segoe UI Semibold"/>
        <w:iCs/>
        <w:color w:val="022167"/>
        <w:sz w:val="18"/>
        <w:szCs w:val="18"/>
      </w:rPr>
    </w:pPr>
    <w:r>
      <w:rPr>
        <w:rFonts w:ascii="Segoe UI Semibold" w:hAnsi="Segoe UI Semibold"/>
        <w:iCs/>
        <w:color w:val="022167"/>
        <w:sz w:val="18"/>
        <w:szCs w:val="18"/>
      </w:rPr>
      <w:t>7</w:t>
    </w:r>
    <w:r w:rsidR="00740079" w:rsidRPr="00280B37">
      <w:rPr>
        <w:rFonts w:ascii="Segoe UI Semibold" w:hAnsi="Segoe UI Semibold"/>
        <w:iCs/>
        <w:color w:val="022167"/>
        <w:sz w:val="18"/>
        <w:szCs w:val="18"/>
      </w:rPr>
      <w:t>/</w:t>
    </w:r>
    <w:r>
      <w:rPr>
        <w:rFonts w:ascii="Segoe UI Semibold" w:hAnsi="Segoe UI Semibold"/>
        <w:iCs/>
        <w:color w:val="022167"/>
        <w:sz w:val="18"/>
        <w:szCs w:val="18"/>
      </w:rPr>
      <w:t>6</w:t>
    </w:r>
    <w:r w:rsidR="00740079" w:rsidRPr="00280B37">
      <w:rPr>
        <w:rFonts w:ascii="Segoe UI Semibold" w:hAnsi="Segoe UI Semibold"/>
        <w:iCs/>
        <w:color w:val="022167"/>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0EC96" w14:textId="77777777" w:rsidR="005B69DC" w:rsidRDefault="005B69DC" w:rsidP="00CE404B">
      <w:r>
        <w:separator/>
      </w:r>
    </w:p>
  </w:footnote>
  <w:footnote w:type="continuationSeparator" w:id="0">
    <w:p w14:paraId="6229937C" w14:textId="77777777" w:rsidR="005B69DC" w:rsidRDefault="005B69DC" w:rsidP="00CE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17D8" w14:textId="77777777" w:rsidR="004F3B8D" w:rsidRDefault="004F3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8A09" w14:textId="77777777" w:rsidR="00CE404B" w:rsidRDefault="00280B37" w:rsidP="00012332">
    <w:pPr>
      <w:pStyle w:val="Header"/>
    </w:pPr>
    <w:r>
      <w:t>PHFPC Meeting Minutes</w:t>
    </w:r>
  </w:p>
  <w:p w14:paraId="3610260E" w14:textId="77777777" w:rsidR="00012332" w:rsidRDefault="00280B37" w:rsidP="00012332">
    <w:pPr>
      <w:pStyle w:val="Header"/>
    </w:pPr>
    <w:r>
      <w:t>July 6, 2026</w:t>
    </w:r>
  </w:p>
  <w:p w14:paraId="2490B610" w14:textId="77777777" w:rsidR="00012332" w:rsidRDefault="00012332" w:rsidP="00012332">
    <w:pPr>
      <w:pStyle w:val="Header"/>
    </w:pPr>
    <w:r>
      <w:fldChar w:fldCharType="begin"/>
    </w:r>
    <w:r>
      <w:instrText xml:space="preserve"> PAGE   \* MERGEFORMAT </w:instrText>
    </w:r>
    <w:r>
      <w:fldChar w:fldCharType="separate"/>
    </w:r>
    <w:r w:rsidR="00CD03EF">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05D0" w14:textId="77777777" w:rsidR="00CE404B" w:rsidRDefault="008E6A3D" w:rsidP="00955603">
    <w:pPr>
      <w:pStyle w:val="Header-Page1"/>
    </w:pPr>
    <w:r>
      <w:drawing>
        <wp:inline distT="0" distB="0" distL="0" distR="0" wp14:anchorId="66CB5765" wp14:editId="2FC3933A">
          <wp:extent cx="7780713" cy="1576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780713" cy="1576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2AB"/>
    <w:multiLevelType w:val="hybridMultilevel"/>
    <w:tmpl w:val="4D1EF62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00ECB"/>
    <w:multiLevelType w:val="hybridMultilevel"/>
    <w:tmpl w:val="20A4928E"/>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A004760"/>
    <w:multiLevelType w:val="multilevel"/>
    <w:tmpl w:val="DF623294"/>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B1E3077"/>
    <w:multiLevelType w:val="multilevel"/>
    <w:tmpl w:val="B9D4776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7054F9D"/>
    <w:multiLevelType w:val="multilevel"/>
    <w:tmpl w:val="83D4CD4C"/>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E55EE0"/>
    <w:multiLevelType w:val="multilevel"/>
    <w:tmpl w:val="AC52312A"/>
    <w:lvl w:ilvl="0">
      <w:start w:val="5"/>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90FF1"/>
    <w:multiLevelType w:val="hybridMultilevel"/>
    <w:tmpl w:val="000AE268"/>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8D0A47"/>
    <w:multiLevelType w:val="multilevel"/>
    <w:tmpl w:val="F8FEE53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917520"/>
    <w:multiLevelType w:val="multilevel"/>
    <w:tmpl w:val="2990EEB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C70F50"/>
    <w:multiLevelType w:val="hybridMultilevel"/>
    <w:tmpl w:val="62108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62C93"/>
    <w:multiLevelType w:val="multilevel"/>
    <w:tmpl w:val="87A41C86"/>
    <w:lvl w:ilvl="0">
      <w:start w:val="2"/>
      <w:numFmt w:val="decimal"/>
      <w:lvlText w:val="%1."/>
      <w:lvlJc w:val="left"/>
      <w:pPr>
        <w:tabs>
          <w:tab w:val="num" w:pos="720"/>
        </w:tabs>
        <w:ind w:left="720" w:hanging="360"/>
      </w:pPr>
      <w:rPr>
        <w:rFonts w:hint="default"/>
      </w:rPr>
    </w:lvl>
    <w:lvl w:ilvl="1">
      <w:start w:val="2"/>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624579541">
    <w:abstractNumId w:val="9"/>
  </w:num>
  <w:num w:numId="2" w16cid:durableId="15273973">
    <w:abstractNumId w:val="3"/>
  </w:num>
  <w:num w:numId="3" w16cid:durableId="70932815">
    <w:abstractNumId w:val="0"/>
  </w:num>
  <w:num w:numId="4" w16cid:durableId="1376930063">
    <w:abstractNumId w:val="6"/>
  </w:num>
  <w:num w:numId="5" w16cid:durableId="1020860297">
    <w:abstractNumId w:val="1"/>
  </w:num>
  <w:num w:numId="6" w16cid:durableId="1015232974">
    <w:abstractNumId w:val="10"/>
  </w:num>
  <w:num w:numId="7" w16cid:durableId="8072234">
    <w:abstractNumId w:val="2"/>
  </w:num>
  <w:num w:numId="8" w16cid:durableId="344745677">
    <w:abstractNumId w:val="7"/>
  </w:num>
  <w:num w:numId="9" w16cid:durableId="289289214">
    <w:abstractNumId w:val="4"/>
  </w:num>
  <w:num w:numId="10" w16cid:durableId="1788158263">
    <w:abstractNumId w:val="8"/>
  </w:num>
  <w:num w:numId="11" w16cid:durableId="2108499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79"/>
    <w:rsid w:val="0000490D"/>
    <w:rsid w:val="00012332"/>
    <w:rsid w:val="000124A4"/>
    <w:rsid w:val="000221EA"/>
    <w:rsid w:val="00052B43"/>
    <w:rsid w:val="000A5243"/>
    <w:rsid w:val="00105AD9"/>
    <w:rsid w:val="00141813"/>
    <w:rsid w:val="0015270D"/>
    <w:rsid w:val="00154E80"/>
    <w:rsid w:val="001665A1"/>
    <w:rsid w:val="00174497"/>
    <w:rsid w:val="00183A71"/>
    <w:rsid w:val="00184889"/>
    <w:rsid w:val="001B59E3"/>
    <w:rsid w:val="001D4002"/>
    <w:rsid w:val="001E1A58"/>
    <w:rsid w:val="002145B0"/>
    <w:rsid w:val="002154E8"/>
    <w:rsid w:val="0022470A"/>
    <w:rsid w:val="00224A18"/>
    <w:rsid w:val="00237DE2"/>
    <w:rsid w:val="00280B37"/>
    <w:rsid w:val="00282F47"/>
    <w:rsid w:val="002B5155"/>
    <w:rsid w:val="002F3E45"/>
    <w:rsid w:val="00314B79"/>
    <w:rsid w:val="00351072"/>
    <w:rsid w:val="003975C7"/>
    <w:rsid w:val="00454CCA"/>
    <w:rsid w:val="004776B1"/>
    <w:rsid w:val="0049171D"/>
    <w:rsid w:val="00497391"/>
    <w:rsid w:val="004A2A45"/>
    <w:rsid w:val="004A3CC6"/>
    <w:rsid w:val="004B6B55"/>
    <w:rsid w:val="004F3B8D"/>
    <w:rsid w:val="004F78CF"/>
    <w:rsid w:val="00507A93"/>
    <w:rsid w:val="00513838"/>
    <w:rsid w:val="0053593C"/>
    <w:rsid w:val="0054456A"/>
    <w:rsid w:val="00590006"/>
    <w:rsid w:val="005A5D5C"/>
    <w:rsid w:val="005B69DC"/>
    <w:rsid w:val="005C19F7"/>
    <w:rsid w:val="005E5EC4"/>
    <w:rsid w:val="00641CB8"/>
    <w:rsid w:val="00666C00"/>
    <w:rsid w:val="00667ECF"/>
    <w:rsid w:val="006B290D"/>
    <w:rsid w:val="006B4E1A"/>
    <w:rsid w:val="006E213F"/>
    <w:rsid w:val="0072087B"/>
    <w:rsid w:val="00740079"/>
    <w:rsid w:val="007B0635"/>
    <w:rsid w:val="007D5F61"/>
    <w:rsid w:val="007F7EF7"/>
    <w:rsid w:val="00804EF5"/>
    <w:rsid w:val="00823794"/>
    <w:rsid w:val="00823E85"/>
    <w:rsid w:val="0085208B"/>
    <w:rsid w:val="008616F0"/>
    <w:rsid w:val="00867C71"/>
    <w:rsid w:val="008A3202"/>
    <w:rsid w:val="008A7E4B"/>
    <w:rsid w:val="008E6A3D"/>
    <w:rsid w:val="009003EA"/>
    <w:rsid w:val="00942885"/>
    <w:rsid w:val="00955603"/>
    <w:rsid w:val="009F5FAD"/>
    <w:rsid w:val="00A233E2"/>
    <w:rsid w:val="00A41109"/>
    <w:rsid w:val="00A4119B"/>
    <w:rsid w:val="00AA33FF"/>
    <w:rsid w:val="00AA55CD"/>
    <w:rsid w:val="00AB6E6C"/>
    <w:rsid w:val="00AD29FA"/>
    <w:rsid w:val="00AF2D95"/>
    <w:rsid w:val="00B2667A"/>
    <w:rsid w:val="00B346ED"/>
    <w:rsid w:val="00B41047"/>
    <w:rsid w:val="00B86836"/>
    <w:rsid w:val="00B906C6"/>
    <w:rsid w:val="00B91755"/>
    <w:rsid w:val="00B94195"/>
    <w:rsid w:val="00B945FC"/>
    <w:rsid w:val="00BC2559"/>
    <w:rsid w:val="00BC30DC"/>
    <w:rsid w:val="00BC580F"/>
    <w:rsid w:val="00BE657D"/>
    <w:rsid w:val="00BF02F2"/>
    <w:rsid w:val="00CD03EF"/>
    <w:rsid w:val="00CE404B"/>
    <w:rsid w:val="00CF776D"/>
    <w:rsid w:val="00D03DCF"/>
    <w:rsid w:val="00D04406"/>
    <w:rsid w:val="00D21F93"/>
    <w:rsid w:val="00D421DF"/>
    <w:rsid w:val="00D44961"/>
    <w:rsid w:val="00D812EE"/>
    <w:rsid w:val="00D87489"/>
    <w:rsid w:val="00D90B58"/>
    <w:rsid w:val="00DC4C3C"/>
    <w:rsid w:val="00DE6677"/>
    <w:rsid w:val="00E16B6E"/>
    <w:rsid w:val="00E27848"/>
    <w:rsid w:val="00E332FE"/>
    <w:rsid w:val="00F365A5"/>
    <w:rsid w:val="00F55258"/>
    <w:rsid w:val="00F7171D"/>
    <w:rsid w:val="00FA3542"/>
    <w:rsid w:val="00FD68C4"/>
    <w:rsid w:val="00FE0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249E2B"/>
  <w14:defaultImageDpi w14:val="300"/>
  <w15:docId w15:val="{594DB70B-2A8B-4387-93A8-F7315800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55"/>
    <w:rPr>
      <w:color w:val="000000" w:themeColor="text2"/>
    </w:rPr>
  </w:style>
  <w:style w:type="paragraph" w:styleId="Heading1">
    <w:name w:val="heading 1"/>
    <w:basedOn w:val="Normal"/>
    <w:next w:val="Normal"/>
    <w:link w:val="Heading1Char"/>
    <w:uiPriority w:val="9"/>
    <w:qFormat/>
    <w:rsid w:val="00D21F93"/>
    <w:pPr>
      <w:keepNext/>
      <w:keepLines/>
      <w:spacing w:before="240"/>
      <w:outlineLvl w:val="0"/>
    </w:pPr>
    <w:rPr>
      <w:rFonts w:asciiTheme="majorHAnsi" w:eastAsiaTheme="majorEastAsia" w:hAnsiTheme="majorHAnsi" w:cstheme="majorBidi"/>
      <w:color w:val="022167" w:themeColor="text1"/>
      <w:sz w:val="32"/>
      <w:szCs w:val="32"/>
    </w:rPr>
  </w:style>
  <w:style w:type="paragraph" w:styleId="Heading2">
    <w:name w:val="heading 2"/>
    <w:basedOn w:val="Normal"/>
    <w:next w:val="Normal"/>
    <w:link w:val="Heading2Char"/>
    <w:uiPriority w:val="9"/>
    <w:semiHidden/>
    <w:unhideWhenUsed/>
    <w:qFormat/>
    <w:rsid w:val="00D21F93"/>
    <w:pPr>
      <w:keepNext/>
      <w:keepLines/>
      <w:spacing w:before="40"/>
      <w:outlineLvl w:val="1"/>
    </w:pPr>
    <w:rPr>
      <w:rFonts w:asciiTheme="majorHAnsi" w:eastAsiaTheme="majorEastAsia" w:hAnsiTheme="majorHAnsi" w:cstheme="majorBidi"/>
      <w:color w:val="022167" w:themeColor="text1"/>
      <w:sz w:val="26"/>
      <w:szCs w:val="26"/>
    </w:rPr>
  </w:style>
  <w:style w:type="paragraph" w:styleId="Heading3">
    <w:name w:val="heading 3"/>
    <w:basedOn w:val="Normal"/>
    <w:next w:val="Normal"/>
    <w:link w:val="Heading3Char"/>
    <w:uiPriority w:val="9"/>
    <w:semiHidden/>
    <w:unhideWhenUsed/>
    <w:qFormat/>
    <w:rsid w:val="0000490D"/>
    <w:pPr>
      <w:keepNext/>
      <w:keepLines/>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00490D"/>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00490D"/>
    <w:pPr>
      <w:keepNext/>
      <w:keepLines/>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00490D"/>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00490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0490D"/>
    <w:pPr>
      <w:keepNext/>
      <w:keepLines/>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semiHidden/>
    <w:unhideWhenUsed/>
    <w:qFormat/>
    <w:rsid w:val="0000490D"/>
    <w:pPr>
      <w:keepNext/>
      <w:keepLines/>
      <w:spacing w:before="40" w:line="276" w:lineRule="auto"/>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86836"/>
    <w:pPr>
      <w:tabs>
        <w:tab w:val="center" w:pos="4320"/>
        <w:tab w:val="right" w:pos="8640"/>
      </w:tabs>
      <w:spacing w:before="480" w:after="600"/>
      <w:contextualSpacing/>
    </w:pPr>
  </w:style>
  <w:style w:type="character" w:customStyle="1" w:styleId="HeaderChar">
    <w:name w:val="Header Char"/>
    <w:basedOn w:val="DefaultParagraphFont"/>
    <w:link w:val="Header"/>
    <w:semiHidden/>
    <w:rsid w:val="00B86836"/>
    <w:rPr>
      <w:color w:val="000000" w:themeColor="text2"/>
    </w:rPr>
  </w:style>
  <w:style w:type="paragraph" w:styleId="Footer">
    <w:name w:val="footer"/>
    <w:basedOn w:val="Normal"/>
    <w:link w:val="FooterChar"/>
    <w:uiPriority w:val="99"/>
    <w:semiHidden/>
    <w:rsid w:val="00CE404B"/>
    <w:pPr>
      <w:tabs>
        <w:tab w:val="center" w:pos="4320"/>
        <w:tab w:val="right" w:pos="8640"/>
      </w:tabs>
    </w:pPr>
  </w:style>
  <w:style w:type="character" w:customStyle="1" w:styleId="FooterChar">
    <w:name w:val="Footer Char"/>
    <w:basedOn w:val="DefaultParagraphFont"/>
    <w:link w:val="Footer"/>
    <w:uiPriority w:val="99"/>
    <w:semiHidden/>
    <w:rsid w:val="00D04406"/>
    <w:rPr>
      <w:color w:val="000000" w:themeColor="text2"/>
    </w:rPr>
  </w:style>
  <w:style w:type="paragraph" w:styleId="BalloonText">
    <w:name w:val="Balloon Text"/>
    <w:basedOn w:val="Normal"/>
    <w:link w:val="BalloonTextChar"/>
    <w:uiPriority w:val="99"/>
    <w:semiHidden/>
    <w:unhideWhenUsed/>
    <w:rsid w:val="00CE4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404B"/>
    <w:rPr>
      <w:rFonts w:ascii="Lucida Grande" w:hAnsi="Lucida Grande" w:cs="Lucida Grande"/>
      <w:sz w:val="18"/>
      <w:szCs w:val="18"/>
    </w:rPr>
  </w:style>
  <w:style w:type="character" w:customStyle="1" w:styleId="Heading1Char">
    <w:name w:val="Heading 1 Char"/>
    <w:basedOn w:val="DefaultParagraphFont"/>
    <w:link w:val="Heading1"/>
    <w:uiPriority w:val="9"/>
    <w:rsid w:val="00D21F93"/>
    <w:rPr>
      <w:rFonts w:asciiTheme="majorHAnsi" w:eastAsiaTheme="majorEastAsia" w:hAnsiTheme="majorHAnsi" w:cstheme="majorBidi"/>
      <w:color w:val="022167" w:themeColor="text1"/>
      <w:sz w:val="32"/>
      <w:szCs w:val="32"/>
    </w:rPr>
  </w:style>
  <w:style w:type="character" w:customStyle="1" w:styleId="Heading2Char">
    <w:name w:val="Heading 2 Char"/>
    <w:basedOn w:val="DefaultParagraphFont"/>
    <w:link w:val="Heading2"/>
    <w:uiPriority w:val="9"/>
    <w:semiHidden/>
    <w:rsid w:val="00D21F93"/>
    <w:rPr>
      <w:rFonts w:asciiTheme="majorHAnsi" w:eastAsiaTheme="majorEastAsia" w:hAnsiTheme="majorHAnsi" w:cstheme="majorBidi"/>
      <w:color w:val="022167" w:themeColor="text1"/>
      <w:sz w:val="26"/>
      <w:szCs w:val="26"/>
    </w:rPr>
  </w:style>
  <w:style w:type="paragraph" w:styleId="Title">
    <w:name w:val="Title"/>
    <w:basedOn w:val="Normal"/>
    <w:next w:val="Normal"/>
    <w:link w:val="TitleChar"/>
    <w:uiPriority w:val="10"/>
    <w:qFormat/>
    <w:rsid w:val="00D21F93"/>
    <w:pPr>
      <w:contextualSpacing/>
    </w:pPr>
    <w:rPr>
      <w:rFonts w:asciiTheme="majorHAnsi" w:eastAsiaTheme="majorEastAsia" w:hAnsiTheme="majorHAnsi" w:cstheme="majorBidi"/>
      <w:color w:val="022167" w:themeColor="text1"/>
      <w:spacing w:val="-10"/>
      <w:kern w:val="28"/>
      <w:sz w:val="56"/>
      <w:szCs w:val="56"/>
    </w:rPr>
  </w:style>
  <w:style w:type="character" w:customStyle="1" w:styleId="TitleChar">
    <w:name w:val="Title Char"/>
    <w:basedOn w:val="DefaultParagraphFont"/>
    <w:link w:val="Title"/>
    <w:uiPriority w:val="10"/>
    <w:rsid w:val="00D21F93"/>
    <w:rPr>
      <w:rFonts w:asciiTheme="majorHAnsi" w:eastAsiaTheme="majorEastAsia" w:hAnsiTheme="majorHAnsi" w:cstheme="majorBidi"/>
      <w:color w:val="022167" w:themeColor="text1"/>
      <w:spacing w:val="-10"/>
      <w:kern w:val="28"/>
      <w:sz w:val="56"/>
      <w:szCs w:val="56"/>
    </w:rPr>
  </w:style>
  <w:style w:type="paragraph" w:styleId="Subtitle">
    <w:name w:val="Subtitle"/>
    <w:basedOn w:val="Normal"/>
    <w:next w:val="Normal"/>
    <w:link w:val="SubtitleChar"/>
    <w:uiPriority w:val="11"/>
    <w:qFormat/>
    <w:rsid w:val="00D21F93"/>
    <w:pPr>
      <w:numPr>
        <w:ilvl w:val="1"/>
      </w:numPr>
      <w:spacing w:after="160"/>
    </w:pPr>
    <w:rPr>
      <w:color w:val="022167" w:themeColor="text1"/>
      <w:spacing w:val="15"/>
      <w:sz w:val="22"/>
      <w:szCs w:val="22"/>
    </w:rPr>
  </w:style>
  <w:style w:type="character" w:customStyle="1" w:styleId="SubtitleChar">
    <w:name w:val="Subtitle Char"/>
    <w:basedOn w:val="DefaultParagraphFont"/>
    <w:link w:val="Subtitle"/>
    <w:uiPriority w:val="11"/>
    <w:rsid w:val="00D21F93"/>
    <w:rPr>
      <w:color w:val="022167" w:themeColor="text1"/>
      <w:spacing w:val="15"/>
      <w:sz w:val="22"/>
      <w:szCs w:val="22"/>
    </w:rPr>
  </w:style>
  <w:style w:type="paragraph" w:styleId="Quote">
    <w:name w:val="Quote"/>
    <w:basedOn w:val="Normal"/>
    <w:next w:val="Normal"/>
    <w:link w:val="QuoteChar"/>
    <w:uiPriority w:val="29"/>
    <w:semiHidden/>
    <w:qFormat/>
    <w:rsid w:val="00D21F93"/>
    <w:pPr>
      <w:spacing w:before="200" w:after="160"/>
      <w:ind w:left="864" w:right="864"/>
      <w:jc w:val="center"/>
    </w:pPr>
    <w:rPr>
      <w:i/>
      <w:iCs/>
    </w:rPr>
  </w:style>
  <w:style w:type="character" w:customStyle="1" w:styleId="QuoteChar">
    <w:name w:val="Quote Char"/>
    <w:basedOn w:val="DefaultParagraphFont"/>
    <w:link w:val="Quote"/>
    <w:uiPriority w:val="29"/>
    <w:semiHidden/>
    <w:rsid w:val="00D04406"/>
    <w:rPr>
      <w:i/>
      <w:iCs/>
      <w:color w:val="000000" w:themeColor="text2"/>
    </w:rPr>
  </w:style>
  <w:style w:type="character" w:customStyle="1" w:styleId="Heading3Char">
    <w:name w:val="Heading 3 Char"/>
    <w:basedOn w:val="DefaultParagraphFont"/>
    <w:link w:val="Heading3"/>
    <w:uiPriority w:val="9"/>
    <w:semiHidden/>
    <w:rsid w:val="0000490D"/>
    <w:rPr>
      <w:rFonts w:asciiTheme="majorHAnsi" w:eastAsiaTheme="majorEastAsia" w:hAnsiTheme="majorHAnsi" w:cstheme="majorBidi"/>
      <w:color w:val="000000" w:themeColor="text2"/>
    </w:rPr>
  </w:style>
  <w:style w:type="character" w:customStyle="1" w:styleId="Heading4Char">
    <w:name w:val="Heading 4 Char"/>
    <w:basedOn w:val="DefaultParagraphFont"/>
    <w:link w:val="Heading4"/>
    <w:uiPriority w:val="9"/>
    <w:semiHidden/>
    <w:rsid w:val="0000490D"/>
    <w:rPr>
      <w:rFonts w:asciiTheme="majorHAnsi" w:eastAsiaTheme="majorEastAsia" w:hAnsiTheme="majorHAnsi" w:cstheme="majorBidi"/>
      <w:i/>
      <w:iCs/>
      <w:color w:val="000000" w:themeColor="text2"/>
    </w:rPr>
  </w:style>
  <w:style w:type="character" w:customStyle="1" w:styleId="Heading5Char">
    <w:name w:val="Heading 5 Char"/>
    <w:basedOn w:val="DefaultParagraphFont"/>
    <w:link w:val="Heading5"/>
    <w:uiPriority w:val="9"/>
    <w:semiHidden/>
    <w:rsid w:val="0000490D"/>
    <w:rPr>
      <w:rFonts w:asciiTheme="majorHAnsi" w:eastAsiaTheme="majorEastAsia" w:hAnsiTheme="majorHAnsi" w:cstheme="majorBidi"/>
      <w:color w:val="000000" w:themeColor="text2"/>
    </w:rPr>
  </w:style>
  <w:style w:type="character" w:customStyle="1" w:styleId="Heading6Char">
    <w:name w:val="Heading 6 Char"/>
    <w:basedOn w:val="DefaultParagraphFont"/>
    <w:link w:val="Heading6"/>
    <w:uiPriority w:val="9"/>
    <w:semiHidden/>
    <w:rsid w:val="0000490D"/>
    <w:rPr>
      <w:rFonts w:asciiTheme="majorHAnsi" w:eastAsiaTheme="majorEastAsia" w:hAnsiTheme="majorHAnsi" w:cstheme="majorBidi"/>
      <w:color w:val="000000" w:themeColor="text2"/>
    </w:rPr>
  </w:style>
  <w:style w:type="character" w:customStyle="1" w:styleId="Heading7Char">
    <w:name w:val="Heading 7 Char"/>
    <w:basedOn w:val="DefaultParagraphFont"/>
    <w:link w:val="Heading7"/>
    <w:uiPriority w:val="9"/>
    <w:semiHidden/>
    <w:rsid w:val="0000490D"/>
    <w:rPr>
      <w:rFonts w:asciiTheme="majorHAnsi" w:eastAsiaTheme="majorEastAsia" w:hAnsiTheme="majorHAnsi" w:cstheme="majorBidi"/>
      <w:i/>
      <w:iCs/>
      <w:color w:val="000000" w:themeColor="text2"/>
    </w:rPr>
  </w:style>
  <w:style w:type="character" w:customStyle="1" w:styleId="Heading8Char">
    <w:name w:val="Heading 8 Char"/>
    <w:basedOn w:val="DefaultParagraphFont"/>
    <w:link w:val="Heading8"/>
    <w:uiPriority w:val="9"/>
    <w:semiHidden/>
    <w:rsid w:val="0000490D"/>
    <w:rPr>
      <w:rFonts w:asciiTheme="majorHAnsi" w:eastAsiaTheme="majorEastAsia" w:hAnsiTheme="majorHAnsi" w:cstheme="majorBidi"/>
      <w:color w:val="000000" w:themeColor="text2"/>
      <w:sz w:val="21"/>
      <w:szCs w:val="21"/>
    </w:rPr>
  </w:style>
  <w:style w:type="character" w:customStyle="1" w:styleId="Heading9Char">
    <w:name w:val="Heading 9 Char"/>
    <w:basedOn w:val="DefaultParagraphFont"/>
    <w:link w:val="Heading9"/>
    <w:uiPriority w:val="9"/>
    <w:semiHidden/>
    <w:rsid w:val="0000490D"/>
    <w:rPr>
      <w:rFonts w:asciiTheme="majorHAnsi" w:eastAsiaTheme="majorEastAsia" w:hAnsiTheme="majorHAnsi" w:cstheme="majorBidi"/>
      <w:i/>
      <w:iCs/>
      <w:color w:val="000000" w:themeColor="text2"/>
      <w:sz w:val="21"/>
      <w:szCs w:val="21"/>
    </w:rPr>
  </w:style>
  <w:style w:type="paragraph" w:styleId="Caption">
    <w:name w:val="caption"/>
    <w:basedOn w:val="Normal"/>
    <w:next w:val="Normal"/>
    <w:uiPriority w:val="35"/>
    <w:qFormat/>
    <w:rsid w:val="00A233E2"/>
    <w:pPr>
      <w:spacing w:after="200"/>
    </w:pPr>
    <w:rPr>
      <w:b/>
      <w:iCs/>
      <w:sz w:val="20"/>
      <w:szCs w:val="18"/>
    </w:rPr>
  </w:style>
  <w:style w:type="table" w:styleId="TableGrid">
    <w:name w:val="Table Grid"/>
    <w:basedOn w:val="TableNormal"/>
    <w:uiPriority w:val="59"/>
    <w:rsid w:val="004A3CC6"/>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Pr/>
      <w:tcPr>
        <w:shd w:val="clear" w:color="auto" w:fill="A7CCEE" w:themeFill="accent4" w:themeFillTint="99"/>
      </w:tcPr>
    </w:tblStylePr>
    <w:tblStylePr w:type="band2Horz">
      <w:tblPr/>
      <w:tcPr>
        <w:shd w:val="clear" w:color="auto" w:fill="E1EEF9" w:themeFill="accent4" w:themeFillTint="33"/>
      </w:tcPr>
    </w:tblStylePr>
  </w:style>
  <w:style w:type="paragraph" w:customStyle="1" w:styleId="Header-Page1">
    <w:name w:val="Header-Page 1"/>
    <w:link w:val="Header-Page1Char"/>
    <w:semiHidden/>
    <w:rsid w:val="00955603"/>
    <w:pPr>
      <w:ind w:left="-1440"/>
    </w:pPr>
    <w:rPr>
      <w:noProof/>
      <w:color w:val="000000" w:themeColor="text2"/>
    </w:rPr>
  </w:style>
  <w:style w:type="character" w:customStyle="1" w:styleId="Header-Page1Char">
    <w:name w:val="Header-Page 1 Char"/>
    <w:basedOn w:val="HeaderChar"/>
    <w:link w:val="Header-Page1"/>
    <w:semiHidden/>
    <w:rsid w:val="00955603"/>
    <w:rPr>
      <w:noProof/>
      <w:color w:val="000000" w:themeColor="text2"/>
    </w:rPr>
  </w:style>
  <w:style w:type="table" w:customStyle="1" w:styleId="ListTable2-Accent11">
    <w:name w:val="List Table 2 - Accent 11"/>
    <w:basedOn w:val="TableNormal"/>
    <w:next w:val="ListTable2-Accent1"/>
    <w:uiPriority w:val="47"/>
    <w:rsid w:val="00280B37"/>
    <w:rPr>
      <w:rFonts w:eastAsia="Verdana"/>
      <w:color w:val="000000"/>
      <w:sz w:val="22"/>
      <w:szCs w:val="22"/>
    </w:rPr>
    <w:tblPr>
      <w:tblStyleRowBandSize w:val="1"/>
      <w:tblStyleColBandSize w:val="1"/>
      <w:tblBorders>
        <w:top w:val="single" w:sz="4" w:space="0" w:color="A7CCEE"/>
        <w:bottom w:val="single" w:sz="4" w:space="0" w:color="A7CCEE"/>
        <w:insideH w:val="single" w:sz="4" w:space="0" w:color="A7CCE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F9"/>
      </w:tcPr>
    </w:tblStylePr>
    <w:tblStylePr w:type="band1Horz">
      <w:tblPr/>
      <w:tcPr>
        <w:shd w:val="clear" w:color="auto" w:fill="E1EEF9"/>
      </w:tcPr>
    </w:tblStylePr>
  </w:style>
  <w:style w:type="table" w:styleId="ListTable2-Accent1">
    <w:name w:val="List Table 2 Accent 1"/>
    <w:basedOn w:val="TableNormal"/>
    <w:uiPriority w:val="47"/>
    <w:rsid w:val="00280B37"/>
    <w:tblPr>
      <w:tblStyleRowBandSize w:val="1"/>
      <w:tblStyleColBandSize w:val="1"/>
      <w:tblBorders>
        <w:top w:val="single" w:sz="4" w:space="0" w:color="FFDC66" w:themeColor="accent1" w:themeTint="99"/>
        <w:bottom w:val="single" w:sz="4" w:space="0" w:color="FFDC66" w:themeColor="accent1" w:themeTint="99"/>
        <w:insideH w:val="single" w:sz="4" w:space="0" w:color="FFDC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CC" w:themeFill="accent1" w:themeFillTint="33"/>
      </w:tcPr>
    </w:tblStylePr>
    <w:tblStylePr w:type="band1Horz">
      <w:tblPr/>
      <w:tcPr>
        <w:shd w:val="clear" w:color="auto" w:fill="FFF3CC" w:themeFill="accent1" w:themeFillTint="33"/>
      </w:tcPr>
    </w:tblStylePr>
  </w:style>
  <w:style w:type="paragraph" w:styleId="ListParagraph">
    <w:name w:val="List Paragraph"/>
    <w:basedOn w:val="Normal"/>
    <w:uiPriority w:val="34"/>
    <w:qFormat/>
    <w:rsid w:val="0049171D"/>
    <w:pPr>
      <w:ind w:left="720"/>
      <w:contextualSpacing/>
    </w:pPr>
  </w:style>
  <w:style w:type="character" w:styleId="CommentReference">
    <w:name w:val="annotation reference"/>
    <w:basedOn w:val="DefaultParagraphFont"/>
    <w:uiPriority w:val="99"/>
    <w:semiHidden/>
    <w:unhideWhenUsed/>
    <w:rsid w:val="004A2A45"/>
    <w:rPr>
      <w:sz w:val="16"/>
      <w:szCs w:val="16"/>
    </w:rPr>
  </w:style>
  <w:style w:type="paragraph" w:styleId="CommentText">
    <w:name w:val="annotation text"/>
    <w:basedOn w:val="Normal"/>
    <w:link w:val="CommentTextChar"/>
    <w:uiPriority w:val="99"/>
    <w:unhideWhenUsed/>
    <w:rsid w:val="004A2A45"/>
    <w:rPr>
      <w:sz w:val="20"/>
      <w:szCs w:val="20"/>
    </w:rPr>
  </w:style>
  <w:style w:type="character" w:customStyle="1" w:styleId="CommentTextChar">
    <w:name w:val="Comment Text Char"/>
    <w:basedOn w:val="DefaultParagraphFont"/>
    <w:link w:val="CommentText"/>
    <w:uiPriority w:val="99"/>
    <w:rsid w:val="004A2A45"/>
    <w:rPr>
      <w:color w:val="000000" w:themeColor="text2"/>
      <w:sz w:val="20"/>
      <w:szCs w:val="20"/>
    </w:rPr>
  </w:style>
  <w:style w:type="paragraph" w:styleId="CommentSubject">
    <w:name w:val="annotation subject"/>
    <w:basedOn w:val="CommentText"/>
    <w:next w:val="CommentText"/>
    <w:link w:val="CommentSubjectChar"/>
    <w:uiPriority w:val="99"/>
    <w:semiHidden/>
    <w:unhideWhenUsed/>
    <w:rsid w:val="004A2A45"/>
    <w:rPr>
      <w:b/>
      <w:bCs/>
    </w:rPr>
  </w:style>
  <w:style w:type="character" w:customStyle="1" w:styleId="CommentSubjectChar">
    <w:name w:val="Comment Subject Char"/>
    <w:basedOn w:val="CommentTextChar"/>
    <w:link w:val="CommentSubject"/>
    <w:uiPriority w:val="99"/>
    <w:semiHidden/>
    <w:rsid w:val="004A2A45"/>
    <w:rPr>
      <w:b/>
      <w:bCs/>
      <w:color w:val="000000" w:themeColor="text2"/>
      <w:sz w:val="20"/>
      <w:szCs w:val="20"/>
    </w:rPr>
  </w:style>
  <w:style w:type="paragraph" w:styleId="Revision">
    <w:name w:val="Revision"/>
    <w:hidden/>
    <w:uiPriority w:val="99"/>
    <w:semiHidden/>
    <w:rsid w:val="004A2A45"/>
    <w:rPr>
      <w:color w:val="000000"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mfort508\Downloads\August%202026\Draft%20Meeting%20Minutes\Draft%20PHFPC%20Meeting%20Minutes%207.6.26%20v1.03.dotx" TargetMode="External"/></Relationships>
</file>

<file path=word/theme/theme1.xml><?xml version="1.0" encoding="utf-8"?>
<a:theme xmlns:a="http://schemas.openxmlformats.org/drawingml/2006/main" name="HHS Legislative">
  <a:themeElements>
    <a:clrScheme name="HHS Bright Room">
      <a:dk1>
        <a:srgbClr val="022167"/>
      </a:dk1>
      <a:lt1>
        <a:srgbClr val="FFFFFF"/>
      </a:lt1>
      <a:dk2>
        <a:srgbClr val="000000"/>
      </a:dk2>
      <a:lt2>
        <a:srgbClr val="D1D3D3"/>
      </a:lt2>
      <a:accent1>
        <a:srgbClr val="FFC600"/>
      </a:accent1>
      <a:accent2>
        <a:srgbClr val="AB2328"/>
      </a:accent2>
      <a:accent3>
        <a:srgbClr val="6CC04A"/>
      </a:accent3>
      <a:accent4>
        <a:srgbClr val="6DABE4"/>
      </a:accent4>
      <a:accent5>
        <a:srgbClr val="B47E00"/>
      </a:accent5>
      <a:accent6>
        <a:srgbClr val="FF8300"/>
      </a:accent6>
      <a:hlink>
        <a:srgbClr val="00B3E3"/>
      </a:hlink>
      <a:folHlink>
        <a:srgbClr val="7D868C"/>
      </a:folHlink>
    </a:clrScheme>
    <a:fontScheme name="Rockwell+Verdana">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HS Legislative" id="{AE6E0F64-0A86-41DD-8677-CFDE883738AC}" vid="{F2FFE3E8-6C19-41D3-BB94-1D74DBDD9E29}"/>
    </a:ext>
  </a:extLst>
</a:theme>
</file>

<file path=docProps/app.xml><?xml version="1.0" encoding="utf-8"?>
<Properties xmlns="http://schemas.openxmlformats.org/officeDocument/2006/extended-properties" xmlns:vt="http://schemas.openxmlformats.org/officeDocument/2006/docPropsVTypes">
  <Template>Draft PHFPC Meeting Minutes 7.6.26 v1.03</Template>
  <TotalTime>32</TotalTime>
  <Pages>4</Pages>
  <Words>747</Words>
  <Characters>4264</Characters>
  <Application>Microsoft Office Word</Application>
  <DocSecurity>0</DocSecurity>
  <Lines>177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Comfort,Michael  (HHSC/DSHS RLHS)</dc:creator>
  <cp:lastModifiedBy>Comfort,Michael  (DSHS)</cp:lastModifiedBy>
  <cp:revision>6</cp:revision>
  <cp:lastPrinted>2026-08-10T16:25:00Z</cp:lastPrinted>
  <dcterms:created xsi:type="dcterms:W3CDTF">2026-07-13T20:15:00Z</dcterms:created>
  <dcterms:modified xsi:type="dcterms:W3CDTF">2026-08-10T16:27:00Z</dcterms:modified>
</cp:coreProperties>
</file>